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DejaVu Sans" w:hAnsi="DejaVu Sans"/>
          <w:i/>
          <w:i/>
          <w:iCs/>
        </w:rPr>
      </w:pPr>
      <w:r>
        <w:rPr>
          <w:rFonts w:ascii="DejaVu Sans" w:hAnsi="DejaVu Sans"/>
          <w:i/>
          <w:iCs/>
          <w:color w:val="000000"/>
        </w:rPr>
        <w:t>Supplemental Material</w:t>
      </w:r>
    </w:p>
    <w:p>
      <w:pPr>
        <w:pStyle w:val="PlainText"/>
        <w:rPr>
          <w:rFonts w:ascii="DejaVu Sans" w:hAnsi="DejaVu Sans"/>
        </w:rPr>
      </w:pPr>
      <w:r>
        <w:rPr>
          <w:rFonts w:ascii="DejaVu Sans" w:hAnsi="DejaVu Sans"/>
        </w:rPr>
      </w:r>
    </w:p>
    <w:p>
      <w:pPr>
        <w:pStyle w:val="PlainText"/>
        <w:rPr>
          <w:i/>
          <w:i/>
          <w:iCs/>
          <w:color w:val="000000"/>
        </w:rPr>
      </w:pPr>
      <w:r>
        <w:rPr>
          <w:rFonts w:ascii="DejaVu Sans" w:hAnsi="DejaVu Sans"/>
          <w:b/>
          <w:bCs/>
          <w:i/>
          <w:iCs/>
          <w:color w:val="000000"/>
        </w:rPr>
        <w:t>Table 1</w:t>
      </w:r>
    </w:p>
    <w:p>
      <w:pPr>
        <w:pStyle w:val="PlainText"/>
        <w:rPr>
          <w:rFonts w:ascii="DejaVu Sans" w:hAnsi="DejaVu Sans"/>
          <w:color w:val="000000"/>
        </w:rPr>
      </w:pPr>
      <w:r>
        <w:rPr>
          <w:rFonts w:ascii="DejaVu Sans" w:hAnsi="DejaVu Sans"/>
          <w:color w:val="000000"/>
        </w:rPr>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noVBand="1" w:val="04a0" w:noHBand="0" w:lastColumn="0" w:firstColumn="1" w:lastRow="0" w:firstRow="1"/>
      </w:tblPr>
      <w:tblGrid>
        <w:gridCol w:w="1874"/>
        <w:gridCol w:w="1021"/>
        <w:gridCol w:w="1697"/>
        <w:gridCol w:w="915"/>
        <w:gridCol w:w="1245"/>
        <w:gridCol w:w="900"/>
        <w:gridCol w:w="1707"/>
      </w:tblGrid>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b/>
                <w:bCs/>
                <w:color w:val="000000"/>
                <w:sz w:val="16"/>
                <w:szCs w:val="16"/>
              </w:rPr>
              <w:t>Name</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b/>
                <w:bCs/>
                <w:color w:val="000000"/>
                <w:sz w:val="16"/>
                <w:szCs w:val="16"/>
              </w:rPr>
              <w:t>Web</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b/>
                <w:bCs/>
                <w:color w:val="000000"/>
                <w:sz w:val="16"/>
                <w:szCs w:val="16"/>
              </w:rPr>
              <w:t>Desktop</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DejaVu Sans" w:hAnsi="DejaVu Sans"/>
                <w:b/>
                <w:b/>
                <w:bCs/>
                <w:sz w:val="16"/>
                <w:szCs w:val="16"/>
              </w:rPr>
            </w:pPr>
            <w:r>
              <w:rPr>
                <w:rFonts w:ascii="DejaVu Sans" w:hAnsi="DejaVu Sans"/>
                <w:b/>
                <w:bCs/>
                <w:color w:val="000000"/>
                <w:sz w:val="16"/>
                <w:szCs w:val="16"/>
              </w:rPr>
              <w:t>Free and Open Source?</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DejaVu Sans" w:hAnsi="DejaVu Sans"/>
                <w:b/>
                <w:b/>
                <w:bCs/>
                <w:sz w:val="16"/>
                <w:szCs w:val="16"/>
              </w:rPr>
            </w:pPr>
            <w:r>
              <w:rPr>
                <w:rFonts w:ascii="DejaVu Sans" w:hAnsi="DejaVu Sans"/>
                <w:b/>
                <w:bCs/>
                <w:color w:val="000000"/>
                <w:sz w:val="16"/>
                <w:szCs w:val="16"/>
              </w:rPr>
              <w:t>Draws Haplotypes?</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b/>
                <w:bCs/>
                <w:color w:val="000000"/>
                <w:sz w:val="16"/>
                <w:szCs w:val="16"/>
              </w:rPr>
              <w:t>Last Updated</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b/>
                <w:bCs/>
                <w:color w:val="000000"/>
                <w:sz w:val="16"/>
                <w:szCs w:val="16"/>
              </w:rPr>
              <w:t>Notes</w:t>
            </w:r>
          </w:p>
        </w:tc>
      </w:tr>
      <w:tr>
        <w:trPr>
          <w:trHeight w:val="1439" w:hRule="atLeast"/>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i/>
                <w:iCs/>
                <w:color w:val="000000"/>
              </w:rPr>
              <w:t>Cranefoot</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Would not load, unverifiable</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jc w:val="center"/>
              <w:rPr>
                <w:color w:val="000000"/>
              </w:rPr>
            </w:pPr>
            <w:r>
              <w:rPr>
                <w:rFonts w:ascii="DejaVu Sans" w:hAnsi="DejaVu Sans"/>
                <w:color w:val="000000"/>
                <w:sz w:val="14"/>
                <w:szCs w:val="14"/>
              </w:rPr>
              <w:t>Windows binaries available</w:t>
            </w:r>
          </w:p>
          <w:p>
            <w:pPr>
              <w:pStyle w:val="TableContents"/>
              <w:spacing w:before="0" w:after="200"/>
              <w:jc w:val="center"/>
              <w:rPr>
                <w:color w:val="000000"/>
              </w:rPr>
            </w:pPr>
            <w:r>
              <w:rPr>
                <w:rFonts w:ascii="DejaVu Sans" w:hAnsi="DejaVu Sans"/>
                <w:color w:val="000000"/>
                <w:sz w:val="14"/>
                <w:szCs w:val="14"/>
              </w:rPr>
              <w:t>Source provided for manual compilation upon other platforms (Linux, Mac)</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2014</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jc w:val="center"/>
              <w:rPr/>
            </w:pPr>
            <w:r>
              <w:rPr>
                <w:rFonts w:ascii="DejaVu Sans" w:hAnsi="DejaVu Sans"/>
                <w:color w:val="000000"/>
                <w:sz w:val="14"/>
                <w:szCs w:val="14"/>
              </w:rPr>
              <w:t xml:space="preserve">Config files do not work and pedigree creation is </w:t>
            </w:r>
            <w:r>
              <w:rPr>
                <w:rFonts w:ascii="DejaVu Sans" w:hAnsi="DejaVu Sans"/>
                <w:color w:val="000000"/>
                <w:sz w:val="14"/>
                <w:szCs w:val="14"/>
              </w:rPr>
              <w:t>text-intensive.</w:t>
            </w:r>
          </w:p>
        </w:tc>
      </w:tr>
      <w:tr>
        <w:trPr>
          <w:trHeight w:val="730" w:hRule="atLeast"/>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i/>
                <w:iCs/>
                <w:color w:val="000000"/>
              </w:rPr>
              <w:t>Cryllic3</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Windows</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bookmarkStart w:id="0" w:name="__DdeLink__385_4099267477"/>
            <w:bookmarkEnd w:id="0"/>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2011</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Haplotype rendering untested. Paid application.</w:t>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i/>
                <w:iCs/>
                <w:color w:val="000000"/>
              </w:rPr>
              <w:t>Kinship</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R-package, no user interface</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Unknown</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jc w:val="center"/>
              <w:rPr>
                <w:rFonts w:ascii="DejaVu Sans" w:hAnsi="DejaVu Sans"/>
                <w:color w:val="000000"/>
                <w:sz w:val="14"/>
                <w:szCs w:val="14"/>
              </w:rPr>
            </w:pPr>
            <w:r>
              <w:rPr>
                <w:rFonts w:ascii="DejaVu Sans" w:hAnsi="DejaVu Sans"/>
                <w:color w:val="000000"/>
                <w:sz w:val="14"/>
                <w:szCs w:val="14"/>
              </w:rPr>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i/>
                <w:iCs/>
                <w:color w:val="000000"/>
              </w:rPr>
              <w:t>MadelinePDE</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Command line</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Unknown</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rFonts w:ascii="DejaVu Sans" w:hAnsi="DejaVu Sans"/>
                <w:color w:val="000000"/>
                <w:sz w:val="14"/>
                <w:szCs w:val="14"/>
              </w:rPr>
            </w:pPr>
            <w:r>
              <w:rPr>
                <w:rFonts w:ascii="DejaVu Sans" w:hAnsi="DejaVu Sans"/>
                <w:color w:val="000000"/>
                <w:sz w:val="14"/>
                <w:szCs w:val="14"/>
              </w:rPr>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i/>
                <w:iCs/>
                <w:color w:val="000000"/>
              </w:rPr>
              <w:t>PED6</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Windows and Mac binaries available.</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2013</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rFonts w:ascii="DejaVu Sans" w:hAnsi="DejaVu Sans"/>
                <w:color w:val="000000"/>
                <w:sz w:val="14"/>
                <w:szCs w:val="14"/>
              </w:rPr>
            </w:pPr>
            <w:r>
              <w:rPr>
                <w:rFonts w:ascii="DejaVu Sans" w:hAnsi="DejaVu Sans"/>
                <w:color w:val="000000"/>
                <w:sz w:val="14"/>
                <w:szCs w:val="14"/>
              </w:rPr>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i/>
                <w:iCs/>
                <w:color w:val="000000"/>
              </w:rPr>
              <w:t>PEDhunter</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Linux</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Unknown</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rFonts w:ascii="DejaVu Sans" w:hAnsi="DejaVu Sans"/>
                <w:color w:val="000000"/>
                <w:sz w:val="14"/>
                <w:szCs w:val="14"/>
              </w:rPr>
              <w:t>Tool used by NCBI in conjunction with their browser. Standalone, but requires their data sets.</w:t>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i/>
                <w:iCs/>
                <w:color w:val="000000"/>
              </w:rPr>
              <w:t>PedGraph</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Windows</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Unknown</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rFonts w:ascii="DejaVu Sans" w:hAnsi="DejaVu Sans"/>
                <w:color w:val="000000"/>
                <w:sz w:val="14"/>
                <w:szCs w:val="14"/>
              </w:rPr>
            </w:pPr>
            <w:r>
              <w:rPr>
                <w:rFonts w:ascii="DejaVu Sans" w:hAnsi="DejaVu Sans"/>
                <w:color w:val="000000"/>
                <w:sz w:val="14"/>
                <w:szCs w:val="14"/>
              </w:rPr>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i/>
                <w:iCs/>
                <w:color w:val="000000"/>
              </w:rPr>
              <w:t>Pedigree/Draw</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14"/>
                <w:szCs w:val="14"/>
              </w:rPr>
              <w:t>2014</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jc w:val="center"/>
              <w:rPr>
                <w:rFonts w:ascii="DejaVu Sans" w:hAnsi="DejaVu Sans"/>
                <w:color w:val="000000"/>
                <w:sz w:val="14"/>
                <w:szCs w:val="14"/>
              </w:rPr>
            </w:pPr>
            <w:r>
              <w:rPr>
                <w:rFonts w:ascii="DejaVu Sans" w:hAnsi="DejaVu Sans"/>
                <w:color w:val="000000"/>
                <w:sz w:val="14"/>
                <w:szCs w:val="14"/>
              </w:rPr>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i/>
                <w:iCs/>
                <w:color w:val="000000"/>
              </w:rPr>
              <w:t>Family Genome Browser</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DejaVu Sans" w:hAnsi="DejaVu Sans"/>
              </w:rPr>
            </w:pPr>
            <w:r>
              <w:rPr>
                <w:rFonts w:ascii="DejaVu Sans" w:hAnsi="DejaVu Sans"/>
                <w:color w:val="000000"/>
                <w:sz w:val="14"/>
                <w:szCs w:val="14"/>
              </w:rPr>
              <w:t>Java-based</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color w:val="000000"/>
              </w:rPr>
            </w:pPr>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DejaVu Sans" w:hAnsi="DejaVu Sans"/>
              </w:rPr>
            </w:pPr>
            <w:r>
              <w:rPr>
                <w:rFonts w:ascii="DejaVu Sans" w:hAnsi="DejaVu Sans"/>
                <w:color w:val="000000"/>
                <w:sz w:val="14"/>
                <w:szCs w:val="14"/>
              </w:rPr>
              <w:t>2015</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jc w:val="center"/>
              <w:rPr>
                <w:rFonts w:ascii="DejaVu Sans" w:hAnsi="DejaVu Sans"/>
                <w:color w:val="000000"/>
                <w:sz w:val="14"/>
                <w:szCs w:val="14"/>
              </w:rPr>
            </w:pPr>
            <w:r>
              <w:rPr>
                <w:rFonts w:ascii="DejaVu Sans" w:hAnsi="DejaVu Sans"/>
                <w:color w:val="000000"/>
                <w:sz w:val="14"/>
                <w:szCs w:val="14"/>
              </w:rPr>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Consolas" w:hAnsi="Consolas"/>
                <w:sz w:val="18"/>
                <w:szCs w:val="14"/>
              </w:rPr>
            </w:pPr>
            <w:r>
              <w:rPr>
                <w:rFonts w:ascii="DejaVu Sans" w:hAnsi="DejaVu Sans"/>
                <w:i/>
                <w:iCs/>
                <w:color w:val="000000"/>
              </w:rPr>
              <w:t>HaploPainter</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Consolas" w:hAnsi="Consolas"/>
                <w:sz w:val="50"/>
                <w:szCs w:val="14"/>
              </w:rPr>
            </w:pPr>
            <w:r>
              <w:rPr>
                <w:rFonts w:ascii="DejaVu Sans" w:hAnsi="DejaVu Sans"/>
                <w:color w:val="000000"/>
                <w:sz w:val="34"/>
                <w:szCs w:val="34"/>
              </w:rPr>
              <w:t>☒</w:t>
            </w:r>
          </w:p>
        </w:tc>
        <w:tc>
          <w:tcPr>
            <w:tcW w:w="169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Consolas" w:hAnsi="Consolas"/>
                <w:sz w:val="14"/>
                <w:szCs w:val="14"/>
              </w:rPr>
            </w:pPr>
            <w:r>
              <w:rPr>
                <w:rFonts w:ascii="DejaVu Sans" w:hAnsi="DejaVu Sans"/>
                <w:color w:val="000000"/>
                <w:sz w:val="14"/>
                <w:szCs w:val="14"/>
              </w:rPr>
              <w:t>Perl-based (requires Cairo and TKinter)</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Consolas" w:hAnsi="Consolas"/>
                <w:sz w:val="34"/>
                <w:szCs w:val="14"/>
              </w:rPr>
            </w:pPr>
            <w:r>
              <w:rPr>
                <w:rFonts w:ascii="DejaVu Sans" w:hAnsi="DejaVu Sans"/>
                <w:color w:val="000000"/>
                <w:sz w:val="34"/>
                <w:szCs w:val="34"/>
              </w:rPr>
              <w:t>☑</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Consolas" w:hAnsi="Consolas"/>
                <w:sz w:val="34"/>
                <w:szCs w:val="14"/>
              </w:rPr>
            </w:pPr>
            <w:r>
              <w:rPr>
                <w:rFonts w:ascii="DejaVu Sans" w:hAnsi="DejaVu Sans"/>
                <w:color w:val="000000"/>
                <w:sz w:val="34"/>
                <w:szCs w:val="34"/>
              </w:rPr>
              <w: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jc w:val="center"/>
              <w:rPr>
                <w:rFonts w:ascii="Consolas" w:hAnsi="Consolas"/>
                <w:sz w:val="14"/>
                <w:szCs w:val="14"/>
              </w:rPr>
            </w:pPr>
            <w:r>
              <w:rPr>
                <w:rFonts w:ascii="DejaVu Sans" w:hAnsi="DejaVu Sans"/>
                <w:color w:val="000000"/>
                <w:sz w:val="14"/>
                <w:szCs w:val="14"/>
              </w:rPr>
              <w:t>2005</w:t>
            </w:r>
          </w:p>
        </w:tc>
        <w:tc>
          <w:tcPr>
            <w:tcW w:w="1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jc w:val="center"/>
              <w:rPr>
                <w:rFonts w:ascii="DejaVu Sans" w:hAnsi="DejaVu Sans"/>
                <w:color w:val="000000"/>
                <w:sz w:val="14"/>
                <w:szCs w:val="14"/>
              </w:rPr>
            </w:pPr>
            <w:r>
              <w:rPr>
                <w:rFonts w:ascii="DejaVu Sans" w:hAnsi="DejaVu Sans"/>
                <w:color w:val="000000"/>
                <w:sz w:val="14"/>
                <w:szCs w:val="14"/>
              </w:rPr>
            </w:r>
          </w:p>
        </w:tc>
      </w:tr>
    </w:tbl>
    <w:p>
      <w:pPr>
        <w:pStyle w:val="PlainText"/>
        <w:rPr>
          <w:i/>
          <w:i/>
          <w:iCs/>
          <w:color w:val="000000"/>
        </w:rPr>
      </w:pPr>
      <w:r>
        <w:rPr>
          <w:i/>
          <w:iCs/>
          <w:color w:val="000000"/>
        </w:rPr>
      </w:r>
    </w:p>
    <w:p>
      <w:pPr>
        <w:pStyle w:val="PlainText"/>
        <w:rPr>
          <w:rFonts w:ascii="DejaVu Sans" w:hAnsi="DejaVu Sans"/>
          <w:sz w:val="20"/>
          <w:szCs w:val="20"/>
        </w:rPr>
      </w:pPr>
      <w:r>
        <w:rPr>
          <w:rFonts w:ascii="DejaVu Sans" w:hAnsi="DejaVu Sans"/>
          <w:i/>
          <w:iCs/>
          <w:color w:val="000000"/>
          <w:sz w:val="20"/>
          <w:szCs w:val="20"/>
        </w:rPr>
        <w:t>A comparison of the 10 main pedigree and haplotype rendering programs considered in the scope of this paper. Note that only Cranefoot, Family Genome Browser, and HaploPainter perform both pedigrees and haplotype rendering.</w:t>
      </w:r>
      <w:r>
        <w:br w:type="page"/>
      </w:r>
    </w:p>
    <w:p>
      <w:pPr>
        <w:pStyle w:val="PlainText"/>
        <w:rPr>
          <w:rFonts w:ascii="DejaVu Sans" w:hAnsi="DejaVu Sans"/>
          <w:b/>
          <w:b/>
          <w:bCs/>
        </w:rPr>
      </w:pPr>
      <w:r>
        <w:rPr>
          <w:rFonts w:ascii="DejaVu Sans" w:hAnsi="DejaVu Sans"/>
          <w:b/>
          <w:bCs/>
          <w:i/>
          <w:iCs/>
          <w:color w:val="000000"/>
        </w:rPr>
        <w:t>Figure S1</w:t>
      </w:r>
    </w:p>
    <w:p>
      <w:pPr>
        <w:pStyle w:val="PlainText"/>
        <w:rPr>
          <w:rFonts w:ascii="DejaVu Sans" w:hAnsi="DejaVu Sans"/>
          <w:i/>
          <w:i/>
          <w:iCs/>
          <w:color w:val="000000"/>
          <w:sz w:val="17"/>
        </w:rPr>
      </w:pPr>
      <w:r>
        <w:rPr/>
        <w:drawing>
          <wp:anchor behindDoc="0" distT="0" distB="0" distL="0" distR="0" simplePos="0" locked="0" layoutInCell="1" allowOverlap="1" relativeHeight="5">
            <wp:simplePos x="0" y="0"/>
            <wp:positionH relativeFrom="column">
              <wp:posOffset>-58420</wp:posOffset>
            </wp:positionH>
            <wp:positionV relativeFrom="paragraph">
              <wp:posOffset>59055</wp:posOffset>
            </wp:positionV>
            <wp:extent cx="5941695" cy="3564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1695" cy="3564890"/>
                    </a:xfrm>
                    <a:prstGeom prst="rect">
                      <a:avLst/>
                    </a:prstGeom>
                  </pic:spPr>
                </pic:pic>
              </a:graphicData>
            </a:graphic>
          </wp:anchor>
        </w:drawing>
      </w:r>
    </w:p>
    <w:p>
      <w:pPr>
        <w:pStyle w:val="PlainText"/>
        <w:rPr/>
      </w:pPr>
      <w:r>
        <w:rPr>
          <w:rFonts w:ascii="DejaVu Sans" w:hAnsi="DejaVu Sans"/>
          <w:i/>
          <w:iCs/>
          <w:color w:val="000000"/>
          <w:sz w:val="17"/>
        </w:rPr>
        <w:t xml:space="preserve">Trios generated for large numbers of  markers (100,000 to 1,000,000) with each number of markers run 20 times with the same input parameters. Haplotype resolution was included in the run time together with rendering time in low-graphics mode. The browser (Chromium) was automatically refreshed before each run. The run time variance increases with the number of markers, but with lower number of markers remained relatively consistent. </w:t>
      </w:r>
    </w:p>
    <w:p>
      <w:pPr>
        <w:pStyle w:val="PlainText"/>
        <w:rPr>
          <w:i/>
          <w:i/>
          <w:iCs/>
          <w:color w:val="000000"/>
          <w:sz w:val="17"/>
        </w:rPr>
      </w:pPr>
      <w:r>
        <w:rPr>
          <w:i/>
          <w:iCs/>
          <w:color w:val="000000"/>
          <w:sz w:val="17"/>
        </w:rPr>
      </w:r>
    </w:p>
    <w:p>
      <w:pPr>
        <w:pStyle w:val="PlainText"/>
        <w:rPr>
          <w:i/>
          <w:i/>
          <w:iCs/>
          <w:color w:val="000000"/>
          <w:sz w:val="17"/>
        </w:rPr>
      </w:pPr>
      <w:r>
        <w:rPr>
          <w:i/>
          <w:iCs/>
          <w:color w:val="000000"/>
          <w:sz w:val="17"/>
        </w:rPr>
      </w:r>
      <w:r>
        <w:br w:type="page"/>
      </w:r>
    </w:p>
    <w:p>
      <w:pPr>
        <w:pStyle w:val="PlainText"/>
        <w:rPr>
          <w:rFonts w:ascii="DejaVu Sans" w:hAnsi="DejaVu Sans"/>
        </w:rPr>
      </w:pPr>
      <w:r>
        <w:rPr>
          <w:rFonts w:ascii="DejaVu Sans" w:hAnsi="DejaVu Sans"/>
          <w:b/>
          <w:bCs/>
          <w:i/>
          <w:iCs/>
          <w:color w:val="000000"/>
        </w:rPr>
        <w:t>Figure S2</w:t>
      </w:r>
    </w:p>
    <w:p>
      <w:pPr>
        <w:pStyle w:val="PlainText"/>
        <w:rPr>
          <w:rFonts w:ascii="DejaVu Sans" w:hAnsi="DejaVu Sans"/>
          <w:i/>
          <w:i/>
          <w:iCs/>
          <w:color w:val="000000"/>
          <w:sz w:val="17"/>
        </w:rPr>
      </w:pPr>
      <w:r>
        <w:rPr>
          <w:rFonts w:ascii="DejaVu Sans" w:hAnsi="DejaVu Sans"/>
          <w:i/>
          <w:iCs/>
          <w:color w:val="000000"/>
          <w:sz w:val="17"/>
        </w:rPr>
        <w:t>Scatter plot showing HaploForge run time versus the number of individuals in the pedigree for pedigrees with up to 100 individuals.</w:t>
      </w:r>
      <w:r>
        <w:drawing>
          <wp:anchor behindDoc="0" distT="0" distB="0" distL="0" distR="0" simplePos="0" locked="0" layoutInCell="1" allowOverlap="1" relativeHeight="2">
            <wp:simplePos x="0" y="0"/>
            <wp:positionH relativeFrom="column">
              <wp:posOffset>19685</wp:posOffset>
            </wp:positionH>
            <wp:positionV relativeFrom="paragraph">
              <wp:posOffset>47625</wp:posOffset>
            </wp:positionV>
            <wp:extent cx="5895975" cy="35382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95975" cy="3538220"/>
                    </a:xfrm>
                    <a:prstGeom prst="rect">
                      <a:avLst/>
                    </a:prstGeom>
                  </pic:spPr>
                </pic:pic>
              </a:graphicData>
            </a:graphic>
          </wp:anchor>
        </w:drawing>
      </w:r>
      <w:r>
        <w:rPr>
          <w:rFonts w:ascii="DejaVu Sans" w:hAnsi="DejaVu Sans"/>
          <w:i/>
          <w:iCs/>
          <w:color w:val="000000"/>
          <w:sz w:val="17"/>
        </w:rPr>
        <w:t xml:space="preserve"> </w:t>
      </w:r>
      <w:r>
        <w:rPr>
          <w:rFonts w:ascii="DejaVu Sans" w:hAnsi="DejaVu Sans"/>
          <w:i/>
          <w:iCs/>
          <w:color w:val="000000"/>
          <w:sz w:val="17"/>
        </w:rPr>
        <w:t>Run time increases linearly with the number of individuals,</w:t>
      </w:r>
      <w:bookmarkStart w:id="1" w:name="_GoBack"/>
      <w:bookmarkEnd w:id="1"/>
      <w:r>
        <w:rPr>
          <w:rFonts w:ascii="DejaVu Sans" w:hAnsi="DejaVu Sans"/>
          <w:i/>
          <w:iCs/>
          <w:color w:val="000000"/>
          <w:sz w:val="17"/>
        </w:rPr>
        <w:t xml:space="preserve"> irrespective of the number of generations and markers. HaploForge rendering and haplotype resolution is effectively instantaneous for &lt; 100 individuals.</w:t>
      </w:r>
    </w:p>
    <w:p>
      <w:pPr>
        <w:pStyle w:val="PlainText"/>
        <w:rPr>
          <w:rFonts w:ascii="DejaVu Sans" w:hAnsi="DejaVu Sans" w:eastAsia="Calibri"/>
          <w:i/>
          <w:i/>
          <w:iCs/>
          <w:color w:val="000000"/>
          <w:sz w:val="17"/>
        </w:rPr>
      </w:pPr>
      <w:r>
        <w:rPr>
          <w:i/>
          <w:iCs/>
          <w:color w:val="000000"/>
          <w:sz w:val="17"/>
        </w:rPr>
      </w:r>
    </w:p>
    <w:p>
      <w:pPr>
        <w:pStyle w:val="PlainText"/>
        <w:rPr>
          <w:i/>
          <w:i/>
          <w:iCs/>
          <w:color w:val="000000"/>
          <w:sz w:val="17"/>
        </w:rPr>
      </w:pPr>
      <w:r>
        <w:rPr>
          <w:i/>
          <w:iCs/>
          <w:color w:val="000000"/>
          <w:sz w:val="17"/>
        </w:rPr>
      </w:r>
    </w:p>
    <w:p>
      <w:pPr>
        <w:pStyle w:val="PlainText"/>
        <w:rPr>
          <w:i/>
          <w:i/>
          <w:iCs/>
          <w:color w:val="000000"/>
          <w:sz w:val="17"/>
        </w:rPr>
      </w:pPr>
      <w:r>
        <w:rPr>
          <w:i/>
          <w:iCs/>
          <w:color w:val="000000"/>
          <w:sz w:val="17"/>
        </w:rPr>
      </w:r>
      <w:r>
        <w:br w:type="page"/>
      </w:r>
    </w:p>
    <w:p>
      <w:pPr>
        <w:pStyle w:val="PlainText"/>
        <w:rPr>
          <w:rFonts w:ascii="DejaVu Sans" w:hAnsi="DejaVu Sans"/>
        </w:rPr>
      </w:pPr>
      <w:r>
        <w:rPr>
          <w:rFonts w:ascii="DejaVu Sans" w:hAnsi="DejaVu Sans"/>
          <w:b/>
          <w:bCs/>
          <w:i/>
          <w:iCs/>
          <w:color w:val="000000"/>
        </w:rPr>
        <w:t>Figure S3</w:t>
      </w:r>
    </w:p>
    <w:p>
      <w:pPr>
        <w:pStyle w:val="PlainText"/>
        <w:rPr>
          <w:rFonts w:ascii="DejaVu Sans" w:hAnsi="DejaVu Sans"/>
        </w:rPr>
      </w:pPr>
      <w:r>
        <w:drawing>
          <wp:anchor behindDoc="0" distT="0" distB="0" distL="0" distR="0" simplePos="0" locked="0" layoutInCell="1" allowOverlap="1" relativeHeight="3">
            <wp:simplePos x="0" y="0"/>
            <wp:positionH relativeFrom="column">
              <wp:posOffset>635</wp:posOffset>
            </wp:positionH>
            <wp:positionV relativeFrom="paragraph">
              <wp:posOffset>47625</wp:posOffset>
            </wp:positionV>
            <wp:extent cx="5984875" cy="35915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84875" cy="3591560"/>
                    </a:xfrm>
                    <a:prstGeom prst="rect">
                      <a:avLst/>
                    </a:prstGeom>
                  </pic:spPr>
                </pic:pic>
              </a:graphicData>
            </a:graphic>
          </wp:anchor>
        </w:drawing>
      </w:r>
      <w:r>
        <w:rPr>
          <w:rFonts w:ascii="DejaVu Sans" w:hAnsi="DejaVu Sans"/>
          <w:i/>
          <w:iCs/>
          <w:color w:val="000000"/>
          <w:sz w:val="17"/>
        </w:rPr>
        <w:t>S</w:t>
      </w:r>
      <w:r>
        <w:rPr>
          <w:rFonts w:ascii="DejaVu Sans" w:hAnsi="DejaVu Sans"/>
          <w:i/>
          <w:iCs/>
          <w:color w:val="000000"/>
          <w:sz w:val="17"/>
        </w:rPr>
        <w:t xml:space="preserve">catter plot showing HaploForge run time versus the number of individuals in the pedigree for large pedigrees (100-2000 individuals). Run time increases with the number of individuals, but stratified by the number of markers and root-founders. </w:t>
      </w:r>
    </w:p>
    <w:p>
      <w:pPr>
        <w:pStyle w:val="PlainText"/>
        <w:rPr>
          <w:i/>
          <w:i/>
          <w:iCs/>
          <w:color w:val="000000"/>
          <w:sz w:val="17"/>
        </w:rPr>
      </w:pPr>
      <w:r>
        <w:rPr>
          <w:i/>
          <w:iCs/>
          <w:color w:val="000000"/>
          <w:sz w:val="17"/>
        </w:rPr>
      </w:r>
    </w:p>
    <w:p>
      <w:pPr>
        <w:pStyle w:val="PlainText"/>
        <w:rPr>
          <w:i/>
          <w:i/>
          <w:iCs/>
          <w:color w:val="000000"/>
          <w:sz w:val="17"/>
        </w:rPr>
      </w:pPr>
      <w:r>
        <w:rPr>
          <w:i/>
          <w:iCs/>
          <w:color w:val="000000"/>
          <w:sz w:val="17"/>
        </w:rPr>
      </w:r>
      <w:r>
        <w:br w:type="page"/>
      </w:r>
    </w:p>
    <w:p>
      <w:pPr>
        <w:pStyle w:val="PlainText"/>
        <w:rPr>
          <w:rFonts w:ascii="DejaVu Sans" w:hAnsi="DejaVu Sans"/>
        </w:rPr>
      </w:pPr>
      <w:r>
        <w:drawing>
          <wp:anchor behindDoc="0" distT="0" distB="0" distL="0" distR="0" simplePos="0" locked="0" layoutInCell="1" allowOverlap="1" relativeHeight="4">
            <wp:simplePos x="0" y="0"/>
            <wp:positionH relativeFrom="column">
              <wp:posOffset>-18415</wp:posOffset>
            </wp:positionH>
            <wp:positionV relativeFrom="paragraph">
              <wp:posOffset>221615</wp:posOffset>
            </wp:positionV>
            <wp:extent cx="6010275" cy="36068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10275" cy="3606800"/>
                    </a:xfrm>
                    <a:prstGeom prst="rect">
                      <a:avLst/>
                    </a:prstGeom>
                  </pic:spPr>
                </pic:pic>
              </a:graphicData>
            </a:graphic>
          </wp:anchor>
        </w:drawing>
      </w:r>
      <w:r>
        <w:rPr>
          <w:rFonts w:ascii="DejaVu Sans" w:hAnsi="DejaVu Sans"/>
          <w:b/>
          <w:bCs/>
          <w:i/>
          <w:iCs/>
          <w:color w:val="000000"/>
        </w:rPr>
        <w:t>F</w:t>
      </w:r>
      <w:r>
        <w:rPr>
          <w:rFonts w:ascii="DejaVu Sans" w:hAnsi="DejaVu Sans"/>
          <w:b/>
          <w:bCs/>
          <w:i/>
          <w:iCs/>
          <w:color w:val="000000"/>
        </w:rPr>
        <w:t>igure S4</w:t>
      </w:r>
    </w:p>
    <w:p>
      <w:pPr>
        <w:pStyle w:val="PlainText"/>
        <w:rPr/>
      </w:pPr>
      <w:r>
        <w:rPr>
          <w:rFonts w:ascii="DejaVu Sans" w:hAnsi="DejaVu Sans"/>
          <w:i/>
          <w:iCs/>
          <w:color w:val="000000"/>
          <w:sz w:val="17"/>
        </w:rPr>
        <w:t>Scatter plot showing HaploForge run time versus the number of individuals in the pedigree for massive pedigrees (&gt; 2000 individuals). Run time is linear in the number of individuals, but fewer experiments were run due to the time required.</w:t>
      </w:r>
    </w:p>
    <w:sectPr>
      <w:footerReference w:type="default" r:id="rId6"/>
      <w:type w:val="nextPage"/>
      <w:pgSz w:w="12240" w:h="15840"/>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t xml:space="preserve">Page </w:t>
    </w:r>
    <w:r>
      <w:rPr/>
      <w:fldChar w:fldCharType="begin"/>
    </w:r>
    <w:r>
      <w:instrText> PAGE </w:instrText>
    </w:r>
    <w:r>
      <w:fldChar w:fldCharType="separate"/>
    </w:r>
    <w:r>
      <w:t>5</w:t>
    </w:r>
    <w:r>
      <w:fldChar w:fldCharType="end"/>
    </w:r>
    <w:r>
      <w:rPr/>
      <w:t xml:space="preserve"> of </w:t>
    </w:r>
    <w:r>
      <w:rPr/>
      <w:fldChar w:fldCharType="begin"/>
    </w:r>
    <w:r>
      <w:instrText> NUMPAGES </w:instrText>
    </w:r>
    <w:r>
      <w:fldChar w:fldCharType="separate"/>
    </w:r>
    <w:r>
      <w:t>5</w:t>
    </w:r>
    <w:r>
      <w:fldChar w:fldCharType="end"/>
    </w:r>
  </w:p>
</w:ftr>
</file>

<file path=word/settings.xml><?xml version="1.0" encoding="utf-8"?>
<w:settings xmlns:w="http://schemas.openxmlformats.org/wordprocessingml/2006/main">
  <w:zoom w:percent="8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3361"/>
    <w:pPr>
      <w:widowControl/>
      <w:bidi w:val="0"/>
      <w:spacing w:lineRule="auto" w:line="276" w:before="0" w:after="20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semiHidden/>
    <w:qFormat/>
    <w:rsid w:val="00902063"/>
    <w:rPr>
      <w:rFonts w:ascii="Consolas" w:hAnsi="Consolas"/>
      <w:sz w:val="21"/>
      <w:szCs w:val="21"/>
    </w:rPr>
  </w:style>
  <w:style w:type="character" w:styleId="BalloonTextChar" w:customStyle="1">
    <w:name w:val="Balloon Text Char"/>
    <w:basedOn w:val="DefaultParagraphFont"/>
    <w:link w:val="BalloonText"/>
    <w:uiPriority w:val="99"/>
    <w:semiHidden/>
    <w:qFormat/>
    <w:rsid w:val="0031752d"/>
    <w:rPr>
      <w:rFonts w:ascii="Times New Roman" w:hAnsi="Times New Roman" w:cs="Times New Roman"/>
      <w:color w:val="00000A"/>
      <w:sz w:val="18"/>
      <w:szCs w:val="18"/>
    </w:rPr>
  </w:style>
  <w:style w:type="paragraph" w:styleId="Heading" w:customStyle="1">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PlainText">
    <w:name w:val="Plain Text"/>
    <w:basedOn w:val="Normal"/>
    <w:link w:val="PlainTextChar"/>
    <w:uiPriority w:val="99"/>
    <w:semiHidden/>
    <w:unhideWhenUsed/>
    <w:qFormat/>
    <w:rsid w:val="00902063"/>
    <w:pPr>
      <w:spacing w:lineRule="auto" w:line="240" w:before="0" w:after="0"/>
    </w:pPr>
    <w:rPr>
      <w:rFonts w:ascii="Consolas" w:hAnsi="Consolas"/>
      <w:sz w:val="21"/>
      <w:szCs w:val="21"/>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BalloonText">
    <w:name w:val="Balloon Text"/>
    <w:basedOn w:val="Normal"/>
    <w:link w:val="BalloonTextChar"/>
    <w:uiPriority w:val="99"/>
    <w:semiHidden/>
    <w:unhideWhenUsed/>
    <w:qFormat/>
    <w:rsid w:val="0031752d"/>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Application>LibreOffice/5.3.4.2$Linux_X86_64 LibreOffice_project/30m0$Build-2</Application>
  <Pages>5</Pages>
  <Words>371</Words>
  <Characters>1997</Characters>
  <CharactersWithSpaces>2288</CharactersWithSpaces>
  <Paragraphs>83</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2017-06-16T07:05:00Z</dcterms:created>
  <dc:creator> </dc:creator>
  <dc:description/>
  <dc:language>en-GB</dc:language>
  <cp:lastModifiedBy/>
  <dcterms:modified xsi:type="dcterms:W3CDTF">2017-06-28T14:51:37Z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