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934A41" w14:textId="77777777" w:rsidR="00825A79" w:rsidRDefault="00000000">
      <w:pPr>
        <w:pStyle w:val="Title"/>
      </w:pPr>
      <w:r>
        <w:t>LDA/QDA Code</w:t>
      </w:r>
    </w:p>
    <w:p w14:paraId="5E947E3F" w14:textId="77777777" w:rsidR="00825A79" w:rsidRDefault="00000000">
      <w:pPr>
        <w:pStyle w:val="Date"/>
      </w:pPr>
      <w:r>
        <w:t>2024-04-19</w:t>
      </w:r>
    </w:p>
    <w:p w14:paraId="01BC208A" w14:textId="77777777" w:rsidR="00825A79" w:rsidRDefault="00000000">
      <w:pPr>
        <w:pStyle w:val="Heading1"/>
      </w:pPr>
      <w:bookmarkStart w:id="0" w:name="load-mass-library"/>
      <w:r>
        <w:t>Load MASS Library</w:t>
      </w:r>
    </w:p>
    <w:p w14:paraId="293905F5" w14:textId="77777777" w:rsidR="00825A79" w:rsidRDefault="00000000">
      <w:pPr>
        <w:pStyle w:val="FirstParagraph"/>
      </w:pPr>
      <w:r>
        <w:t>library(MASS)</w:t>
      </w:r>
    </w:p>
    <w:p w14:paraId="0BA647D9" w14:textId="77777777" w:rsidR="00825A79" w:rsidRDefault="00000000">
      <w:pPr>
        <w:pStyle w:val="Heading1"/>
      </w:pPr>
      <w:bookmarkStart w:id="1" w:name="load-data-sets"/>
      <w:bookmarkEnd w:id="0"/>
      <w:r>
        <w:t>Load Data Sets</w:t>
      </w:r>
    </w:p>
    <w:p w14:paraId="6DF60297" w14:textId="77777777" w:rsidR="00C05036" w:rsidRDefault="00000000">
      <w:pPr>
        <w:pStyle w:val="FirstParagraph"/>
      </w:pPr>
      <w:r>
        <w:t xml:space="preserve">order_products_train &lt;- read.csv(“path_to_order_products_train.csv”) </w:t>
      </w:r>
    </w:p>
    <w:p w14:paraId="051F1106" w14:textId="7C19343D" w:rsidR="00825A79" w:rsidRDefault="00000000">
      <w:pPr>
        <w:pStyle w:val="FirstParagraph"/>
      </w:pPr>
      <w:r>
        <w:t>orders &lt;- read.csv(“path_to_orders.csv”)</w:t>
      </w:r>
    </w:p>
    <w:p w14:paraId="13DCC7B5" w14:textId="77777777" w:rsidR="00825A79" w:rsidRDefault="00000000">
      <w:pPr>
        <w:pStyle w:val="Heading1"/>
      </w:pPr>
      <w:bookmarkStart w:id="2" w:name="combine-data-sets"/>
      <w:bookmarkEnd w:id="1"/>
      <w:r>
        <w:t>Combine Data Sets</w:t>
      </w:r>
    </w:p>
    <w:p w14:paraId="17E62AE5" w14:textId="77777777" w:rsidR="00825A79" w:rsidRDefault="00000000">
      <w:pPr>
        <w:pStyle w:val="FirstParagraph"/>
      </w:pPr>
      <w:r>
        <w:t>combined_data &lt;- merge(order_products_train, orders, by = “order_id”)</w:t>
      </w:r>
    </w:p>
    <w:p w14:paraId="7408593F" w14:textId="77777777" w:rsidR="00825A79" w:rsidRDefault="00000000">
      <w:pPr>
        <w:pStyle w:val="Heading1"/>
      </w:pPr>
      <w:bookmarkStart w:id="3" w:name="create-churn-variable"/>
      <w:bookmarkEnd w:id="2"/>
      <w:r>
        <w:t>Create churn variable</w:t>
      </w:r>
    </w:p>
    <w:p w14:paraId="7F54BFB7" w14:textId="77777777" w:rsidR="00825A79" w:rsidRDefault="00000000">
      <w:pPr>
        <w:pStyle w:val="FirstParagraph"/>
      </w:pPr>
      <w:r>
        <w:t>combined_data</w:t>
      </w:r>
      <m:oMath>
        <m:r>
          <w:rPr>
            <w:rFonts w:ascii="Cambria Math" w:hAnsi="Cambria Math"/>
          </w:rPr>
          <m:t>churn</m:t>
        </m:r>
        <m:r>
          <m:rPr>
            <m:sty m:val="p"/>
          </m:rPr>
          <w:rPr>
            <w:rFonts w:ascii="Cambria Math" w:hAnsi="Cambria Math"/>
          </w:rPr>
          <m:t>&lt;-</m:t>
        </m:r>
        <m:r>
          <w:rPr>
            <w:rFonts w:ascii="Cambria Math" w:hAnsi="Cambria Math"/>
          </w:rPr>
          <m:t>as</m:t>
        </m:r>
        <m:r>
          <m:rPr>
            <m:sty m:val="p"/>
          </m:rPr>
          <w:rPr>
            <w:rFonts w:ascii="Cambria Math" w:hAnsi="Cambria Math"/>
          </w:rPr>
          <m:t>.</m:t>
        </m:r>
        <m:r>
          <w:rPr>
            <w:rFonts w:ascii="Cambria Math" w:hAnsi="Cambria Math"/>
          </w:rPr>
          <m:t>factor</m:t>
        </m:r>
        <m:r>
          <m:rPr>
            <m:sty m:val="p"/>
          </m:rPr>
          <w:rPr>
            <w:rFonts w:ascii="Cambria Math" w:hAnsi="Cambria Math"/>
          </w:rPr>
          <m:t>(</m:t>
        </m:r>
        <m:r>
          <w:rPr>
            <w:rFonts w:ascii="Cambria Math" w:hAnsi="Cambria Math"/>
          </w:rPr>
          <m:t>combine</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ata</m:t>
        </m:r>
      </m:oMath>
      <w:r>
        <w:t>reordered == 0)</w:t>
      </w:r>
    </w:p>
    <w:p w14:paraId="714BDD2B" w14:textId="77777777" w:rsidR="00825A79" w:rsidRDefault="00000000">
      <w:pPr>
        <w:pStyle w:val="Heading1"/>
      </w:pPr>
      <w:bookmarkStart w:id="4" w:name="ensure-the-churn-variable-is-a-factor"/>
      <w:bookmarkEnd w:id="3"/>
      <w:r>
        <w:t>Ensure the ‘churn’ variable is a factor</w:t>
      </w:r>
    </w:p>
    <w:p w14:paraId="0670A70C" w14:textId="77777777" w:rsidR="00825A79" w:rsidRDefault="00000000">
      <w:pPr>
        <w:pStyle w:val="FirstParagraph"/>
      </w:pPr>
      <w:r>
        <w:t>combined_data</w:t>
      </w:r>
      <m:oMath>
        <m:r>
          <w:rPr>
            <w:rFonts w:ascii="Cambria Math" w:hAnsi="Cambria Math"/>
          </w:rPr>
          <m:t>churn</m:t>
        </m:r>
        <m:r>
          <m:rPr>
            <m:sty m:val="p"/>
          </m:rPr>
          <w:rPr>
            <w:rFonts w:ascii="Cambria Math" w:hAnsi="Cambria Math"/>
          </w:rPr>
          <m:t>&lt;-</m:t>
        </m:r>
        <m:r>
          <w:rPr>
            <w:rFonts w:ascii="Cambria Math" w:hAnsi="Cambria Math"/>
          </w:rPr>
          <m:t>as</m:t>
        </m:r>
        <m:r>
          <m:rPr>
            <m:sty m:val="p"/>
          </m:rPr>
          <w:rPr>
            <w:rFonts w:ascii="Cambria Math" w:hAnsi="Cambria Math"/>
          </w:rPr>
          <m:t>.</m:t>
        </m:r>
        <m:r>
          <w:rPr>
            <w:rFonts w:ascii="Cambria Math" w:hAnsi="Cambria Math"/>
          </w:rPr>
          <m:t>factor</m:t>
        </m:r>
        <m:r>
          <m:rPr>
            <m:sty m:val="p"/>
          </m:rPr>
          <w:rPr>
            <w:rFonts w:ascii="Cambria Math" w:hAnsi="Cambria Math"/>
          </w:rPr>
          <m:t>(</m:t>
        </m:r>
        <m:r>
          <w:rPr>
            <w:rFonts w:ascii="Cambria Math" w:hAnsi="Cambria Math"/>
          </w:rPr>
          <m:t>combine</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ata</m:t>
        </m:r>
      </m:oMath>
      <w:r>
        <w:t>churn)</w:t>
      </w:r>
    </w:p>
    <w:p w14:paraId="2AC5248B" w14:textId="77777777" w:rsidR="00825A79" w:rsidRDefault="00000000">
      <w:pPr>
        <w:pStyle w:val="Heading1"/>
      </w:pPr>
      <w:bookmarkStart w:id="5" w:name="Xd1500d38079d15eab44ac75c684742dd7875eda"/>
      <w:bookmarkEnd w:id="4"/>
      <w:r>
        <w:t>prepare data by selecting predictors and response</w:t>
      </w:r>
    </w:p>
    <w:p w14:paraId="3368AD21" w14:textId="77777777" w:rsidR="00C05036" w:rsidRDefault="00000000">
      <w:pPr>
        <w:pStyle w:val="FirstParagraph"/>
      </w:pPr>
      <w:r>
        <w:t>predictors &lt;- combined_</w:t>
      </w:r>
      <w:proofErr w:type="gramStart"/>
      <w:r>
        <w:t>data[</w:t>
      </w:r>
      <w:proofErr w:type="gramEnd"/>
      <w:r>
        <w:t xml:space="preserve">, c(“order_hour_of_day”, “days_since_prior_order”, “add_to_cart_order”)] </w:t>
      </w:r>
    </w:p>
    <w:p w14:paraId="6817B046" w14:textId="11CE5391" w:rsidR="00825A79" w:rsidRDefault="00000000">
      <w:pPr>
        <w:pStyle w:val="FirstParagraph"/>
      </w:pPr>
      <w:r>
        <w:t xml:space="preserve">response &lt;- </w:t>
      </w:r>
      <w:proofErr w:type="spellStart"/>
      <w:r>
        <w:t>combined_data$churn</w:t>
      </w:r>
      <w:proofErr w:type="spellEnd"/>
    </w:p>
    <w:p w14:paraId="6FD26E14" w14:textId="77777777" w:rsidR="00825A79" w:rsidRDefault="00000000">
      <w:pPr>
        <w:pStyle w:val="Heading1"/>
      </w:pPr>
      <w:bookmarkStart w:id="6" w:name="run-lda-and-qda"/>
      <w:bookmarkEnd w:id="5"/>
      <w:r>
        <w:t>Run LDA and QDA</w:t>
      </w:r>
    </w:p>
    <w:p w14:paraId="5E402DC4" w14:textId="77777777" w:rsidR="00C05036" w:rsidRDefault="00000000">
      <w:pPr>
        <w:pStyle w:val="FirstParagraph"/>
      </w:pPr>
      <w:r>
        <w:t xml:space="preserve">lda_model &lt;- </w:t>
      </w:r>
      <w:proofErr w:type="gramStart"/>
      <w:r>
        <w:t>lda(</w:t>
      </w:r>
      <w:proofErr w:type="gramEnd"/>
      <w:r>
        <w:t xml:space="preserve">response ~ ., data = data.frame(response, predictors)) </w:t>
      </w:r>
    </w:p>
    <w:p w14:paraId="49A28D72" w14:textId="77777777" w:rsidR="00C05036" w:rsidRDefault="00000000">
      <w:pPr>
        <w:pStyle w:val="FirstParagraph"/>
      </w:pPr>
      <w:proofErr w:type="spellStart"/>
      <w:r>
        <w:t>qda_model</w:t>
      </w:r>
      <w:proofErr w:type="spellEnd"/>
      <w:r>
        <w:t xml:space="preserve"> &lt;- </w:t>
      </w:r>
      <w:proofErr w:type="spellStart"/>
      <w:proofErr w:type="gramStart"/>
      <w:r>
        <w:t>qda</w:t>
      </w:r>
      <w:proofErr w:type="spellEnd"/>
      <w:r>
        <w:t>(</w:t>
      </w:r>
      <w:proofErr w:type="gramEnd"/>
      <w:r>
        <w:t xml:space="preserve">response ~ ., data = data.frame(response, predictors)) </w:t>
      </w:r>
    </w:p>
    <w:p w14:paraId="3437ED7F" w14:textId="609EDD74" w:rsidR="00C05036" w:rsidRDefault="00000000">
      <w:pPr>
        <w:pStyle w:val="FirstParagraph"/>
      </w:pPr>
      <w:r>
        <w:t>summary(</w:t>
      </w:r>
      <w:proofErr w:type="spellStart"/>
      <w:r>
        <w:t>lda_model</w:t>
      </w:r>
      <w:proofErr w:type="spellEnd"/>
      <w:r>
        <w:t xml:space="preserve">) </w:t>
      </w:r>
    </w:p>
    <w:p w14:paraId="2FA613CB" w14:textId="64829501" w:rsidR="00C05036" w:rsidRPr="00C05036" w:rsidRDefault="00C05036" w:rsidP="00C05036">
      <w:pPr>
        <w:pStyle w:val="BodyText"/>
      </w:pPr>
      <w:r w:rsidRPr="00C05036">
        <w:lastRenderedPageBreak/>
        <w:drawing>
          <wp:inline distT="0" distB="0" distL="0" distR="0" wp14:anchorId="009B2720" wp14:editId="5B38AF58">
            <wp:extent cx="2638793" cy="1790950"/>
            <wp:effectExtent l="0" t="0" r="9525" b="0"/>
            <wp:docPr id="5265733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73341" name="Picture 1" descr="A screenshot of a computer&#10;&#10;Description automatically generated"/>
                    <pic:cNvPicPr/>
                  </pic:nvPicPr>
                  <pic:blipFill>
                    <a:blip r:embed="rId7"/>
                    <a:stretch>
                      <a:fillRect/>
                    </a:stretch>
                  </pic:blipFill>
                  <pic:spPr>
                    <a:xfrm>
                      <a:off x="0" y="0"/>
                      <a:ext cx="2638793" cy="1790950"/>
                    </a:xfrm>
                    <a:prstGeom prst="rect">
                      <a:avLst/>
                    </a:prstGeom>
                  </pic:spPr>
                </pic:pic>
              </a:graphicData>
            </a:graphic>
          </wp:inline>
        </w:drawing>
      </w:r>
    </w:p>
    <w:p w14:paraId="76D5F0BF" w14:textId="5F289DBB" w:rsidR="00825A79" w:rsidRDefault="00000000">
      <w:pPr>
        <w:pStyle w:val="FirstParagraph"/>
      </w:pPr>
      <w:r>
        <w:t>summary(</w:t>
      </w:r>
      <w:proofErr w:type="spellStart"/>
      <w:r>
        <w:t>qda_model</w:t>
      </w:r>
      <w:proofErr w:type="spellEnd"/>
      <w:r>
        <w:t>)</w:t>
      </w:r>
    </w:p>
    <w:p w14:paraId="5D8E4D19" w14:textId="6D576AFF" w:rsidR="00C05036" w:rsidRPr="00C05036" w:rsidRDefault="00C05036" w:rsidP="00C05036">
      <w:pPr>
        <w:pStyle w:val="BodyText"/>
      </w:pPr>
      <w:r w:rsidRPr="00C05036">
        <w:drawing>
          <wp:inline distT="0" distB="0" distL="0" distR="0" wp14:anchorId="4DB0A80E" wp14:editId="0D2BFED3">
            <wp:extent cx="2667372" cy="1838582"/>
            <wp:effectExtent l="0" t="0" r="0" b="9525"/>
            <wp:docPr id="1027659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659452" name=""/>
                    <pic:cNvPicPr/>
                  </pic:nvPicPr>
                  <pic:blipFill>
                    <a:blip r:embed="rId8"/>
                    <a:stretch>
                      <a:fillRect/>
                    </a:stretch>
                  </pic:blipFill>
                  <pic:spPr>
                    <a:xfrm>
                      <a:off x="0" y="0"/>
                      <a:ext cx="2667372" cy="1838582"/>
                    </a:xfrm>
                    <a:prstGeom prst="rect">
                      <a:avLst/>
                    </a:prstGeom>
                  </pic:spPr>
                </pic:pic>
              </a:graphicData>
            </a:graphic>
          </wp:inline>
        </w:drawing>
      </w:r>
    </w:p>
    <w:p w14:paraId="28C683FF" w14:textId="77777777" w:rsidR="00C05036" w:rsidRDefault="00C05036" w:rsidP="00C05036">
      <w:pPr>
        <w:pStyle w:val="BodyText"/>
      </w:pPr>
    </w:p>
    <w:p w14:paraId="5D21CD36" w14:textId="77777777" w:rsidR="00C05036" w:rsidRDefault="00C05036" w:rsidP="00C05036">
      <w:pPr>
        <w:pStyle w:val="BodyText"/>
      </w:pPr>
    </w:p>
    <w:p w14:paraId="1B5B7D04" w14:textId="77777777" w:rsidR="00C05036" w:rsidRDefault="00C05036" w:rsidP="00C05036">
      <w:pPr>
        <w:pStyle w:val="BodyText"/>
      </w:pPr>
    </w:p>
    <w:p w14:paraId="164B993D" w14:textId="77777777" w:rsidR="00C05036" w:rsidRPr="00C05036" w:rsidRDefault="00C05036" w:rsidP="00C05036">
      <w:pPr>
        <w:pStyle w:val="BodyText"/>
      </w:pPr>
    </w:p>
    <w:p w14:paraId="0881B66B" w14:textId="77777777" w:rsidR="00825A79" w:rsidRDefault="00000000">
      <w:pPr>
        <w:pStyle w:val="Heading1"/>
      </w:pPr>
      <w:bookmarkStart w:id="7" w:name="get-means-and-scaling-coefficients"/>
      <w:bookmarkEnd w:id="6"/>
      <w:r>
        <w:t>Get Means and Scaling Coefficients</w:t>
      </w:r>
    </w:p>
    <w:p w14:paraId="7800243E" w14:textId="77777777" w:rsidR="00C05036" w:rsidRDefault="00000000">
      <w:pPr>
        <w:pStyle w:val="FirstParagraph"/>
        <w:rPr>
          <w:rFonts w:eastAsiaTheme="minorEastAsia"/>
        </w:rPr>
      </w:pPr>
      <w:proofErr w:type="gramStart"/>
      <w:r>
        <w:t>print(</w:t>
      </w:r>
      <w:proofErr w:type="gramEnd"/>
      <w:r>
        <w:t>lda_model</w:t>
      </w:r>
      <m:oMath>
        <m:r>
          <w:rPr>
            <w:rFonts w:ascii="Cambria Math" w:hAnsi="Cambria Math"/>
          </w:rPr>
          <m:t>means</m:t>
        </m:r>
        <m:r>
          <m:rPr>
            <m:sty m:val="p"/>
          </m:rPr>
          <w:rPr>
            <w:rFonts w:ascii="Cambria Math" w:hAnsi="Cambria Math"/>
          </w:rPr>
          <m:t>)</m:t>
        </m:r>
      </m:oMath>
    </w:p>
    <w:p w14:paraId="6B5BE5E8" w14:textId="357F90D8" w:rsidR="00C05036" w:rsidRPr="00C05036" w:rsidRDefault="00C05036" w:rsidP="00C05036">
      <w:pPr>
        <w:pStyle w:val="BodyText"/>
      </w:pPr>
      <w:r w:rsidRPr="00C05036">
        <w:drawing>
          <wp:inline distT="0" distB="0" distL="0" distR="0" wp14:anchorId="79E480E3" wp14:editId="4E317D2C">
            <wp:extent cx="4972744" cy="571580"/>
            <wp:effectExtent l="0" t="0" r="0" b="0"/>
            <wp:docPr id="125000279"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00279" name="Picture 1" descr="A black and white text&#10;&#10;Description automatically generated"/>
                    <pic:cNvPicPr/>
                  </pic:nvPicPr>
                  <pic:blipFill>
                    <a:blip r:embed="rId9"/>
                    <a:stretch>
                      <a:fillRect/>
                    </a:stretch>
                  </pic:blipFill>
                  <pic:spPr>
                    <a:xfrm>
                      <a:off x="0" y="0"/>
                      <a:ext cx="4972744" cy="571580"/>
                    </a:xfrm>
                    <a:prstGeom prst="rect">
                      <a:avLst/>
                    </a:prstGeom>
                  </pic:spPr>
                </pic:pic>
              </a:graphicData>
            </a:graphic>
          </wp:inline>
        </w:drawing>
      </w:r>
    </w:p>
    <w:p w14:paraId="6DA371B2" w14:textId="77777777" w:rsidR="00C05036" w:rsidRDefault="00000000">
      <w:pPr>
        <w:pStyle w:val="FirstParagraph"/>
      </w:pPr>
      <m:oMath>
        <m:r>
          <w:rPr>
            <w:rFonts w:ascii="Cambria Math" w:hAnsi="Cambria Math"/>
          </w:rPr>
          <m:t>print</m:t>
        </m:r>
        <m:r>
          <m:rPr>
            <m:sty m:val="p"/>
          </m:rPr>
          <w:rPr>
            <w:rFonts w:ascii="Cambria Math" w:hAnsi="Cambria Math"/>
          </w:rPr>
          <m:t>(</m:t>
        </m:r>
        <m:r>
          <w:rPr>
            <w:rFonts w:ascii="Cambria Math" w:hAnsi="Cambria Math"/>
          </w:rPr>
          <m:t>ld</m:t>
        </m:r>
        <m:sSub>
          <m:sSubPr>
            <m:ctrlPr>
              <w:rPr>
                <w:rFonts w:ascii="Cambria Math" w:hAnsi="Cambria Math"/>
              </w:rPr>
            </m:ctrlPr>
          </m:sSubPr>
          <m:e>
            <m:r>
              <w:rPr>
                <w:rFonts w:ascii="Cambria Math" w:hAnsi="Cambria Math"/>
              </w:rPr>
              <m:t>a</m:t>
            </m:r>
          </m:e>
          <m:sub>
            <m:r>
              <w:rPr>
                <w:rFonts w:ascii="Cambria Math" w:hAnsi="Cambria Math"/>
              </w:rPr>
              <m:t>m</m:t>
            </m:r>
          </m:sub>
        </m:sSub>
        <m:r>
          <w:rPr>
            <w:rFonts w:ascii="Cambria Math" w:hAnsi="Cambria Math"/>
          </w:rPr>
          <m:t>odel</m:t>
        </m:r>
      </m:oMath>
      <w:r>
        <w:t>scaling)</w:t>
      </w:r>
    </w:p>
    <w:p w14:paraId="0F3F9997" w14:textId="6D66086D" w:rsidR="00C05036" w:rsidRPr="00C05036" w:rsidRDefault="00C05036" w:rsidP="00C05036">
      <w:pPr>
        <w:pStyle w:val="BodyText"/>
      </w:pPr>
      <w:r w:rsidRPr="00C05036">
        <w:drawing>
          <wp:inline distT="0" distB="0" distL="0" distR="0" wp14:anchorId="7E5E24EC" wp14:editId="7CBB5E27">
            <wp:extent cx="2705478" cy="819264"/>
            <wp:effectExtent l="0" t="0" r="0" b="0"/>
            <wp:docPr id="1199784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78433" name="Picture 1" descr="A screenshot of a computer code&#10;&#10;Description automatically generated"/>
                    <pic:cNvPicPr/>
                  </pic:nvPicPr>
                  <pic:blipFill>
                    <a:blip r:embed="rId10"/>
                    <a:stretch>
                      <a:fillRect/>
                    </a:stretch>
                  </pic:blipFill>
                  <pic:spPr>
                    <a:xfrm>
                      <a:off x="0" y="0"/>
                      <a:ext cx="2705478" cy="819264"/>
                    </a:xfrm>
                    <a:prstGeom prst="rect">
                      <a:avLst/>
                    </a:prstGeom>
                  </pic:spPr>
                </pic:pic>
              </a:graphicData>
            </a:graphic>
          </wp:inline>
        </w:drawing>
      </w:r>
    </w:p>
    <w:p w14:paraId="733FD10E" w14:textId="387B4F71" w:rsidR="00825A79" w:rsidRDefault="00000000">
      <w:pPr>
        <w:pStyle w:val="FirstParagraph"/>
      </w:pPr>
      <w:r>
        <w:lastRenderedPageBreak/>
        <w:t xml:space="preserve"> print(qda_model$means)</w:t>
      </w:r>
    </w:p>
    <w:p w14:paraId="2194DF20" w14:textId="54FD92B5" w:rsidR="00C05036" w:rsidRPr="00C05036" w:rsidRDefault="00C05036" w:rsidP="00C05036">
      <w:pPr>
        <w:pStyle w:val="BodyText"/>
      </w:pPr>
      <w:r w:rsidRPr="00C05036">
        <w:drawing>
          <wp:inline distT="0" distB="0" distL="0" distR="0" wp14:anchorId="1EF2052B" wp14:editId="45BD0D2D">
            <wp:extent cx="4991797" cy="581106"/>
            <wp:effectExtent l="0" t="0" r="0" b="9525"/>
            <wp:docPr id="534523384"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523384" name="Picture 1" descr="A black and white text&#10;&#10;Description automatically generated"/>
                    <pic:cNvPicPr/>
                  </pic:nvPicPr>
                  <pic:blipFill>
                    <a:blip r:embed="rId11"/>
                    <a:stretch>
                      <a:fillRect/>
                    </a:stretch>
                  </pic:blipFill>
                  <pic:spPr>
                    <a:xfrm>
                      <a:off x="0" y="0"/>
                      <a:ext cx="4991797" cy="581106"/>
                    </a:xfrm>
                    <a:prstGeom prst="rect">
                      <a:avLst/>
                    </a:prstGeom>
                  </pic:spPr>
                </pic:pic>
              </a:graphicData>
            </a:graphic>
          </wp:inline>
        </w:drawing>
      </w:r>
    </w:p>
    <w:p w14:paraId="7243EA0A" w14:textId="77777777" w:rsidR="00825A79" w:rsidRDefault="00000000">
      <w:pPr>
        <w:pStyle w:val="Heading1"/>
      </w:pPr>
      <w:bookmarkStart w:id="8" w:name="get-predictions-and-confusion-matrix"/>
      <w:bookmarkEnd w:id="7"/>
      <w:r>
        <w:t xml:space="preserve">Get Predictions </w:t>
      </w:r>
      <w:proofErr w:type="gramStart"/>
      <w:r>
        <w:t>And</w:t>
      </w:r>
      <w:proofErr w:type="gramEnd"/>
      <w:r>
        <w:t xml:space="preserve"> Confusion Matrix</w:t>
      </w:r>
    </w:p>
    <w:p w14:paraId="46B755D7" w14:textId="77777777" w:rsidR="00C05036" w:rsidRDefault="00000000">
      <w:pPr>
        <w:pStyle w:val="FirstParagraph"/>
      </w:pPr>
      <w:r>
        <w:t xml:space="preserve">lda_pred &lt;- </w:t>
      </w:r>
      <w:proofErr w:type="gramStart"/>
      <w:r>
        <w:t>predict(</w:t>
      </w:r>
      <w:proofErr w:type="gramEnd"/>
      <w:r>
        <w:t xml:space="preserve">lda_model, newdata = predictors) </w:t>
      </w:r>
    </w:p>
    <w:p w14:paraId="4720DF3F" w14:textId="77777777" w:rsidR="00C05036" w:rsidRDefault="00000000">
      <w:pPr>
        <w:pStyle w:val="FirstParagraph"/>
        <w:rPr>
          <w:rFonts w:eastAsiaTheme="minorEastAsia"/>
        </w:rPr>
      </w:pPr>
      <w:proofErr w:type="gramStart"/>
      <w:r>
        <w:t>table(</w:t>
      </w:r>
      <w:proofErr w:type="gramEnd"/>
      <w:r>
        <w:t xml:space="preserve">predicted = </w:t>
      </w:r>
      <w:proofErr w:type="spellStart"/>
      <w:r>
        <w:t>lda_pred</w:t>
      </w:r>
      <w:proofErr w:type="spellEnd"/>
      <m:oMath>
        <m:r>
          <w:rPr>
            <w:rFonts w:ascii="Cambria Math" w:hAnsi="Cambria Math"/>
          </w:rPr>
          <m:t>class</m:t>
        </m:r>
        <m:r>
          <m:rPr>
            <m:sty m:val="p"/>
          </m:rPr>
          <w:rPr>
            <w:rFonts w:ascii="Cambria Math" w:hAnsi="Cambria Math"/>
          </w:rPr>
          <m:t>,</m:t>
        </m:r>
        <m:r>
          <w:rPr>
            <w:rFonts w:ascii="Cambria Math" w:hAnsi="Cambria Math"/>
          </w:rPr>
          <m:t>actual</m:t>
        </m:r>
        <m:r>
          <m:rPr>
            <m:sty m:val="p"/>
          </m:rPr>
          <w:rPr>
            <w:rFonts w:ascii="Cambria Math" w:hAnsi="Cambria Math"/>
          </w:rPr>
          <m:t>=</m:t>
        </m:r>
        <m:r>
          <w:rPr>
            <w:rFonts w:ascii="Cambria Math" w:hAnsi="Cambria Math"/>
          </w:rPr>
          <m:t>response</m:t>
        </m:r>
        <m:r>
          <m:rPr>
            <m:sty m:val="p"/>
          </m:rPr>
          <w:rPr>
            <w:rFonts w:ascii="Cambria Math" w:hAnsi="Cambria Math"/>
          </w:rPr>
          <m:t>)</m:t>
        </m:r>
      </m:oMath>
    </w:p>
    <w:p w14:paraId="04EBE65A" w14:textId="77777777" w:rsidR="00C05036" w:rsidRDefault="00C05036" w:rsidP="00C05036">
      <w:pPr>
        <w:pStyle w:val="BodyText"/>
      </w:pPr>
    </w:p>
    <w:p w14:paraId="78ECF66F" w14:textId="45E610DD" w:rsidR="00C05036" w:rsidRDefault="00C05036" w:rsidP="00C05036">
      <w:pPr>
        <w:pStyle w:val="BodyText"/>
      </w:pPr>
      <w:r w:rsidRPr="00C05036">
        <w:drawing>
          <wp:inline distT="0" distB="0" distL="0" distR="0" wp14:anchorId="2621DB15" wp14:editId="7BDE8493">
            <wp:extent cx="4258269" cy="733527"/>
            <wp:effectExtent l="0" t="0" r="9525" b="9525"/>
            <wp:docPr id="145107893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078935" name="Picture 1" descr="A white background with black text&#10;&#10;Description automatically generated"/>
                    <pic:cNvPicPr/>
                  </pic:nvPicPr>
                  <pic:blipFill>
                    <a:blip r:embed="rId12"/>
                    <a:stretch>
                      <a:fillRect/>
                    </a:stretch>
                  </pic:blipFill>
                  <pic:spPr>
                    <a:xfrm>
                      <a:off x="0" y="0"/>
                      <a:ext cx="4258269" cy="733527"/>
                    </a:xfrm>
                    <a:prstGeom prst="rect">
                      <a:avLst/>
                    </a:prstGeom>
                  </pic:spPr>
                </pic:pic>
              </a:graphicData>
            </a:graphic>
          </wp:inline>
        </w:drawing>
      </w:r>
    </w:p>
    <w:p w14:paraId="3168CB45" w14:textId="77777777" w:rsidR="00C05036" w:rsidRDefault="00C05036" w:rsidP="00C05036">
      <w:pPr>
        <w:pStyle w:val="BodyText"/>
        <w:numPr>
          <w:ilvl w:val="0"/>
          <w:numId w:val="4"/>
        </w:numPr>
      </w:pPr>
      <w:r w:rsidRPr="00C05036">
        <w:t xml:space="preserve">Accuracy: Approximately 62.59%, indicating that the model correctly predicts churn for about 62.59% of the cases. </w:t>
      </w:r>
    </w:p>
    <w:p w14:paraId="7E61914D" w14:textId="77777777" w:rsidR="00C05036" w:rsidRDefault="00C05036" w:rsidP="00C05036">
      <w:pPr>
        <w:pStyle w:val="BodyText"/>
        <w:numPr>
          <w:ilvl w:val="0"/>
          <w:numId w:val="4"/>
        </w:numPr>
      </w:pPr>
      <w:r w:rsidRPr="00C05036">
        <w:t xml:space="preserve">Precision: Approximately 58.10%, indicating that when the model predicts churn, it is correct about 58.10% of the time. </w:t>
      </w:r>
    </w:p>
    <w:p w14:paraId="06476BF2" w14:textId="77777777" w:rsidR="00C05036" w:rsidRDefault="00C05036" w:rsidP="00C05036">
      <w:pPr>
        <w:pStyle w:val="BodyText"/>
        <w:numPr>
          <w:ilvl w:val="0"/>
          <w:numId w:val="4"/>
        </w:numPr>
      </w:pPr>
      <w:r w:rsidRPr="00C05036">
        <w:t xml:space="preserve">Recall: Approximately 24.43%, indicating that the model correctly identifies 24.43% of all actual churn cases. </w:t>
      </w:r>
    </w:p>
    <w:p w14:paraId="37531001" w14:textId="02987C2E" w:rsidR="00C05036" w:rsidRPr="00C05036" w:rsidRDefault="00C05036" w:rsidP="00C05036">
      <w:pPr>
        <w:pStyle w:val="BodyText"/>
        <w:numPr>
          <w:ilvl w:val="0"/>
          <w:numId w:val="4"/>
        </w:numPr>
        <w:rPr>
          <w:rFonts w:eastAsiaTheme="minorEastAsia"/>
        </w:rPr>
      </w:pPr>
      <w:r w:rsidRPr="00C05036">
        <w:t xml:space="preserve">F1 Score: Approximately 34.40%, which is the harmonic mean of precision and recall and is a measure of the model's accuracy. </w:t>
      </w:r>
      <m:oMath>
        <m:r>
          <w:rPr>
            <w:rFonts w:ascii="Cambria Math" w:hAnsi="Cambria Math"/>
          </w:rPr>
          <m:t>qd</m:t>
        </m:r>
        <m:sSub>
          <m:sSubPr>
            <m:ctrlPr>
              <w:rPr>
                <w:rFonts w:ascii="Cambria Math" w:hAnsi="Cambria Math"/>
              </w:rPr>
            </m:ctrlPr>
          </m:sSubPr>
          <m:e>
            <m:r>
              <w:rPr>
                <w:rFonts w:ascii="Cambria Math" w:hAnsi="Cambria Math"/>
              </w:rPr>
              <m:t>a</m:t>
            </m:r>
          </m:e>
          <m:sub>
            <m:r>
              <w:rPr>
                <w:rFonts w:ascii="Cambria Math" w:hAnsi="Cambria Math"/>
              </w:rPr>
              <m:t>p</m:t>
            </m:r>
          </m:sub>
        </m:sSub>
        <m:r>
          <w:rPr>
            <w:rFonts w:ascii="Cambria Math" w:hAnsi="Cambria Math"/>
          </w:rPr>
          <m:t>red</m:t>
        </m:r>
        <m:r>
          <m:rPr>
            <m:sty m:val="p"/>
          </m:rPr>
          <w:rPr>
            <w:rFonts w:ascii="Cambria Math" w:hAnsi="Cambria Math"/>
          </w:rPr>
          <m:t>&lt;-</m:t>
        </m:r>
        <m:r>
          <w:rPr>
            <w:rFonts w:ascii="Cambria Math" w:hAnsi="Cambria Math"/>
          </w:rPr>
          <m:t>predict</m:t>
        </m:r>
        <m:d>
          <m:dPr>
            <m:ctrlPr>
              <w:rPr>
                <w:rFonts w:ascii="Cambria Math" w:hAnsi="Cambria Math"/>
              </w:rPr>
            </m:ctrlPr>
          </m:dPr>
          <m:e>
            <m:r>
              <w:rPr>
                <w:rFonts w:ascii="Cambria Math" w:hAnsi="Cambria Math"/>
              </w:rPr>
              <m:t>qd</m:t>
            </m:r>
            <m:sSub>
              <m:sSubPr>
                <m:ctrlPr>
                  <w:rPr>
                    <w:rFonts w:ascii="Cambria Math" w:hAnsi="Cambria Math"/>
                  </w:rPr>
                </m:ctrlPr>
              </m:sSubPr>
              <m:e>
                <m:r>
                  <w:rPr>
                    <w:rFonts w:ascii="Cambria Math" w:hAnsi="Cambria Math"/>
                  </w:rPr>
                  <m:t>a</m:t>
                </m:r>
              </m:e>
              <m:sub>
                <m:r>
                  <w:rPr>
                    <w:rFonts w:ascii="Cambria Math" w:hAnsi="Cambria Math"/>
                  </w:rPr>
                  <m:t>m</m:t>
                </m:r>
              </m:sub>
            </m:sSub>
            <m:r>
              <w:rPr>
                <w:rFonts w:ascii="Cambria Math" w:hAnsi="Cambria Math"/>
              </w:rPr>
              <m:t>odel</m:t>
            </m:r>
            <m:r>
              <m:rPr>
                <m:sty m:val="p"/>
              </m:rPr>
              <w:rPr>
                <w:rFonts w:ascii="Cambria Math" w:hAnsi="Cambria Math"/>
              </w:rPr>
              <m:t>,</m:t>
            </m:r>
            <m:r>
              <w:rPr>
                <w:rFonts w:ascii="Cambria Math" w:hAnsi="Cambria Math"/>
              </w:rPr>
              <m:t>newdata</m:t>
            </m:r>
            <m:r>
              <m:rPr>
                <m:sty m:val="p"/>
              </m:rPr>
              <w:rPr>
                <w:rFonts w:ascii="Cambria Math" w:hAnsi="Cambria Math"/>
              </w:rPr>
              <m:t>=</m:t>
            </m:r>
            <m:r>
              <w:rPr>
                <w:rFonts w:ascii="Cambria Math" w:hAnsi="Cambria Math"/>
              </w:rPr>
              <m:t>predictors</m:t>
            </m:r>
          </m:e>
        </m:d>
      </m:oMath>
      <w:r w:rsidRPr="00C05036">
        <w:rPr>
          <w:rFonts w:eastAsiaTheme="minorEastAsia"/>
        </w:rPr>
        <w:t xml:space="preserve"> </w:t>
      </w:r>
    </w:p>
    <w:p w14:paraId="3C6B001C" w14:textId="6FEFFB13" w:rsidR="00C05036" w:rsidRPr="00C05036" w:rsidRDefault="00000000" w:rsidP="00C05036">
      <w:pPr>
        <w:pStyle w:val="FirstParagraph"/>
      </w:pPr>
      <m:oMath>
        <m:r>
          <w:rPr>
            <w:rFonts w:ascii="Cambria Math" w:hAnsi="Cambria Math"/>
          </w:rPr>
          <m:t>table</m:t>
        </m:r>
        <m:r>
          <m:rPr>
            <m:sty m:val="p"/>
          </m:rPr>
          <w:rPr>
            <w:rFonts w:ascii="Cambria Math" w:hAnsi="Cambria Math"/>
          </w:rPr>
          <m:t>(</m:t>
        </m:r>
        <m:r>
          <w:rPr>
            <w:rFonts w:ascii="Cambria Math" w:hAnsi="Cambria Math"/>
          </w:rPr>
          <m:t>predicted</m:t>
        </m:r>
        <m:r>
          <m:rPr>
            <m:sty m:val="p"/>
          </m:rPr>
          <w:rPr>
            <w:rFonts w:ascii="Cambria Math" w:hAnsi="Cambria Math"/>
          </w:rPr>
          <m:t>=</m:t>
        </m:r>
        <m:r>
          <w:rPr>
            <w:rFonts w:ascii="Cambria Math" w:hAnsi="Cambria Math"/>
          </w:rPr>
          <m:t>qd</m:t>
        </m:r>
        <m:sSub>
          <m:sSubPr>
            <m:ctrlPr>
              <w:rPr>
                <w:rFonts w:ascii="Cambria Math" w:hAnsi="Cambria Math"/>
              </w:rPr>
            </m:ctrlPr>
          </m:sSubPr>
          <m:e>
            <m:r>
              <w:rPr>
                <w:rFonts w:ascii="Cambria Math" w:hAnsi="Cambria Math"/>
              </w:rPr>
              <m:t>a</m:t>
            </m:r>
          </m:e>
          <m:sub>
            <m:r>
              <w:rPr>
                <w:rFonts w:ascii="Cambria Math" w:hAnsi="Cambria Math"/>
              </w:rPr>
              <m:t>p</m:t>
            </m:r>
          </m:sub>
        </m:sSub>
        <m:r>
          <w:rPr>
            <w:rFonts w:ascii="Cambria Math" w:hAnsi="Cambria Math"/>
          </w:rPr>
          <m:t>red</m:t>
        </m:r>
      </m:oMath>
      <w:r>
        <w:t>class, actual = response)</w:t>
      </w:r>
    </w:p>
    <w:p w14:paraId="2DFA67AD" w14:textId="0E138B7E" w:rsidR="00C05036" w:rsidRPr="00C05036" w:rsidRDefault="00C05036" w:rsidP="00C05036">
      <w:pPr>
        <w:pStyle w:val="BodyText"/>
      </w:pPr>
      <w:r w:rsidRPr="00C05036">
        <w:drawing>
          <wp:inline distT="0" distB="0" distL="0" distR="0" wp14:anchorId="1EDB11B4" wp14:editId="5542F151">
            <wp:extent cx="4315427" cy="752580"/>
            <wp:effectExtent l="0" t="0" r="9525" b="9525"/>
            <wp:docPr id="129971578" name="Picture 1"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71578" name="Picture 1" descr="A white background with blue text&#10;&#10;Description automatically generated"/>
                    <pic:cNvPicPr/>
                  </pic:nvPicPr>
                  <pic:blipFill>
                    <a:blip r:embed="rId13"/>
                    <a:stretch>
                      <a:fillRect/>
                    </a:stretch>
                  </pic:blipFill>
                  <pic:spPr>
                    <a:xfrm>
                      <a:off x="0" y="0"/>
                      <a:ext cx="4315427" cy="752580"/>
                    </a:xfrm>
                    <a:prstGeom prst="rect">
                      <a:avLst/>
                    </a:prstGeom>
                  </pic:spPr>
                </pic:pic>
              </a:graphicData>
            </a:graphic>
          </wp:inline>
        </w:drawing>
      </w:r>
    </w:p>
    <w:p w14:paraId="3D169DF7" w14:textId="77777777" w:rsidR="00C05036" w:rsidRDefault="00C05036" w:rsidP="00C05036">
      <w:pPr>
        <w:pStyle w:val="BodyText"/>
        <w:numPr>
          <w:ilvl w:val="0"/>
          <w:numId w:val="3"/>
        </w:numPr>
      </w:pPr>
      <w:r w:rsidRPr="00C05036">
        <w:t>Accuracy: Approximately 61.94%, indicating that the model correctly predicts churn for about 61.94% of the cases.</w:t>
      </w:r>
    </w:p>
    <w:p w14:paraId="2B206A19" w14:textId="77777777" w:rsidR="00C05036" w:rsidRDefault="00C05036" w:rsidP="00C05036">
      <w:pPr>
        <w:pStyle w:val="BodyText"/>
        <w:numPr>
          <w:ilvl w:val="0"/>
          <w:numId w:val="3"/>
        </w:numPr>
      </w:pPr>
      <w:r w:rsidRPr="00C05036">
        <w:t xml:space="preserve"> Precision: Approximately 56.93%, indicating that when the model predicts churn, it is correct about 56.93% of the time. </w:t>
      </w:r>
    </w:p>
    <w:p w14:paraId="43D38B91" w14:textId="77777777" w:rsidR="00C05036" w:rsidRDefault="00C05036" w:rsidP="00C05036">
      <w:pPr>
        <w:pStyle w:val="BodyText"/>
        <w:numPr>
          <w:ilvl w:val="0"/>
          <w:numId w:val="3"/>
        </w:numPr>
      </w:pPr>
      <w:r w:rsidRPr="00C05036">
        <w:t xml:space="preserve">Recall: Approximately 21.30%, indicating that the model correctly identifies 21.30% of all actual churn cases. </w:t>
      </w:r>
    </w:p>
    <w:p w14:paraId="5F40A1D3" w14:textId="1593027F" w:rsidR="00C05036" w:rsidRDefault="00C05036" w:rsidP="00C05036">
      <w:pPr>
        <w:pStyle w:val="BodyText"/>
        <w:numPr>
          <w:ilvl w:val="0"/>
          <w:numId w:val="3"/>
        </w:numPr>
      </w:pPr>
      <w:r w:rsidRPr="00C05036">
        <w:lastRenderedPageBreak/>
        <w:t>F1 Score: Approximately 31.01%, which is the harmonic mean of precision and recall and is a measure of the model's accuracy.</w:t>
      </w:r>
    </w:p>
    <w:p w14:paraId="07998F17" w14:textId="77777777" w:rsidR="00C05036" w:rsidRPr="00C05036" w:rsidRDefault="00C05036" w:rsidP="00C05036">
      <w:pPr>
        <w:pStyle w:val="BodyText"/>
      </w:pPr>
    </w:p>
    <w:p w14:paraId="036BEE04" w14:textId="77777777" w:rsidR="00825A79" w:rsidRDefault="00000000">
      <w:pPr>
        <w:pStyle w:val="Heading1"/>
      </w:pPr>
      <w:bookmarkStart w:id="9" w:name="also-can-take-posterior-probabilities"/>
      <w:bookmarkEnd w:id="8"/>
      <w:r>
        <w:t>Also Can Take Posterior Probabilities</w:t>
      </w:r>
    </w:p>
    <w:p w14:paraId="76803CAA" w14:textId="77777777" w:rsidR="00C05036" w:rsidRPr="00C05036" w:rsidRDefault="00000000">
      <w:pPr>
        <w:pStyle w:val="FirstParagraph"/>
        <w:rPr>
          <w:rFonts w:eastAsiaTheme="minorEastAsia"/>
        </w:rPr>
      </w:pPr>
      <w:proofErr w:type="spellStart"/>
      <w:r>
        <w:t>lda_pred</w:t>
      </w:r>
      <w:proofErr w:type="spellEnd"/>
      <m:oMath>
        <m:r>
          <w:rPr>
            <w:rFonts w:ascii="Cambria Math" w:hAnsi="Cambria Math"/>
          </w:rPr>
          <m:t>posterior</m:t>
        </m:r>
      </m:oMath>
    </w:p>
    <w:p w14:paraId="5E96C241" w14:textId="70DA01B4" w:rsidR="00825A79" w:rsidRDefault="00000000">
      <w:pPr>
        <w:pStyle w:val="FirstParagraph"/>
      </w:pPr>
      <m:oMath>
        <m:r>
          <w:rPr>
            <w:rFonts w:ascii="Cambria Math" w:hAnsi="Cambria Math"/>
          </w:rPr>
          <m:t>qd</m:t>
        </m:r>
        <m:sSub>
          <m:sSubPr>
            <m:ctrlPr>
              <w:rPr>
                <w:rFonts w:ascii="Cambria Math" w:hAnsi="Cambria Math"/>
              </w:rPr>
            </m:ctrlPr>
          </m:sSubPr>
          <m:e>
            <m:r>
              <w:rPr>
                <w:rFonts w:ascii="Cambria Math" w:hAnsi="Cambria Math"/>
              </w:rPr>
              <m:t>a</m:t>
            </m:r>
          </m:e>
          <m:sub>
            <m:r>
              <w:rPr>
                <w:rFonts w:ascii="Cambria Math" w:hAnsi="Cambria Math"/>
              </w:rPr>
              <m:t>p</m:t>
            </m:r>
          </m:sub>
        </m:sSub>
        <m:r>
          <w:rPr>
            <w:rFonts w:ascii="Cambria Math" w:hAnsi="Cambria Math"/>
          </w:rPr>
          <m:t>red</m:t>
        </m:r>
      </m:oMath>
      <w:r>
        <w:t>posterior</w:t>
      </w:r>
    </w:p>
    <w:p w14:paraId="7C18AAD3" w14:textId="77777777" w:rsidR="00C05036" w:rsidRDefault="00C05036" w:rsidP="00C05036">
      <w:pPr>
        <w:pStyle w:val="BodyText"/>
      </w:pPr>
    </w:p>
    <w:p w14:paraId="112A2C2D" w14:textId="672940BC" w:rsidR="00C05036" w:rsidRDefault="00C05036" w:rsidP="00C05036">
      <w:pPr>
        <w:pStyle w:val="BodyText"/>
      </w:pPr>
      <w:r>
        <w:t>MAIN TAKEAWAYS FROM THIS MODEL:</w:t>
      </w:r>
    </w:p>
    <w:p w14:paraId="65952BAD" w14:textId="4FD90164" w:rsidR="00C05036" w:rsidRPr="00C05036" w:rsidRDefault="00A95860" w:rsidP="00C05036">
      <w:pPr>
        <w:pStyle w:val="BodyText"/>
        <w:numPr>
          <w:ilvl w:val="0"/>
          <w:numId w:val="5"/>
        </w:numPr>
      </w:pPr>
      <w:r w:rsidRPr="00A95860">
        <w:t>Both LDA and QDA models have moderate overall accuracy, with LDA slightly outperforming QDA.</w:t>
      </w:r>
    </w:p>
    <w:p w14:paraId="451B8BE5" w14:textId="60D116D5" w:rsidR="00C05036" w:rsidRDefault="00A95860" w:rsidP="00C05036">
      <w:pPr>
        <w:pStyle w:val="BodyText"/>
        <w:numPr>
          <w:ilvl w:val="0"/>
          <w:numId w:val="5"/>
        </w:numPr>
      </w:pPr>
      <w:r w:rsidRPr="00A95860">
        <w:t>The precision of both models is moderate, indicating a reasonable level of reliability when they predict churn.</w:t>
      </w:r>
    </w:p>
    <w:p w14:paraId="6B01ECE2" w14:textId="7E9ACE86" w:rsidR="00A95860" w:rsidRDefault="00A95860" w:rsidP="00C05036">
      <w:pPr>
        <w:pStyle w:val="BodyText"/>
        <w:numPr>
          <w:ilvl w:val="0"/>
          <w:numId w:val="5"/>
        </w:numPr>
      </w:pPr>
      <w:r w:rsidRPr="00A95860">
        <w:t>The recall is low for both models, suggesting they miss a significant number of true churn instances.</w:t>
      </w:r>
    </w:p>
    <w:p w14:paraId="422BB917" w14:textId="4BB332BF" w:rsidR="00A95860" w:rsidRDefault="00A95860" w:rsidP="00C05036">
      <w:pPr>
        <w:pStyle w:val="BodyText"/>
        <w:numPr>
          <w:ilvl w:val="0"/>
          <w:numId w:val="5"/>
        </w:numPr>
      </w:pPr>
      <w:r w:rsidRPr="00A95860">
        <w:t>The F1 scores are relatively low, reflecting a need for improved balance between precision and recall.</w:t>
      </w:r>
    </w:p>
    <w:p w14:paraId="2890D293" w14:textId="62326033" w:rsidR="00A95860" w:rsidRDefault="00A95860" w:rsidP="00C05036">
      <w:pPr>
        <w:pStyle w:val="BodyText"/>
        <w:numPr>
          <w:ilvl w:val="0"/>
          <w:numId w:val="5"/>
        </w:numPr>
      </w:pPr>
      <w:r w:rsidRPr="00A95860">
        <w:t xml:space="preserve">The most influential predictor in the LDA model is </w:t>
      </w:r>
      <w:proofErr w:type="spellStart"/>
      <w:r w:rsidRPr="00A95860">
        <w:t>days_since_prior_order</w:t>
      </w:r>
      <w:proofErr w:type="spellEnd"/>
      <w:r w:rsidRPr="00A95860">
        <w:t>, as it has the highest coefficient.</w:t>
      </w:r>
    </w:p>
    <w:p w14:paraId="6B11FB40" w14:textId="0C731CB9" w:rsidR="00A95860" w:rsidRDefault="00A95860" w:rsidP="00C05036">
      <w:pPr>
        <w:pStyle w:val="BodyText"/>
        <w:numPr>
          <w:ilvl w:val="0"/>
          <w:numId w:val="5"/>
        </w:numPr>
      </w:pPr>
      <w:r w:rsidRPr="00A95860">
        <w:t>The time of the day when the order is made (</w:t>
      </w:r>
      <w:proofErr w:type="spellStart"/>
      <w:r w:rsidRPr="00A95860">
        <w:t>order_hour_of_day</w:t>
      </w:r>
      <w:proofErr w:type="spellEnd"/>
      <w:r w:rsidRPr="00A95860">
        <w:t>) and the order in which items are added to the cart (</w:t>
      </w:r>
      <w:proofErr w:type="spellStart"/>
      <w:r w:rsidRPr="00A95860">
        <w:t>add_to_cart_order</w:t>
      </w:r>
      <w:proofErr w:type="spellEnd"/>
      <w:r w:rsidRPr="00A95860">
        <w:t>) are less influential but still significant predictors in the LDA model.</w:t>
      </w:r>
    </w:p>
    <w:p w14:paraId="1CC91BD2" w14:textId="11308677" w:rsidR="00A95860" w:rsidRDefault="00A95860" w:rsidP="00C05036">
      <w:pPr>
        <w:pStyle w:val="BodyText"/>
        <w:numPr>
          <w:ilvl w:val="0"/>
          <w:numId w:val="5"/>
        </w:numPr>
      </w:pPr>
      <w:r w:rsidRPr="00A95860">
        <w:t>Given the large dataset, the absolute number of misclassified instances is substantial, which can be impactful when considering business decisions based on the model’s predictions.</w:t>
      </w:r>
    </w:p>
    <w:p w14:paraId="47AD83FD" w14:textId="78D107CB" w:rsidR="00A95860" w:rsidRPr="00C05036" w:rsidRDefault="00A95860" w:rsidP="00C05036">
      <w:pPr>
        <w:pStyle w:val="BodyText"/>
        <w:numPr>
          <w:ilvl w:val="0"/>
          <w:numId w:val="5"/>
        </w:numPr>
      </w:pPr>
      <w:r w:rsidRPr="00A95860">
        <w:t>The analysis indicates that while useful, LDA and QDA may not fully capture the complexity of the factors that contribute to churn, suggesting that further model refinement or alternative approaches may be necessary.</w:t>
      </w:r>
    </w:p>
    <w:p w14:paraId="58E3F9F4" w14:textId="77777777" w:rsidR="00C05036" w:rsidRDefault="00C05036" w:rsidP="00C05036">
      <w:pPr>
        <w:pStyle w:val="BodyText"/>
      </w:pPr>
    </w:p>
    <w:bookmarkEnd w:id="9"/>
    <w:p w14:paraId="5C909839" w14:textId="77777777" w:rsidR="00C05036" w:rsidRPr="00C05036" w:rsidRDefault="00C05036" w:rsidP="00C05036">
      <w:pPr>
        <w:pStyle w:val="BodyText"/>
        <w:ind w:left="720"/>
      </w:pPr>
    </w:p>
    <w:sectPr w:rsidR="00C05036" w:rsidRPr="00C0503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18A470" w14:textId="77777777" w:rsidR="00DE3C53" w:rsidRDefault="00DE3C53">
      <w:pPr>
        <w:spacing w:after="0"/>
      </w:pPr>
      <w:r>
        <w:separator/>
      </w:r>
    </w:p>
  </w:endnote>
  <w:endnote w:type="continuationSeparator" w:id="0">
    <w:p w14:paraId="5B579407" w14:textId="77777777" w:rsidR="00DE3C53" w:rsidRDefault="00DE3C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C06822" w14:textId="77777777" w:rsidR="00DE3C53" w:rsidRDefault="00DE3C53">
      <w:r>
        <w:separator/>
      </w:r>
    </w:p>
  </w:footnote>
  <w:footnote w:type="continuationSeparator" w:id="0">
    <w:p w14:paraId="1B3FCAF1" w14:textId="77777777" w:rsidR="00DE3C53" w:rsidRDefault="00DE3C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C30677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B733866"/>
    <w:multiLevelType w:val="hybridMultilevel"/>
    <w:tmpl w:val="AAAE4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0A7D57"/>
    <w:multiLevelType w:val="hybridMultilevel"/>
    <w:tmpl w:val="8F30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A06B05"/>
    <w:multiLevelType w:val="hybridMultilevel"/>
    <w:tmpl w:val="D53C18D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77D5010F"/>
    <w:multiLevelType w:val="hybridMultilevel"/>
    <w:tmpl w:val="9DC2C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0654760">
    <w:abstractNumId w:val="0"/>
  </w:num>
  <w:num w:numId="2" w16cid:durableId="1107431755">
    <w:abstractNumId w:val="1"/>
  </w:num>
  <w:num w:numId="3" w16cid:durableId="379862122">
    <w:abstractNumId w:val="4"/>
  </w:num>
  <w:num w:numId="4" w16cid:durableId="550968134">
    <w:abstractNumId w:val="3"/>
  </w:num>
  <w:num w:numId="5" w16cid:durableId="603652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5A79"/>
    <w:rsid w:val="00825A79"/>
    <w:rsid w:val="00A95860"/>
    <w:rsid w:val="00C05036"/>
    <w:rsid w:val="00DE3C5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29E32"/>
  <w15:docId w15:val="{5CF3D051-F7F4-4BB6-B361-1713F05AB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C050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LDA/QDA Code</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LDA/QDA Code</dc:title>
  <dc:creator/>
  <cp:keywords/>
  <cp:lastModifiedBy>Hadschin, Cameron Nelson</cp:lastModifiedBy>
  <cp:revision>2</cp:revision>
  <dcterms:created xsi:type="dcterms:W3CDTF">2024-04-19T15:36:00Z</dcterms:created>
  <dcterms:modified xsi:type="dcterms:W3CDTF">2024-04-19T15:51:00Z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2024-04-19</vt:lpwstr>
  </property>
  <property fmtid="{D5CDD505-2E9C-101B-9397-08002B2CF9AE}" pid="3" name="output">
    <vt:lpwstr/>
  </property>
</Properties>
</file>