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24"/>
        <w:gridCol w:w="8221"/>
      </w:tblGrid>
      <w:tr w:rsidR="0083705D" w:rsidRPr="00E22A25" w14:paraId="1D6EB797" w14:textId="77777777" w:rsidTr="0083705D">
        <w:tc>
          <w:tcPr>
            <w:tcW w:w="5524" w:type="dxa"/>
          </w:tcPr>
          <w:p w14:paraId="414295F6" w14:textId="3EABA649" w:rsidR="0083705D" w:rsidRPr="00E22A25" w:rsidRDefault="0083705D">
            <w:pPr>
              <w:rPr>
                <w:rFonts w:ascii="Atkinson Hyperlegible Next SmBd" w:hAnsi="Atkinson Hyperlegible Next SmBd"/>
                <w:b/>
                <w:bCs/>
                <w:sz w:val="21"/>
                <w:szCs w:val="21"/>
              </w:rPr>
            </w:pPr>
            <w:r w:rsidRPr="00E22A25">
              <w:rPr>
                <w:rFonts w:ascii="Atkinson Hyperlegible Next SmBd" w:hAnsi="Atkinson Hyperlegible Next SmBd"/>
                <w:b/>
                <w:bCs/>
                <w:sz w:val="21"/>
                <w:szCs w:val="21"/>
              </w:rPr>
              <w:t>Name</w:t>
            </w:r>
          </w:p>
        </w:tc>
        <w:tc>
          <w:tcPr>
            <w:tcW w:w="8221" w:type="dxa"/>
          </w:tcPr>
          <w:p w14:paraId="327FE5D8" w14:textId="11E1ECEB" w:rsidR="0083705D" w:rsidRPr="00E22A25" w:rsidRDefault="0083705D">
            <w:pPr>
              <w:rPr>
                <w:rFonts w:ascii="Atkinson Hyperlegible Next SmBd" w:hAnsi="Atkinson Hyperlegible Next SmBd"/>
                <w:b/>
                <w:bCs/>
                <w:sz w:val="21"/>
                <w:szCs w:val="21"/>
              </w:rPr>
            </w:pPr>
            <w:r w:rsidRPr="00E22A25">
              <w:rPr>
                <w:rFonts w:ascii="Atkinson Hyperlegible Next SmBd" w:hAnsi="Atkinson Hyperlegible Next SmBd"/>
                <w:b/>
                <w:bCs/>
                <w:sz w:val="21"/>
                <w:szCs w:val="21"/>
              </w:rPr>
              <w:t>URL</w:t>
            </w:r>
          </w:p>
        </w:tc>
      </w:tr>
      <w:tr w:rsidR="0083705D" w:rsidRPr="00E22A25" w14:paraId="04BBD934" w14:textId="77777777" w:rsidTr="0083705D">
        <w:tc>
          <w:tcPr>
            <w:tcW w:w="5524" w:type="dxa"/>
          </w:tcPr>
          <w:p w14:paraId="59563B9D" w14:textId="02E803B7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 w:rsidRPr="00E22A25">
              <w:rPr>
                <w:rFonts w:ascii="Atkinson Hyperlegible Next ExLi" w:hAnsi="Atkinson Hyperlegible Next ExLi"/>
                <w:sz w:val="21"/>
                <w:szCs w:val="21"/>
              </w:rPr>
              <w:t>Conference on Human Factors in Computing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(CHI)</w:t>
            </w:r>
          </w:p>
        </w:tc>
        <w:tc>
          <w:tcPr>
            <w:tcW w:w="8221" w:type="dxa"/>
          </w:tcPr>
          <w:p w14:paraId="562A91F2" w14:textId="27F0641E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4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https://dl.acm.org/conference/chi</w:t>
              </w:r>
            </w:hyperlink>
          </w:p>
          <w:p w14:paraId="5C39E78D" w14:textId="05AB2EA6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5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https://chi2026.acm.org/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03B63B49" w14:textId="77777777" w:rsidTr="0083705D">
        <w:tc>
          <w:tcPr>
            <w:tcW w:w="5524" w:type="dxa"/>
          </w:tcPr>
          <w:p w14:paraId="135B85EF" w14:textId="1165EB06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Computer Supported Cooperative Work (CSCW)</w:t>
            </w:r>
          </w:p>
        </w:tc>
        <w:tc>
          <w:tcPr>
            <w:tcW w:w="8221" w:type="dxa"/>
          </w:tcPr>
          <w:p w14:paraId="392DCE7B" w14:textId="1FECE8E3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6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https://dl.acm.org/conference/cscw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7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https://cscw.acm.org/2025/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52AE731C" w14:textId="77777777" w:rsidTr="0083705D">
        <w:tc>
          <w:tcPr>
            <w:tcW w:w="5524" w:type="dxa"/>
          </w:tcPr>
          <w:p w14:paraId="6B3C2A2C" w14:textId="01E54EB0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Fairness, Accountability, and Transparency (FACCT)</w:t>
            </w:r>
          </w:p>
        </w:tc>
        <w:tc>
          <w:tcPr>
            <w:tcW w:w="8221" w:type="dxa"/>
          </w:tcPr>
          <w:p w14:paraId="7E2AC3EE" w14:textId="23EAF4BE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8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https://dl.acm.org/conference/facct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9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https://facctconference.org/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1FB6D1D8" w14:textId="77777777" w:rsidTr="0083705D">
        <w:tc>
          <w:tcPr>
            <w:tcW w:w="5524" w:type="dxa"/>
          </w:tcPr>
          <w:p w14:paraId="25C7406E" w14:textId="11AE9AB8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Tangible and Embedded Interaction (TEI)</w:t>
            </w:r>
          </w:p>
        </w:tc>
        <w:tc>
          <w:tcPr>
            <w:tcW w:w="8221" w:type="dxa"/>
          </w:tcPr>
          <w:p w14:paraId="67FF8816" w14:textId="2F54D769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0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https://dl.acm.org/conference/tei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11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https://tei.acm.org/2026/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74DEC0DD" w14:textId="77777777" w:rsidTr="0083705D">
        <w:tc>
          <w:tcPr>
            <w:tcW w:w="5524" w:type="dxa"/>
          </w:tcPr>
          <w:p w14:paraId="312ADD13" w14:textId="11053A2F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Nordic Conference on Human-Computer Interaction (</w:t>
            </w:r>
            <w:proofErr w:type="spellStart"/>
            <w:r>
              <w:rPr>
                <w:rFonts w:ascii="Atkinson Hyperlegible Next ExLi" w:hAnsi="Atkinson Hyperlegible Next ExLi"/>
                <w:sz w:val="21"/>
                <w:szCs w:val="21"/>
              </w:rPr>
              <w:t>NordiCHI</w:t>
            </w:r>
            <w:proofErr w:type="spellEnd"/>
            <w:r>
              <w:rPr>
                <w:rFonts w:ascii="Atkinson Hyperlegible Next ExLi" w:hAnsi="Atkinson Hyperlegible Next ExLi"/>
                <w:sz w:val="21"/>
                <w:szCs w:val="21"/>
              </w:rPr>
              <w:t>)</w:t>
            </w:r>
          </w:p>
        </w:tc>
        <w:tc>
          <w:tcPr>
            <w:tcW w:w="8221" w:type="dxa"/>
          </w:tcPr>
          <w:p w14:paraId="546FFD3D" w14:textId="40B9AE08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2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https://sites.uwasa.fi/nordichi2026/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211B09F6" w14:textId="77777777" w:rsidTr="0083705D">
        <w:tc>
          <w:tcPr>
            <w:tcW w:w="5524" w:type="dxa"/>
          </w:tcPr>
          <w:p w14:paraId="36A200E4" w14:textId="0001A622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AI, Ethics, and Society (AIES)</w:t>
            </w:r>
          </w:p>
        </w:tc>
        <w:tc>
          <w:tcPr>
            <w:tcW w:w="8221" w:type="dxa"/>
          </w:tcPr>
          <w:p w14:paraId="0008F875" w14:textId="2487FB55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3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https://dl.acm.org/conference/aies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7FB18ECA" w14:textId="77777777" w:rsidTr="0083705D">
        <w:tc>
          <w:tcPr>
            <w:tcW w:w="5524" w:type="dxa"/>
          </w:tcPr>
          <w:p w14:paraId="2B6118AC" w14:textId="5956501D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Mensch und Computer (</w:t>
            </w:r>
            <w:proofErr w:type="spellStart"/>
            <w:r>
              <w:rPr>
                <w:rFonts w:ascii="Atkinson Hyperlegible Next ExLi" w:hAnsi="Atkinson Hyperlegible Next ExLi"/>
                <w:sz w:val="21"/>
                <w:szCs w:val="21"/>
              </w:rPr>
              <w:t>MuC</w:t>
            </w:r>
            <w:proofErr w:type="spellEnd"/>
            <w:r>
              <w:rPr>
                <w:rFonts w:ascii="Atkinson Hyperlegible Next ExLi" w:hAnsi="Atkinson Hyperlegible Next ExLi"/>
                <w:sz w:val="21"/>
                <w:szCs w:val="21"/>
              </w:rPr>
              <w:t>)</w:t>
            </w:r>
          </w:p>
        </w:tc>
        <w:tc>
          <w:tcPr>
            <w:tcW w:w="8221" w:type="dxa"/>
          </w:tcPr>
          <w:p w14:paraId="46FC5720" w14:textId="4438297C" w:rsidR="0083705D" w:rsidRPr="00E22A25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4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https://dl.acm.org/conference/mundc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15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https://muc2025.mensch-und-computer.de/de/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0B2B3FAC" w14:textId="77777777" w:rsidTr="0083705D">
        <w:tc>
          <w:tcPr>
            <w:tcW w:w="5524" w:type="dxa"/>
          </w:tcPr>
          <w:p w14:paraId="363D9437" w14:textId="15E5F7EC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INTERACT</w:t>
            </w:r>
          </w:p>
        </w:tc>
        <w:tc>
          <w:tcPr>
            <w:tcW w:w="8221" w:type="dxa"/>
          </w:tcPr>
          <w:p w14:paraId="736BCF01" w14:textId="4F83E97C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6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https://interact2025.org/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41871BFD" w14:textId="77777777" w:rsidTr="0083705D">
        <w:tc>
          <w:tcPr>
            <w:tcW w:w="5524" w:type="dxa"/>
          </w:tcPr>
          <w:p w14:paraId="2E51C207" w14:textId="3D99DE5F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Participatory Design Conference (PDC)</w:t>
            </w:r>
          </w:p>
        </w:tc>
        <w:tc>
          <w:tcPr>
            <w:tcW w:w="8221" w:type="dxa"/>
          </w:tcPr>
          <w:p w14:paraId="118D596B" w14:textId="4D54CA79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7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https://www.pdc2026.polimi.it/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6A3D4C50" w14:textId="77777777" w:rsidTr="0083705D">
        <w:tc>
          <w:tcPr>
            <w:tcW w:w="5524" w:type="dxa"/>
          </w:tcPr>
          <w:p w14:paraId="35514374" w14:textId="5F261726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proofErr w:type="spellStart"/>
            <w:r>
              <w:rPr>
                <w:rFonts w:ascii="Atkinson Hyperlegible Next ExLi" w:hAnsi="Atkinson Hyperlegible Next ExLi"/>
                <w:sz w:val="21"/>
                <w:szCs w:val="21"/>
              </w:rPr>
              <w:t>Weizenbaum</w:t>
            </w:r>
            <w:proofErr w:type="spellEnd"/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Conference</w:t>
            </w:r>
          </w:p>
        </w:tc>
        <w:tc>
          <w:tcPr>
            <w:tcW w:w="8221" w:type="dxa"/>
          </w:tcPr>
          <w:p w14:paraId="0995819A" w14:textId="31CEE03D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18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https://www.weizenbaum-institut.de/en/transfer/mediating-and-networking/weizenbaum-conference/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19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https://www.weizenbaum-conference.de/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1C43D304" w14:textId="77777777" w:rsidTr="0083705D">
        <w:tc>
          <w:tcPr>
            <w:tcW w:w="5524" w:type="dxa"/>
          </w:tcPr>
          <w:p w14:paraId="78732EEC" w14:textId="468D90B8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Designing Interactive Systems (DIS)</w:t>
            </w:r>
          </w:p>
        </w:tc>
        <w:tc>
          <w:tcPr>
            <w:tcW w:w="8221" w:type="dxa"/>
          </w:tcPr>
          <w:p w14:paraId="75DBFAD5" w14:textId="766C0B8B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20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https://dl.acm.org/conference/dis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21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https://dis.acm.org/2026/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65F4EF9B" w14:textId="77777777" w:rsidTr="0083705D">
        <w:tc>
          <w:tcPr>
            <w:tcW w:w="5524" w:type="dxa"/>
          </w:tcPr>
          <w:p w14:paraId="3E3E98E2" w14:textId="0DBD57D3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lastRenderedPageBreak/>
              <w:t>European Conference on Computer Supported Cooperative Work (ECSCW)</w:t>
            </w:r>
          </w:p>
        </w:tc>
        <w:tc>
          <w:tcPr>
            <w:tcW w:w="8221" w:type="dxa"/>
          </w:tcPr>
          <w:p w14:paraId="027BDFD6" w14:textId="685C7696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22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https://ecscw.eusset.eu/2025/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br/>
            </w:r>
            <w:hyperlink r:id="rId23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https://dblp.org/db/conf/ecscw/index.html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55E396A0" w14:textId="77777777" w:rsidTr="0083705D">
        <w:tc>
          <w:tcPr>
            <w:tcW w:w="5524" w:type="dxa"/>
          </w:tcPr>
          <w:p w14:paraId="672D1F52" w14:textId="582F8037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>International Conference on Information Systems (ICIS)</w:t>
            </w:r>
          </w:p>
        </w:tc>
        <w:tc>
          <w:tcPr>
            <w:tcW w:w="8221" w:type="dxa"/>
          </w:tcPr>
          <w:p w14:paraId="0026F6A2" w14:textId="77777777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24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https://icis2025.aisconferences.org/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  <w:p w14:paraId="621871D5" w14:textId="77777777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</w:p>
          <w:p w14:paraId="4917832D" w14:textId="4669E08F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25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https://aisel.aisnet.org/icis/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  <w:tr w:rsidR="0083705D" w:rsidRPr="00E22A25" w14:paraId="701C396D" w14:textId="77777777" w:rsidTr="0083705D">
        <w:tc>
          <w:tcPr>
            <w:tcW w:w="5524" w:type="dxa"/>
          </w:tcPr>
          <w:p w14:paraId="01631D0E" w14:textId="644F0DA5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Conference of the </w:t>
            </w:r>
            <w:r w:rsidRPr="0083705D">
              <w:rPr>
                <w:rFonts w:ascii="Atkinson Hyperlegible Next ExLi" w:hAnsi="Atkinson Hyperlegible Next ExLi"/>
                <w:sz w:val="21"/>
                <w:szCs w:val="21"/>
              </w:rPr>
              <w:t>European Association for the Study of Science and Technology</w:t>
            </w:r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(EASST)</w:t>
            </w:r>
          </w:p>
        </w:tc>
        <w:tc>
          <w:tcPr>
            <w:tcW w:w="8221" w:type="dxa"/>
          </w:tcPr>
          <w:p w14:paraId="525E6380" w14:textId="521DFEA4" w:rsidR="0083705D" w:rsidRDefault="0083705D">
            <w:pPr>
              <w:rPr>
                <w:rFonts w:ascii="Atkinson Hyperlegible Next ExLi" w:hAnsi="Atkinson Hyperlegible Next ExLi"/>
                <w:sz w:val="21"/>
                <w:szCs w:val="21"/>
              </w:rPr>
            </w:pPr>
            <w:hyperlink r:id="rId26" w:history="1">
              <w:r w:rsidRPr="002D0D99">
                <w:rPr>
                  <w:rStyle w:val="Hyperlink"/>
                  <w:rFonts w:ascii="Atkinson Hyperlegible Next ExLi" w:hAnsi="Atkinson Hyperlegible Next ExLi"/>
                  <w:sz w:val="21"/>
                  <w:szCs w:val="21"/>
                </w:rPr>
                <w:t>https://easst.net/conference/easst2026/easst2026-home/</w:t>
              </w:r>
            </w:hyperlink>
            <w:r>
              <w:rPr>
                <w:rFonts w:ascii="Atkinson Hyperlegible Next ExLi" w:hAnsi="Atkinson Hyperlegible Next ExLi"/>
                <w:sz w:val="21"/>
                <w:szCs w:val="21"/>
              </w:rPr>
              <w:t xml:space="preserve"> </w:t>
            </w:r>
          </w:p>
        </w:tc>
      </w:tr>
    </w:tbl>
    <w:p w14:paraId="018814CA" w14:textId="77777777" w:rsidR="000D1F76" w:rsidRDefault="000D1F76"/>
    <w:sectPr w:rsidR="000D1F76" w:rsidSect="00DB77CD">
      <w:type w:val="continuous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tkinson Hyperlegible Next SmBd">
    <w:panose1 w:val="00000000000000000000"/>
    <w:charset w:val="4D"/>
    <w:family w:val="auto"/>
    <w:notTrueType/>
    <w:pitch w:val="variable"/>
    <w:sig w:usb0="A000006F" w:usb1="0000600A" w:usb2="00000000" w:usb3="00000000" w:csb0="00000093" w:csb1="00000000"/>
  </w:font>
  <w:font w:name="Atkinson Hyperlegible Next ExLi">
    <w:panose1 w:val="00000000000000000000"/>
    <w:charset w:val="4D"/>
    <w:family w:val="auto"/>
    <w:notTrueType/>
    <w:pitch w:val="variable"/>
    <w:sig w:usb0="A000006F" w:usb1="0000600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CD"/>
    <w:rsid w:val="000D1F76"/>
    <w:rsid w:val="001674A7"/>
    <w:rsid w:val="002728A1"/>
    <w:rsid w:val="002F1C5A"/>
    <w:rsid w:val="003178C8"/>
    <w:rsid w:val="007E47C9"/>
    <w:rsid w:val="0083705D"/>
    <w:rsid w:val="00990A3D"/>
    <w:rsid w:val="00A90DC3"/>
    <w:rsid w:val="00B352D6"/>
    <w:rsid w:val="00BF1DE0"/>
    <w:rsid w:val="00C927B4"/>
    <w:rsid w:val="00DB77CD"/>
    <w:rsid w:val="00E227F6"/>
    <w:rsid w:val="00E22A25"/>
    <w:rsid w:val="00E3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35FF0F"/>
  <w15:chartTrackingRefBased/>
  <w15:docId w15:val="{D2C89842-3F52-284B-872F-B5AD5A2D7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7B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7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7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7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7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7B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7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7B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7B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7B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7B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7B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7B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7B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927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7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7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7B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C927B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92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7B4"/>
    <w:rPr>
      <w:i/>
      <w:iCs/>
      <w:color w:val="404040" w:themeColor="text1" w:themeTint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7B4"/>
    <w:rPr>
      <w:i/>
      <w:iCs/>
      <w:color w:val="2F5496" w:themeColor="accent1" w:themeShade="BF"/>
      <w:lang w:val="en-GB"/>
    </w:rPr>
  </w:style>
  <w:style w:type="character" w:styleId="IntenseEmphasis">
    <w:name w:val="Intense Emphasis"/>
    <w:basedOn w:val="DefaultParagraphFont"/>
    <w:uiPriority w:val="21"/>
    <w:qFormat/>
    <w:rsid w:val="00C92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7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7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2A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l.acm.org/conference/facct" TargetMode="External"/><Relationship Id="rId13" Type="http://schemas.openxmlformats.org/officeDocument/2006/relationships/hyperlink" Target="https://dl.acm.org/conference/aies" TargetMode="External"/><Relationship Id="rId18" Type="http://schemas.openxmlformats.org/officeDocument/2006/relationships/hyperlink" Target="https://www.weizenbaum-institut.de/en/transfer/mediating-and-networking/weizenbaum-conference/" TargetMode="External"/><Relationship Id="rId26" Type="http://schemas.openxmlformats.org/officeDocument/2006/relationships/hyperlink" Target="https://easst.net/conference/easst2026/easst2026-home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is.acm.org/2026/" TargetMode="External"/><Relationship Id="rId7" Type="http://schemas.openxmlformats.org/officeDocument/2006/relationships/hyperlink" Target="https://cscw.acm.org/2025/" TargetMode="External"/><Relationship Id="rId12" Type="http://schemas.openxmlformats.org/officeDocument/2006/relationships/hyperlink" Target="https://sites.uwasa.fi/nordichi2026/" TargetMode="External"/><Relationship Id="rId17" Type="http://schemas.openxmlformats.org/officeDocument/2006/relationships/hyperlink" Target="https://www.pdc2026.polimi.it/" TargetMode="External"/><Relationship Id="rId25" Type="http://schemas.openxmlformats.org/officeDocument/2006/relationships/hyperlink" Target="https://aisel.aisnet.org/ici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nteract2025.org/" TargetMode="External"/><Relationship Id="rId20" Type="http://schemas.openxmlformats.org/officeDocument/2006/relationships/hyperlink" Target="https://dl.acm.org/conference/dis" TargetMode="External"/><Relationship Id="rId1" Type="http://schemas.openxmlformats.org/officeDocument/2006/relationships/styles" Target="styles.xml"/><Relationship Id="rId6" Type="http://schemas.openxmlformats.org/officeDocument/2006/relationships/hyperlink" Target="https://dl.acm.org/conference/cscw" TargetMode="External"/><Relationship Id="rId11" Type="http://schemas.openxmlformats.org/officeDocument/2006/relationships/hyperlink" Target="https://tei.acm.org/2026/" TargetMode="External"/><Relationship Id="rId24" Type="http://schemas.openxmlformats.org/officeDocument/2006/relationships/hyperlink" Target="https://icis2025.aisconferences.org/" TargetMode="External"/><Relationship Id="rId5" Type="http://schemas.openxmlformats.org/officeDocument/2006/relationships/hyperlink" Target="https://chi2026.acm.org/" TargetMode="External"/><Relationship Id="rId15" Type="http://schemas.openxmlformats.org/officeDocument/2006/relationships/hyperlink" Target="https://muc2025.mensch-und-computer.de/de/" TargetMode="External"/><Relationship Id="rId23" Type="http://schemas.openxmlformats.org/officeDocument/2006/relationships/hyperlink" Target="https://dblp.org/db/conf/ecscw/index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l.acm.org/conference/tei" TargetMode="External"/><Relationship Id="rId19" Type="http://schemas.openxmlformats.org/officeDocument/2006/relationships/hyperlink" Target="https://www.weizenbaum-conference.de/" TargetMode="External"/><Relationship Id="rId4" Type="http://schemas.openxmlformats.org/officeDocument/2006/relationships/hyperlink" Target="https://dl.acm.org/conference/chi" TargetMode="External"/><Relationship Id="rId9" Type="http://schemas.openxmlformats.org/officeDocument/2006/relationships/hyperlink" Target="https://facctconference.org/" TargetMode="External"/><Relationship Id="rId14" Type="http://schemas.openxmlformats.org/officeDocument/2006/relationships/hyperlink" Target="https://dl.acm.org/conference/mundc" TargetMode="External"/><Relationship Id="rId22" Type="http://schemas.openxmlformats.org/officeDocument/2006/relationships/hyperlink" Target="https://ecscw.eusset.eu/2025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Stöter</dc:creator>
  <cp:keywords/>
  <dc:description/>
  <cp:lastModifiedBy>Lea Stöter</cp:lastModifiedBy>
  <cp:revision>1</cp:revision>
  <dcterms:created xsi:type="dcterms:W3CDTF">2025-11-13T10:45:00Z</dcterms:created>
  <dcterms:modified xsi:type="dcterms:W3CDTF">2025-11-13T11:32:00Z</dcterms:modified>
</cp:coreProperties>
</file>