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012D2" w14:textId="77777777" w:rsidR="00C5210E" w:rsidRDefault="00000000">
      <w:pPr>
        <w:spacing w:before="1080"/>
        <w:jc w:val="center"/>
      </w:pPr>
      <w:proofErr w:type="spellStart"/>
      <w:r>
        <w:rPr>
          <w:rFonts w:ascii="Aptos Display" w:hAnsi="Aptos Display"/>
          <w:b/>
          <w:color w:val="1F4E79"/>
          <w:sz w:val="56"/>
        </w:rPr>
        <w:t>VivaRepo</w:t>
      </w:r>
      <w:proofErr w:type="spellEnd"/>
    </w:p>
    <w:p w14:paraId="466ED4A3" w14:textId="39D2D217" w:rsidR="00C5210E" w:rsidRDefault="00000000">
      <w:pPr>
        <w:jc w:val="center"/>
      </w:pPr>
      <w:r>
        <w:rPr>
          <w:b/>
          <w:color w:val="444444"/>
          <w:sz w:val="32"/>
        </w:rPr>
        <w:t>Project Specification</w:t>
      </w:r>
    </w:p>
    <w:p w14:paraId="24E03C98" w14:textId="77777777" w:rsidR="00C5210E" w:rsidRDefault="00000000">
      <w:pPr>
        <w:spacing w:before="200"/>
        <w:jc w:val="center"/>
      </w:pPr>
      <w:r>
        <w:rPr>
          <w:color w:val="5A5A5A"/>
        </w:rPr>
        <w:t>Working product brief for a software engineering portfolio project</w:t>
      </w:r>
    </w:p>
    <w:tbl>
      <w:tblPr>
        <w:tblW w:w="0" w:type="auto"/>
        <w:jc w:val="center"/>
        <w:tblLook w:val="04A0" w:firstRow="1" w:lastRow="0" w:firstColumn="1" w:lastColumn="0" w:noHBand="0" w:noVBand="1"/>
      </w:tblPr>
      <w:tblGrid>
        <w:gridCol w:w="10080"/>
      </w:tblGrid>
      <w:tr w:rsidR="00C5210E" w14:paraId="51332BBD" w14:textId="77777777">
        <w:trPr>
          <w:cantSplit/>
          <w:jc w:val="center"/>
        </w:trPr>
        <w:tc>
          <w:tcPr>
            <w:tcW w:w="10080" w:type="dxa"/>
            <w:shd w:val="clear" w:color="auto" w:fill="DCE6F1"/>
            <w:tcMar>
              <w:top w:w="160" w:type="dxa"/>
              <w:left w:w="180" w:type="dxa"/>
              <w:bottom w:w="160" w:type="dxa"/>
              <w:right w:w="180" w:type="dxa"/>
            </w:tcMar>
          </w:tcPr>
          <w:p w14:paraId="498162B8" w14:textId="77777777" w:rsidR="00C5210E" w:rsidRDefault="00000000">
            <w:pPr>
              <w:spacing w:after="40"/>
            </w:pPr>
            <w:r>
              <w:rPr>
                <w:b/>
                <w:color w:val="1F4E79"/>
              </w:rPr>
              <w:t>Core idea</w:t>
            </w:r>
          </w:p>
          <w:p w14:paraId="03B4FBF9" w14:textId="77777777" w:rsidR="00C5210E" w:rsidRDefault="00000000">
            <w:pPr>
              <w:spacing w:after="0"/>
            </w:pPr>
            <w:proofErr w:type="spellStart"/>
            <w:r>
              <w:t>VivaRepo</w:t>
            </w:r>
            <w:proofErr w:type="spellEnd"/>
            <w:r>
              <w:t xml:space="preserve"> helps computer science students and early-career job seekers convert AI-assisted project completion into demonstrated programming mastery. It analyzes what a project uses, tests what the developer can independently explain and do, identifies mastery gaps, and generates targeted practice.</w:t>
            </w:r>
          </w:p>
        </w:tc>
      </w:tr>
    </w:tbl>
    <w:p w14:paraId="3321D8EA" w14:textId="77777777" w:rsidR="00C5210E" w:rsidRDefault="00000000">
      <w:pPr>
        <w:spacing w:before="200"/>
        <w:jc w:val="center"/>
      </w:pPr>
      <w:r>
        <w:t>Version 1.6  |  August 2026</w:t>
      </w:r>
    </w:p>
    <w:p w14:paraId="348B4806" w14:textId="77777777" w:rsidR="00C5210E" w:rsidRDefault="00000000">
      <w:pPr>
        <w:pStyle w:val="Heading1"/>
        <w:spacing w:before="200" w:after="80"/>
      </w:pPr>
      <w:r>
        <w:rPr>
          <w:rFonts w:ascii="Aptos" w:hAnsi="Aptos"/>
        </w:rPr>
        <w:t>1. Executive Summary</w:t>
      </w:r>
    </w:p>
    <w:p w14:paraId="5E56DECD" w14:textId="77777777" w:rsidR="00C5210E" w:rsidRDefault="00000000">
      <w:pPr>
        <w:spacing w:after="120" w:line="259" w:lineRule="auto"/>
      </w:pPr>
      <w:r>
        <w:t>Generative AI coding tools can help students finish programming assignments and portfolio projects faster, but successful project completion does not necessarily prove independent mastery of the concepts represented in the code. A student may be able to prompt an AI tool to generate classes, database queries, tests, APIs, or algorithms while still struggling to explain those components, debug them without assistance, modify them under new requirements, or reproduce similar logic during a technical interview.</w:t>
      </w:r>
    </w:p>
    <w:p w14:paraId="45AE4965" w14:textId="77777777" w:rsidR="00C5210E" w:rsidRDefault="00000000">
      <w:pPr>
        <w:spacing w:after="120" w:line="259" w:lineRule="auto"/>
      </w:pPr>
      <w:proofErr w:type="spellStart"/>
      <w:r>
        <w:t>VivaRepo</w:t>
      </w:r>
      <w:proofErr w:type="spellEnd"/>
      <w:r>
        <w:t xml:space="preserve"> addresses that gap. The application is implemented entirely in Python, while the projects it accepts may contain source files written in multiple programming languages. It treats a completed repository as evidence of what the student has encountered, not as proof of what the student has mastered. It maps code to relevant computer science and software engineering concepts, generates language-aware project-specific assessments, measures independent performance, and highlights the difference between project sophistication and demonstrated mastery.</w:t>
      </w:r>
    </w:p>
    <w:p w14:paraId="4A42893F" w14:textId="77777777" w:rsidR="00E569CE" w:rsidRDefault="00000000">
      <w:proofErr w:type="gramStart"/>
      <w:r>
        <w:rPr>
          <w:b/>
        </w:rPr>
        <w:t>Implementation</w:t>
      </w:r>
      <w:proofErr w:type="gramEnd"/>
      <w:r>
        <w:rPr>
          <w:b/>
        </w:rPr>
        <w:t xml:space="preserve"> language and input languages are different requirements. </w:t>
      </w:r>
      <w:r>
        <w:t xml:space="preserve">Python is the sole programming language used to build </w:t>
      </w:r>
      <w:proofErr w:type="spellStart"/>
      <w:r>
        <w:t>VivaRepo</w:t>
      </w:r>
      <w:proofErr w:type="spellEnd"/>
      <w:r>
        <w:t>. Python, Java, JavaScript, and TypeScript are initial supported input languages: their files are data analyzed by the Python application, not additional languages used to implement it.</w:t>
      </w:r>
    </w:p>
    <w:p w14:paraId="759822C1" w14:textId="77777777" w:rsidR="00C5210E" w:rsidRDefault="00000000">
      <w:pPr>
        <w:pStyle w:val="Heading1"/>
        <w:spacing w:before="200" w:after="80"/>
      </w:pPr>
      <w:r>
        <w:rPr>
          <w:rFonts w:ascii="Aptos" w:hAnsi="Aptos"/>
        </w:rPr>
        <w:t>2. Pain Point</w:t>
      </w:r>
    </w:p>
    <w:p w14:paraId="687A4364" w14:textId="77777777" w:rsidR="00C5210E" w:rsidRDefault="00000000">
      <w:pPr>
        <w:pStyle w:val="Heading2"/>
        <w:spacing w:before="120" w:after="80"/>
      </w:pPr>
      <w:r>
        <w:rPr>
          <w:rFonts w:ascii="Aptos" w:hAnsi="Aptos"/>
        </w:rPr>
        <w:t>2.1 The student problem</w:t>
      </w:r>
    </w:p>
    <w:p w14:paraId="35784824" w14:textId="77777777" w:rsidR="00C5210E" w:rsidRDefault="00000000">
      <w:pPr>
        <w:spacing w:after="120" w:line="259" w:lineRule="auto"/>
      </w:pPr>
      <w:r>
        <w:t>College students increasingly have access to coding assistants that can generate, debug, refactor, and explain software. This can be productive, especially when deadlines are tight, but it creates a new learning risk: students may complete increasingly sophisticated projects without building equivalent independent programming ability.</w:t>
      </w:r>
    </w:p>
    <w:p w14:paraId="62746DBC" w14:textId="77777777" w:rsidR="00C5210E" w:rsidRDefault="00000000">
      <w:pPr>
        <w:spacing w:after="120" w:line="259" w:lineRule="auto"/>
      </w:pPr>
      <w:r>
        <w:t>The immediate reward is project completion. The delayed consequence may appear later when the student must perform without the same level of assistance, especially in exams, technical interviews, live coding sessions, debugging discussions, and workplace situations where they must reason about unfamiliar or changing code.</w:t>
      </w:r>
    </w:p>
    <w:p w14:paraId="27A2AB47" w14:textId="77777777" w:rsidR="00C5210E" w:rsidRDefault="00000000">
      <w:pPr>
        <w:pStyle w:val="Heading2"/>
        <w:spacing w:before="120" w:after="80"/>
      </w:pPr>
      <w:r>
        <w:rPr>
          <w:rFonts w:ascii="Aptos" w:hAnsi="Aptos"/>
        </w:rPr>
        <w:lastRenderedPageBreak/>
        <w:t>2.2 Typical failure pattern</w:t>
      </w:r>
    </w:p>
    <w:p w14:paraId="26917E70" w14:textId="77777777" w:rsidR="00C5210E" w:rsidRDefault="00000000">
      <w:pPr>
        <w:pStyle w:val="ListNumber"/>
        <w:spacing w:after="40" w:line="247" w:lineRule="auto"/>
      </w:pPr>
      <w:r>
        <w:t>A student receives a programming assignment with a fixed deadline.</w:t>
      </w:r>
    </w:p>
    <w:p w14:paraId="36AC58A5" w14:textId="77777777" w:rsidR="00C5210E" w:rsidRDefault="00000000">
      <w:pPr>
        <w:pStyle w:val="ListNumber"/>
        <w:spacing w:after="40" w:line="247" w:lineRule="auto"/>
      </w:pPr>
      <w:r>
        <w:t>The student uses an AI coding assistant to generate or heavily modify the implementation.</w:t>
      </w:r>
    </w:p>
    <w:p w14:paraId="0CD17023" w14:textId="77777777" w:rsidR="00C5210E" w:rsidRDefault="00000000">
      <w:pPr>
        <w:pStyle w:val="ListNumber"/>
        <w:spacing w:after="40" w:line="247" w:lineRule="auto"/>
      </w:pPr>
      <w:r>
        <w:t>The software runs, passes enough tests, or satisfies the assignment requirements.</w:t>
      </w:r>
    </w:p>
    <w:p w14:paraId="59C7990C" w14:textId="77777777" w:rsidR="00C5210E" w:rsidRDefault="00000000">
      <w:pPr>
        <w:pStyle w:val="ListNumber"/>
        <w:spacing w:after="40" w:line="247" w:lineRule="auto"/>
      </w:pPr>
      <w:r>
        <w:t>Because the project is complete, the student moves on without fully studying the generated logic.</w:t>
      </w:r>
    </w:p>
    <w:p w14:paraId="59475340" w14:textId="77777777" w:rsidR="00C5210E" w:rsidRDefault="00000000">
      <w:pPr>
        <w:pStyle w:val="ListNumber"/>
        <w:spacing w:after="40" w:line="247" w:lineRule="auto"/>
      </w:pPr>
      <w:r>
        <w:t>Later, the student is asked to explain a design decision, trace execution, debug a defect, modify a feature, write a similar function from scratch, or discuss complexity.</w:t>
      </w:r>
    </w:p>
    <w:p w14:paraId="20519BB0" w14:textId="77777777" w:rsidR="00C5210E" w:rsidRDefault="00000000">
      <w:pPr>
        <w:pStyle w:val="ListNumber"/>
        <w:spacing w:after="40" w:line="247" w:lineRule="auto"/>
      </w:pPr>
      <w:r>
        <w:t>The student discovers a gap between the capabilities shown by the repository and the capabilities they can demonstrate independently.</w:t>
      </w:r>
    </w:p>
    <w:p w14:paraId="75CE75D1" w14:textId="77777777" w:rsidR="00C5210E" w:rsidRDefault="00000000">
      <w:pPr>
        <w:pStyle w:val="Heading2"/>
        <w:spacing w:before="120" w:after="80"/>
      </w:pPr>
      <w:r>
        <w:rPr>
          <w:rFonts w:ascii="Aptos" w:hAnsi="Aptos"/>
        </w:rPr>
        <w:t>2.3 Why existing practice tools do not fully solve it</w:t>
      </w:r>
    </w:p>
    <w:p w14:paraId="0C8ACCB0" w14:textId="77777777" w:rsidR="00C5210E" w:rsidRDefault="00000000">
      <w:pPr>
        <w:spacing w:after="120" w:line="259" w:lineRule="auto"/>
      </w:pPr>
      <w:r>
        <w:t xml:space="preserve">Traditional interview-preparation platforms usually ask learners to solve generic problems. Traditional course platforms usually assess concepts from a predefined curriculum. </w:t>
      </w:r>
      <w:proofErr w:type="spellStart"/>
      <w:r>
        <w:t>VivaRepo</w:t>
      </w:r>
      <w:proofErr w:type="spellEnd"/>
      <w:r>
        <w:t xml:space="preserve"> instead begins with the learner's own project and asks a different question: what knowledge should the developer be able to demonstrate if they claim this project as their own work?</w:t>
      </w:r>
    </w:p>
    <w:tbl>
      <w:tblPr>
        <w:tblW w:w="0" w:type="auto"/>
        <w:jc w:val="center"/>
        <w:tblLook w:val="04A0" w:firstRow="1" w:lastRow="0" w:firstColumn="1" w:lastColumn="0" w:noHBand="0" w:noVBand="1"/>
      </w:tblPr>
      <w:tblGrid>
        <w:gridCol w:w="10080"/>
      </w:tblGrid>
      <w:tr w:rsidR="00C5210E" w14:paraId="6CAB9BB2" w14:textId="77777777">
        <w:trPr>
          <w:cantSplit/>
          <w:jc w:val="center"/>
        </w:trPr>
        <w:tc>
          <w:tcPr>
            <w:tcW w:w="10080" w:type="dxa"/>
            <w:shd w:val="clear" w:color="auto" w:fill="EAF2F8"/>
            <w:tcMar>
              <w:top w:w="160" w:type="dxa"/>
              <w:left w:w="180" w:type="dxa"/>
              <w:bottom w:w="160" w:type="dxa"/>
              <w:right w:w="180" w:type="dxa"/>
            </w:tcMar>
          </w:tcPr>
          <w:p w14:paraId="43DB35DB" w14:textId="77777777" w:rsidR="00C5210E" w:rsidRDefault="00000000">
            <w:pPr>
              <w:spacing w:after="40"/>
            </w:pPr>
            <w:r>
              <w:rPr>
                <w:b/>
                <w:color w:val="1F4E79"/>
              </w:rPr>
              <w:t>Problem statement</w:t>
            </w:r>
          </w:p>
          <w:p w14:paraId="4BADFC0F" w14:textId="77777777" w:rsidR="00C5210E" w:rsidRDefault="00000000">
            <w:pPr>
              <w:spacing w:after="0"/>
            </w:pPr>
            <w:r>
              <w:t xml:space="preserve">A developer can possess a sophisticated repository without possessing equally sophisticated independent mastery. </w:t>
            </w:r>
            <w:proofErr w:type="spellStart"/>
            <w:r>
              <w:t>VivaRepo</w:t>
            </w:r>
            <w:proofErr w:type="spellEnd"/>
            <w:r>
              <w:t xml:space="preserve"> is designed to measure and reduce that gap.</w:t>
            </w:r>
          </w:p>
        </w:tc>
      </w:tr>
    </w:tbl>
    <w:p w14:paraId="0E80EA1D" w14:textId="77777777" w:rsidR="00C5210E" w:rsidRDefault="00000000">
      <w:pPr>
        <w:pStyle w:val="Heading1"/>
      </w:pPr>
      <w:r>
        <w:t>3. Background Research</w:t>
      </w:r>
    </w:p>
    <w:p w14:paraId="02A20420" w14:textId="77777777" w:rsidR="00C5210E" w:rsidRDefault="00000000">
      <w:proofErr w:type="spellStart"/>
      <w:r>
        <w:t>VivaRepo</w:t>
      </w:r>
      <w:proofErr w:type="spellEnd"/>
      <w:r>
        <w:t xml:space="preserve"> is grounded in an emerging body of evidence showing that AI-assisted coding can improve access and productivity while also creating a risk that successful output is mistaken for durable programming mastery. The research below motivates the product design, but it does not establish that AI use is inherently harmful. The recurring finding is that outcomes depend heavily on how learners use AI and whether they continue to practice independent reasoning, debugging, code reading, and implementation. [1-6]</w:t>
      </w:r>
    </w:p>
    <w:p w14:paraId="1C84EBD6" w14:textId="77777777" w:rsidR="00C5210E" w:rsidRDefault="00000000">
      <w:pPr>
        <w:pStyle w:val="Heading2"/>
      </w:pPr>
      <w:r>
        <w:t>3.1 AI use is now normal in higher education</w:t>
      </w:r>
    </w:p>
    <w:p w14:paraId="32582AAA" w14:textId="77777777" w:rsidR="00C5210E" w:rsidRDefault="00000000">
      <w:r>
        <w:t>The 2026 Student Generative Artificial Intelligence Survey from the Higher Education Policy Institute (HEPI) reported near-universal AI use among surveyed UK undergraduates: 95% reported using AI in at least one way and 94% reported using generative AI to help with assessed work. Nearly half said AI had improved their student experience, while some respondents raised concerns about skill erosion and future employment. This supports designing for responsible AI use rather than assuming students can or should avoid AI entirely. [1]</w:t>
      </w:r>
    </w:p>
    <w:p w14:paraId="7B6995E5" w14:textId="77777777" w:rsidR="00C5210E" w:rsidRDefault="00000000">
      <w:pPr>
        <w:pStyle w:val="Heading2"/>
      </w:pPr>
      <w:r>
        <w:t>3.2 Faster coding does not necessarily mean stronger mastery</w:t>
      </w:r>
    </w:p>
    <w:p w14:paraId="1CA85FBD" w14:textId="77777777" w:rsidR="00C5210E" w:rsidRDefault="00000000">
      <w:r>
        <w:t xml:space="preserve">A 2026 randomized controlled study from Anthropic examined 52 mostly junior software developers learning a new Python library. Participants with AI assistance averaged 50% on a post-task mastery quiz compared with 67% for participants who coded without AI, a 17-percentage-point difference. The largest performance gap appeared in debugging questions. However, stronger outcomes among AI users were associated with behaviors such as asking conceptual questions, requesting explanations, and checking understanding rather than delegating the full task. The result directly motivates </w:t>
      </w:r>
      <w:proofErr w:type="spellStart"/>
      <w:r>
        <w:t>VivaRepo's</w:t>
      </w:r>
      <w:proofErr w:type="spellEnd"/>
      <w:r>
        <w:t xml:space="preserve"> emphasis on debugging, explanation, and independent follow-up practice. [2]</w:t>
      </w:r>
    </w:p>
    <w:p w14:paraId="026D9EB8" w14:textId="77777777" w:rsidR="00C5210E" w:rsidRDefault="00000000">
      <w:pPr>
        <w:pStyle w:val="Heading2"/>
      </w:pPr>
      <w:r>
        <w:t>3.3 Programming students can move from help-seeking to solution delegation</w:t>
      </w:r>
    </w:p>
    <w:p w14:paraId="426EB024" w14:textId="77777777" w:rsidR="00C5210E" w:rsidRDefault="00000000">
      <w:r>
        <w:t xml:space="preserve">Rahe and Maalej studied 37 programming students completing a code-understanding and improvement exercise with optional ChatGPT access. Of the 23 students who used the chatbot, the researchers observed </w:t>
      </w:r>
      <w:r>
        <w:lastRenderedPageBreak/>
        <w:t xml:space="preserve">that many eventually </w:t>
      </w:r>
      <w:proofErr w:type="gramStart"/>
      <w:r>
        <w:t>asked</w:t>
      </w:r>
      <w:proofErr w:type="gramEnd"/>
      <w:r>
        <w:t xml:space="preserve"> it to generate a complete solution. They also described a pattern in which students submitted generated code, encountered problems, and returned to the chatbot for another fix rather than investigating the underlying mistake. </w:t>
      </w:r>
      <w:proofErr w:type="spellStart"/>
      <w:r>
        <w:t>VivaRepo</w:t>
      </w:r>
      <w:proofErr w:type="spellEnd"/>
      <w:r>
        <w:t xml:space="preserve"> addresses this risk by making the student's own explanation and performance the object of assessment, not merely whether the final repository works. [3]</w:t>
      </w:r>
    </w:p>
    <w:p w14:paraId="2B6830DF" w14:textId="77777777" w:rsidR="00C5210E" w:rsidRDefault="00000000">
      <w:pPr>
        <w:pStyle w:val="Heading2"/>
      </w:pPr>
      <w:r>
        <w:t>3.4 Vibe coding changes the role of programming expertise rather than eliminating it</w:t>
      </w:r>
    </w:p>
    <w:p w14:paraId="572792AF" w14:textId="77777777" w:rsidR="00C5210E" w:rsidRDefault="00000000">
      <w:r>
        <w:t>An empirical study of vibe coding by Sarkar and Drosos found that conversational code generation changes where expertise is exercised. Programmers still need to manage context, rapidly evaluate generated code, verify behavior, debug failures, and decide when to shift from AI-driven generation to manual intervention. This supports project-specific assessments that ask students to explain, trace, debug, modify, and defend code instead of treating syntax recall as the only evidence of competence. [4]</w:t>
      </w:r>
    </w:p>
    <w:p w14:paraId="24331BD7" w14:textId="77777777" w:rsidR="00C5210E" w:rsidRDefault="00000000">
      <w:pPr>
        <w:pStyle w:val="Heading2"/>
      </w:pPr>
      <w:r>
        <w:t>3.5 Technical interview preparation remains a separate skills challenge</w:t>
      </w:r>
    </w:p>
    <w:p w14:paraId="57BFDFE5" w14:textId="77777777" w:rsidR="00C5210E" w:rsidRDefault="00000000">
      <w:r>
        <w:t>A 2025 study of 131 software-engineering candidates preparing for technical interviews found that candidates rarely practiced in authentic interview settings and that computing courses often did not directly support interview preparation. The authors reported stress and unpreparedness around a hiring process that requires candidates to write code while communicating their reasoning. This finding supports a bridge between course or portfolio projects and project-specific interview rehearsal. [5]</w:t>
      </w:r>
    </w:p>
    <w:p w14:paraId="76FD3765" w14:textId="77777777" w:rsidR="00C5210E" w:rsidRDefault="00000000">
      <w:pPr>
        <w:pStyle w:val="Heading2"/>
      </w:pPr>
      <w:r>
        <w:t>3.6 Hiring is adapting to AI while continuing to emphasize demonstrated skills</w:t>
      </w:r>
    </w:p>
    <w:p w14:paraId="6B430A69" w14:textId="77777777" w:rsidR="00C5210E" w:rsidRDefault="00000000">
      <w:proofErr w:type="spellStart"/>
      <w:r>
        <w:t>HackerRank's</w:t>
      </w:r>
      <w:proofErr w:type="spellEnd"/>
      <w:r>
        <w:t xml:space="preserve"> 2025 Developer Skills Report, based on platform data and a survey of 13,732 developers, managers, recruiters, executives, and students, reported widespread AI use among developers and estimated that 29% of developers' code was AI-generated on average. At the same time, 66% of surveyed developers preferred practical coding challenges and 96% said problem-solving should matter more than memorization. Because this is an industry survey rather than an academic experiment, it should be interpreted as market evidence rather than causal research. It nevertheless reinforces </w:t>
      </w:r>
      <w:proofErr w:type="spellStart"/>
      <w:r>
        <w:t>VivaRepo's</w:t>
      </w:r>
      <w:proofErr w:type="spellEnd"/>
      <w:r>
        <w:t xml:space="preserve"> focus on authentic, project-grounded demonstrations of skill. [6]</w:t>
      </w:r>
    </w:p>
    <w:p w14:paraId="05F34D91" w14:textId="77777777" w:rsidR="00C5210E" w:rsidRDefault="00000000">
      <w:pPr>
        <w:pStyle w:val="Heading2"/>
      </w:pPr>
      <w:r>
        <w:t>3.7 Research-to-product implications</w:t>
      </w:r>
    </w:p>
    <w:p w14:paraId="61F36B0C" w14:textId="77777777" w:rsidR="00C5210E" w:rsidRDefault="00000000">
      <w:r>
        <w:t>The product should translate the research into measurable behaviors rather than using the research to label AI use as good or bad. The central design question is whether the learner can demonstrate the knowledge and judgment required to work with the code independently.</w:t>
      </w:r>
    </w:p>
    <w:tbl>
      <w:tblPr>
        <w:tblStyle w:val="TableGrid"/>
        <w:tblW w:w="0" w:type="auto"/>
        <w:tblLook w:val="04A0" w:firstRow="1" w:lastRow="0" w:firstColumn="1" w:lastColumn="0" w:noHBand="0" w:noVBand="1"/>
      </w:tblPr>
      <w:tblGrid>
        <w:gridCol w:w="5040"/>
        <w:gridCol w:w="5040"/>
      </w:tblGrid>
      <w:tr w:rsidR="00C5210E" w14:paraId="6D2A01E7" w14:textId="77777777" w:rsidTr="002C411F">
        <w:trPr>
          <w:tblHeader/>
        </w:trPr>
        <w:tc>
          <w:tcPr>
            <w:tcW w:w="5040" w:type="dxa"/>
            <w:shd w:val="clear" w:color="auto" w:fill="000000" w:themeFill="text1"/>
          </w:tcPr>
          <w:p w14:paraId="525E8E1D" w14:textId="77777777" w:rsidR="00C5210E" w:rsidRPr="002C411F" w:rsidRDefault="00000000">
            <w:pPr>
              <w:rPr>
                <w:b/>
                <w:bCs/>
              </w:rPr>
            </w:pPr>
            <w:r w:rsidRPr="002C411F">
              <w:rPr>
                <w:b/>
                <w:bCs/>
              </w:rPr>
              <w:t>Research finding</w:t>
            </w:r>
          </w:p>
        </w:tc>
        <w:tc>
          <w:tcPr>
            <w:tcW w:w="5040" w:type="dxa"/>
            <w:shd w:val="clear" w:color="auto" w:fill="000000" w:themeFill="text1"/>
          </w:tcPr>
          <w:p w14:paraId="107ED7D0" w14:textId="77777777" w:rsidR="00C5210E" w:rsidRPr="002C411F" w:rsidRDefault="00000000">
            <w:pPr>
              <w:rPr>
                <w:b/>
                <w:bCs/>
              </w:rPr>
            </w:pPr>
            <w:proofErr w:type="spellStart"/>
            <w:r w:rsidRPr="002C411F">
              <w:rPr>
                <w:b/>
                <w:bCs/>
              </w:rPr>
              <w:t>VivaRepo</w:t>
            </w:r>
            <w:proofErr w:type="spellEnd"/>
            <w:r w:rsidRPr="002C411F">
              <w:rPr>
                <w:b/>
                <w:bCs/>
              </w:rPr>
              <w:t xml:space="preserve"> design implication</w:t>
            </w:r>
          </w:p>
        </w:tc>
      </w:tr>
      <w:tr w:rsidR="00C5210E" w14:paraId="2BE4B308" w14:textId="77777777">
        <w:tc>
          <w:tcPr>
            <w:tcW w:w="5040" w:type="dxa"/>
          </w:tcPr>
          <w:p w14:paraId="7F97F5B9" w14:textId="77777777" w:rsidR="00C5210E" w:rsidRDefault="00000000">
            <w:r>
              <w:t>AI use is widespread in higher education.</w:t>
            </w:r>
          </w:p>
        </w:tc>
        <w:tc>
          <w:tcPr>
            <w:tcW w:w="5040" w:type="dxa"/>
          </w:tcPr>
          <w:p w14:paraId="03BAAF53" w14:textId="77777777" w:rsidR="00C5210E" w:rsidRDefault="00000000">
            <w:r>
              <w:t>Support responsible AI use instead of designing around prohibition or AI-use detection.</w:t>
            </w:r>
          </w:p>
        </w:tc>
      </w:tr>
      <w:tr w:rsidR="00C5210E" w14:paraId="54B68B16" w14:textId="77777777">
        <w:tc>
          <w:tcPr>
            <w:tcW w:w="5040" w:type="dxa"/>
          </w:tcPr>
          <w:p w14:paraId="7FB5165D" w14:textId="77777777" w:rsidR="00C5210E" w:rsidRDefault="00000000">
            <w:r>
              <w:t>AI-assisted completion can outpace immediate mastery.</w:t>
            </w:r>
          </w:p>
        </w:tc>
        <w:tc>
          <w:tcPr>
            <w:tcW w:w="5040" w:type="dxa"/>
          </w:tcPr>
          <w:p w14:paraId="6127F388" w14:textId="77777777" w:rsidR="00C5210E" w:rsidRDefault="00000000">
            <w:r>
              <w:t>Separate Project Exposure from Demonstrated Mastery; a working repository is not treated as proof of understanding.</w:t>
            </w:r>
          </w:p>
        </w:tc>
      </w:tr>
      <w:tr w:rsidR="00C5210E" w14:paraId="6698F6D4" w14:textId="77777777">
        <w:tc>
          <w:tcPr>
            <w:tcW w:w="5040" w:type="dxa"/>
          </w:tcPr>
          <w:p w14:paraId="7A02AD4B" w14:textId="77777777" w:rsidR="00C5210E" w:rsidRDefault="00000000">
            <w:r>
              <w:t>Debugging showed a particularly large mastery gap in one controlled coding study.</w:t>
            </w:r>
          </w:p>
        </w:tc>
        <w:tc>
          <w:tcPr>
            <w:tcW w:w="5040" w:type="dxa"/>
          </w:tcPr>
          <w:p w14:paraId="53BF2270" w14:textId="77777777" w:rsidR="00C5210E" w:rsidRDefault="00000000">
            <w:r>
              <w:t>Include dedicated Debug assessments and require students to diagnose failures without AI assistance.</w:t>
            </w:r>
          </w:p>
        </w:tc>
      </w:tr>
      <w:tr w:rsidR="00C5210E" w14:paraId="5910D2D3" w14:textId="77777777">
        <w:tc>
          <w:tcPr>
            <w:tcW w:w="5040" w:type="dxa"/>
          </w:tcPr>
          <w:p w14:paraId="1542228C" w14:textId="77777777" w:rsidR="00C5210E" w:rsidRDefault="00000000">
            <w:r>
              <w:t>Students may delegate complete solutions rather than investigate errors.</w:t>
            </w:r>
          </w:p>
        </w:tc>
        <w:tc>
          <w:tcPr>
            <w:tcW w:w="5040" w:type="dxa"/>
          </w:tcPr>
          <w:p w14:paraId="25340E2E" w14:textId="77777777" w:rsidR="00C5210E" w:rsidRDefault="00000000">
            <w:r>
              <w:t>Use no-AI assessment mode, progressive hints, and evidence from the student's own reasoning.</w:t>
            </w:r>
          </w:p>
        </w:tc>
      </w:tr>
      <w:tr w:rsidR="00C5210E" w14:paraId="39EB55D7" w14:textId="77777777">
        <w:tc>
          <w:tcPr>
            <w:tcW w:w="5040" w:type="dxa"/>
          </w:tcPr>
          <w:p w14:paraId="7574D9DE" w14:textId="77777777" w:rsidR="00C5210E" w:rsidRDefault="00000000">
            <w:r>
              <w:t>Vibe coding still requires code evaluation and technical judgment.</w:t>
            </w:r>
          </w:p>
        </w:tc>
        <w:tc>
          <w:tcPr>
            <w:tcW w:w="5040" w:type="dxa"/>
          </w:tcPr>
          <w:p w14:paraId="1ED70519" w14:textId="77777777" w:rsidR="00C5210E" w:rsidRDefault="00000000">
            <w:r>
              <w:t>Assess Explain, Trace, Debug, Modify, Rebuild, and Defend capabilities using the student's own project.</w:t>
            </w:r>
          </w:p>
        </w:tc>
      </w:tr>
      <w:tr w:rsidR="00C5210E" w14:paraId="4C26B6DE" w14:textId="77777777">
        <w:tc>
          <w:tcPr>
            <w:tcW w:w="5040" w:type="dxa"/>
          </w:tcPr>
          <w:p w14:paraId="1448F712" w14:textId="77777777" w:rsidR="00C5210E" w:rsidRDefault="00000000">
            <w:r>
              <w:t>Candidates report limited authentic technical-interview practice.</w:t>
            </w:r>
          </w:p>
        </w:tc>
        <w:tc>
          <w:tcPr>
            <w:tcW w:w="5040" w:type="dxa"/>
          </w:tcPr>
          <w:p w14:paraId="4E3B1879" w14:textId="77777777" w:rsidR="00C5210E" w:rsidRDefault="00000000">
            <w:r>
              <w:t>Convert repository concepts into project-specific interview rehearsal and timed independent practice.</w:t>
            </w:r>
          </w:p>
        </w:tc>
      </w:tr>
      <w:tr w:rsidR="00C5210E" w14:paraId="57C2F6E6" w14:textId="77777777">
        <w:tc>
          <w:tcPr>
            <w:tcW w:w="5040" w:type="dxa"/>
          </w:tcPr>
          <w:p w14:paraId="0442457C" w14:textId="77777777" w:rsidR="00C5210E" w:rsidRDefault="00000000">
            <w:r>
              <w:t>Developers prefer practical problem-solving assessments over memorization-heavy tests.</w:t>
            </w:r>
          </w:p>
        </w:tc>
        <w:tc>
          <w:tcPr>
            <w:tcW w:w="5040" w:type="dxa"/>
          </w:tcPr>
          <w:p w14:paraId="7D70498F" w14:textId="77777777" w:rsidR="00C5210E" w:rsidRDefault="00000000">
            <w:r>
              <w:t>Favor realistic project modifications, debugging, and design explanations over generic trivia.</w:t>
            </w:r>
          </w:p>
        </w:tc>
      </w:tr>
    </w:tbl>
    <w:p w14:paraId="6D86AA72" w14:textId="77777777" w:rsidR="00C5210E" w:rsidRDefault="00000000">
      <w:pPr>
        <w:pStyle w:val="Heading1"/>
        <w:spacing w:before="200" w:after="80"/>
      </w:pPr>
      <w:r>
        <w:lastRenderedPageBreak/>
        <w:t>4. Target Users and Use Cases</w:t>
      </w:r>
    </w:p>
    <w:p w14:paraId="6245CFE6" w14:textId="77777777" w:rsidR="00C5210E" w:rsidRDefault="00000000">
      <w:pPr>
        <w:pStyle w:val="Heading2"/>
        <w:spacing w:before="120" w:after="80"/>
      </w:pPr>
      <w:r>
        <w:t>4.1 Primary users</w:t>
      </w:r>
    </w:p>
    <w:p w14:paraId="2B458764" w14:textId="77777777" w:rsidR="00C5210E" w:rsidRDefault="00000000">
      <w:pPr>
        <w:pStyle w:val="ListBullet"/>
        <w:spacing w:after="40" w:line="247" w:lineRule="auto"/>
      </w:pPr>
      <w:r>
        <w:t>College computer science students who use AI coding assistants for coursework.</w:t>
      </w:r>
    </w:p>
    <w:p w14:paraId="2567E331" w14:textId="77777777" w:rsidR="00C5210E" w:rsidRDefault="00000000">
      <w:pPr>
        <w:pStyle w:val="ListBullet"/>
        <w:spacing w:after="40" w:line="247" w:lineRule="auto"/>
      </w:pPr>
      <w:r>
        <w:t>Students building portfolio projects with AI assistance.</w:t>
      </w:r>
    </w:p>
    <w:p w14:paraId="1D839CCE" w14:textId="77777777" w:rsidR="00C5210E" w:rsidRDefault="00000000">
      <w:pPr>
        <w:pStyle w:val="ListBullet"/>
        <w:spacing w:after="40" w:line="247" w:lineRule="auto"/>
      </w:pPr>
      <w:r>
        <w:t xml:space="preserve">Recent graduates </w:t>
      </w:r>
      <w:proofErr w:type="gramStart"/>
      <w:r>
        <w:t>preparing</w:t>
      </w:r>
      <w:proofErr w:type="gramEnd"/>
      <w:r>
        <w:t xml:space="preserve"> for entry-level software engineering interviews.</w:t>
      </w:r>
    </w:p>
    <w:p w14:paraId="5D2341AF" w14:textId="77777777" w:rsidR="00C5210E" w:rsidRDefault="00000000">
      <w:pPr>
        <w:pStyle w:val="ListBullet"/>
        <w:spacing w:after="40" w:line="247" w:lineRule="auto"/>
      </w:pPr>
      <w:r>
        <w:t>Career changers who can build with AI but want stronger fundamentals and independent confidence.</w:t>
      </w:r>
    </w:p>
    <w:p w14:paraId="2C9BAEEB" w14:textId="77777777" w:rsidR="00C5210E" w:rsidRDefault="00000000">
      <w:pPr>
        <w:pStyle w:val="Heading2"/>
        <w:spacing w:before="120" w:after="80"/>
      </w:pPr>
      <w:r>
        <w:t>4.2 Primary use cases</w:t>
      </w:r>
    </w:p>
    <w:p w14:paraId="6B9226C4" w14:textId="77777777" w:rsidR="00C5210E" w:rsidRDefault="00000000">
      <w:pPr>
        <w:pStyle w:val="ListBullet"/>
        <w:spacing w:after="40" w:line="247" w:lineRule="auto"/>
      </w:pPr>
      <w:r>
        <w:t>Run an ownership check after finishing a course or portfolio project.</w:t>
      </w:r>
    </w:p>
    <w:p w14:paraId="60E60C49" w14:textId="77777777" w:rsidR="00C5210E" w:rsidRDefault="00000000">
      <w:pPr>
        <w:pStyle w:val="ListBullet"/>
        <w:spacing w:after="40" w:line="247" w:lineRule="auto"/>
      </w:pPr>
      <w:r>
        <w:t>Identify concepts used in a repository that the student cannot yet explain confidently.</w:t>
      </w:r>
    </w:p>
    <w:p w14:paraId="747239B0" w14:textId="77777777" w:rsidR="00C5210E" w:rsidRDefault="00000000">
      <w:pPr>
        <w:pStyle w:val="ListBullet"/>
        <w:spacing w:after="40" w:line="247" w:lineRule="auto"/>
      </w:pPr>
      <w:r>
        <w:t>Practice project-specific technical interview questions.</w:t>
      </w:r>
    </w:p>
    <w:p w14:paraId="5D1C07BA" w14:textId="77777777" w:rsidR="00C5210E" w:rsidRDefault="00000000">
      <w:pPr>
        <w:pStyle w:val="ListBullet"/>
        <w:spacing w:after="40" w:line="247" w:lineRule="auto"/>
      </w:pPr>
      <w:r>
        <w:t>Perform no-AI debugging, modification, tracing, and rebuilding exercises.</w:t>
      </w:r>
    </w:p>
    <w:p w14:paraId="17614EE7" w14:textId="77777777" w:rsidR="00C5210E" w:rsidRDefault="00000000">
      <w:pPr>
        <w:pStyle w:val="ListBullet"/>
        <w:spacing w:after="40" w:line="247" w:lineRule="auto"/>
      </w:pPr>
      <w:r>
        <w:t>Track mastery improvement over multiple practice sessions.</w:t>
      </w:r>
    </w:p>
    <w:p w14:paraId="0B1CAFB7" w14:textId="77777777" w:rsidR="00C5210E" w:rsidRDefault="00000000">
      <w:pPr>
        <w:pStyle w:val="ListBullet"/>
        <w:spacing w:after="40" w:line="247" w:lineRule="auto"/>
      </w:pPr>
      <w:r>
        <w:t>Prepare to discuss a portfolio project accurately during interviews.</w:t>
      </w:r>
    </w:p>
    <w:p w14:paraId="668DB102" w14:textId="77777777" w:rsidR="00C5210E" w:rsidRDefault="00000000">
      <w:pPr>
        <w:pStyle w:val="Heading1"/>
        <w:pageBreakBefore/>
        <w:spacing w:before="200" w:after="80"/>
      </w:pPr>
      <w:r>
        <w:lastRenderedPageBreak/>
        <w:t>5. Product Goals and Non-Goals</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4752"/>
        <w:gridCol w:w="4752"/>
      </w:tblGrid>
      <w:tr w:rsidR="00C5210E" w14:paraId="30EFFD1D" w14:textId="77777777">
        <w:trPr>
          <w:cantSplit/>
          <w:tblHeader/>
          <w:jc w:val="center"/>
        </w:trPr>
        <w:tc>
          <w:tcPr>
            <w:tcW w:w="4752" w:type="dxa"/>
            <w:shd w:val="clear" w:color="auto" w:fill="D9EAF7"/>
            <w:tcMar>
              <w:top w:w="100" w:type="dxa"/>
              <w:left w:w="100" w:type="dxa"/>
              <w:bottom w:w="100" w:type="dxa"/>
              <w:right w:w="100" w:type="dxa"/>
            </w:tcMar>
          </w:tcPr>
          <w:p w14:paraId="64CC7609" w14:textId="77777777" w:rsidR="00C5210E" w:rsidRDefault="00000000">
            <w:r>
              <w:rPr>
                <w:b/>
                <w:color w:val="1F4E79"/>
              </w:rPr>
              <w:t>Goals</w:t>
            </w:r>
          </w:p>
        </w:tc>
        <w:tc>
          <w:tcPr>
            <w:tcW w:w="4752" w:type="dxa"/>
            <w:shd w:val="clear" w:color="auto" w:fill="D9EAF7"/>
            <w:tcMar>
              <w:top w:w="100" w:type="dxa"/>
              <w:left w:w="100" w:type="dxa"/>
              <w:bottom w:w="100" w:type="dxa"/>
              <w:right w:w="100" w:type="dxa"/>
            </w:tcMar>
          </w:tcPr>
          <w:p w14:paraId="12D92F15" w14:textId="77777777" w:rsidR="00C5210E" w:rsidRDefault="00000000">
            <w:r>
              <w:rPr>
                <w:b/>
                <w:color w:val="1F4E79"/>
              </w:rPr>
              <w:t>Non-goals</w:t>
            </w:r>
          </w:p>
        </w:tc>
      </w:tr>
      <w:tr w:rsidR="00C5210E" w14:paraId="063E0E29" w14:textId="77777777">
        <w:trPr>
          <w:cantSplit/>
          <w:jc w:val="center"/>
        </w:trPr>
        <w:tc>
          <w:tcPr>
            <w:tcW w:w="4752" w:type="dxa"/>
            <w:tcMar>
              <w:top w:w="100" w:type="dxa"/>
              <w:left w:w="100" w:type="dxa"/>
              <w:bottom w:w="100" w:type="dxa"/>
              <w:right w:w="100" w:type="dxa"/>
            </w:tcMar>
          </w:tcPr>
          <w:p w14:paraId="01CE1C21" w14:textId="77777777" w:rsidR="00C5210E" w:rsidRDefault="00000000">
            <w:r>
              <w:t>Measure demonstrated understanding of concepts present in a student's own project.</w:t>
            </w:r>
          </w:p>
        </w:tc>
        <w:tc>
          <w:tcPr>
            <w:tcW w:w="4752" w:type="dxa"/>
            <w:tcMar>
              <w:top w:w="100" w:type="dxa"/>
              <w:left w:w="100" w:type="dxa"/>
              <w:bottom w:w="100" w:type="dxa"/>
              <w:right w:w="100" w:type="dxa"/>
            </w:tcMar>
          </w:tcPr>
          <w:p w14:paraId="5B19C241" w14:textId="77777777" w:rsidR="00C5210E" w:rsidRDefault="00000000">
            <w:r>
              <w:t>Detect or punish AI use.</w:t>
            </w:r>
          </w:p>
        </w:tc>
      </w:tr>
      <w:tr w:rsidR="00C5210E" w14:paraId="72F56660" w14:textId="77777777">
        <w:trPr>
          <w:cantSplit/>
          <w:jc w:val="center"/>
        </w:trPr>
        <w:tc>
          <w:tcPr>
            <w:tcW w:w="4752" w:type="dxa"/>
            <w:tcMar>
              <w:top w:w="100" w:type="dxa"/>
              <w:left w:w="100" w:type="dxa"/>
              <w:bottom w:w="100" w:type="dxa"/>
              <w:right w:w="100" w:type="dxa"/>
            </w:tcMar>
          </w:tcPr>
          <w:p w14:paraId="15B1FD82" w14:textId="77777777" w:rsidR="00C5210E" w:rsidRDefault="00000000">
            <w:r>
              <w:t>Use repository evidence to generate relevant assessments.</w:t>
            </w:r>
          </w:p>
        </w:tc>
        <w:tc>
          <w:tcPr>
            <w:tcW w:w="4752" w:type="dxa"/>
            <w:tcMar>
              <w:top w:w="100" w:type="dxa"/>
              <w:left w:w="100" w:type="dxa"/>
              <w:bottom w:w="100" w:type="dxa"/>
              <w:right w:w="100" w:type="dxa"/>
            </w:tcMar>
          </w:tcPr>
          <w:p w14:paraId="68572A0F" w14:textId="77777777" w:rsidR="00C5210E" w:rsidRDefault="00000000">
            <w:r>
              <w:t>Determine whether an assignment violates a course academic-integrity policy.</w:t>
            </w:r>
          </w:p>
        </w:tc>
      </w:tr>
      <w:tr w:rsidR="00C5210E" w14:paraId="626BF1CB" w14:textId="77777777">
        <w:trPr>
          <w:cantSplit/>
          <w:jc w:val="center"/>
        </w:trPr>
        <w:tc>
          <w:tcPr>
            <w:tcW w:w="4752" w:type="dxa"/>
            <w:tcMar>
              <w:top w:w="100" w:type="dxa"/>
              <w:left w:w="100" w:type="dxa"/>
              <w:bottom w:w="100" w:type="dxa"/>
              <w:right w:w="100" w:type="dxa"/>
            </w:tcMar>
          </w:tcPr>
          <w:p w14:paraId="4B65646A" w14:textId="77777777" w:rsidR="00C5210E" w:rsidRDefault="00000000">
            <w:r>
              <w:t xml:space="preserve">Emphasize </w:t>
            </w:r>
            <w:proofErr w:type="gramStart"/>
            <w:r>
              <w:t>explain</w:t>
            </w:r>
            <w:proofErr w:type="gramEnd"/>
            <w:r>
              <w:t>, trace, debug, modify, and rebuild skills.</w:t>
            </w:r>
          </w:p>
        </w:tc>
        <w:tc>
          <w:tcPr>
            <w:tcW w:w="4752" w:type="dxa"/>
            <w:tcMar>
              <w:top w:w="100" w:type="dxa"/>
              <w:left w:w="100" w:type="dxa"/>
              <w:bottom w:w="100" w:type="dxa"/>
              <w:right w:w="100" w:type="dxa"/>
            </w:tcMar>
          </w:tcPr>
          <w:p w14:paraId="0BCA13F2" w14:textId="77777777" w:rsidR="00C5210E" w:rsidRDefault="00000000">
            <w:r>
              <w:t xml:space="preserve">Replace </w:t>
            </w:r>
            <w:proofErr w:type="spellStart"/>
            <w:r>
              <w:t>LeetCode</w:t>
            </w:r>
            <w:proofErr w:type="spellEnd"/>
            <w:r>
              <w:t>, a complete CS curriculum, or a university course.</w:t>
            </w:r>
          </w:p>
        </w:tc>
      </w:tr>
      <w:tr w:rsidR="00C5210E" w14:paraId="5AA7D812" w14:textId="77777777">
        <w:trPr>
          <w:cantSplit/>
          <w:jc w:val="center"/>
        </w:trPr>
        <w:tc>
          <w:tcPr>
            <w:tcW w:w="4752" w:type="dxa"/>
            <w:tcMar>
              <w:top w:w="100" w:type="dxa"/>
              <w:left w:w="100" w:type="dxa"/>
              <w:bottom w:w="100" w:type="dxa"/>
              <w:right w:w="100" w:type="dxa"/>
            </w:tcMar>
          </w:tcPr>
          <w:p w14:paraId="6227F281" w14:textId="77777777" w:rsidR="00C5210E" w:rsidRDefault="00000000">
            <w:r>
              <w:t>Highlight mastery gaps transparently.</w:t>
            </w:r>
          </w:p>
        </w:tc>
        <w:tc>
          <w:tcPr>
            <w:tcW w:w="4752" w:type="dxa"/>
            <w:tcMar>
              <w:top w:w="100" w:type="dxa"/>
              <w:left w:w="100" w:type="dxa"/>
              <w:bottom w:w="100" w:type="dxa"/>
              <w:right w:w="100" w:type="dxa"/>
            </w:tcMar>
          </w:tcPr>
          <w:p w14:paraId="318F1F13" w14:textId="77777777" w:rsidR="00C5210E" w:rsidRDefault="00000000">
            <w:r>
              <w:t>Claim that one score proves job readiness.</w:t>
            </w:r>
          </w:p>
        </w:tc>
      </w:tr>
      <w:tr w:rsidR="00C5210E" w14:paraId="2CFF6818" w14:textId="77777777">
        <w:trPr>
          <w:cantSplit/>
          <w:jc w:val="center"/>
        </w:trPr>
        <w:tc>
          <w:tcPr>
            <w:tcW w:w="4752" w:type="dxa"/>
            <w:tcMar>
              <w:top w:w="100" w:type="dxa"/>
              <w:left w:w="100" w:type="dxa"/>
              <w:bottom w:w="100" w:type="dxa"/>
              <w:right w:w="100" w:type="dxa"/>
            </w:tcMar>
          </w:tcPr>
          <w:p w14:paraId="7418FEE8" w14:textId="77777777" w:rsidR="00C5210E" w:rsidRDefault="00000000">
            <w:r>
              <w:t>Use AI where semantic reasoning is useful and deterministic code where it is sufficient.</w:t>
            </w:r>
          </w:p>
        </w:tc>
        <w:tc>
          <w:tcPr>
            <w:tcW w:w="4752" w:type="dxa"/>
            <w:tcMar>
              <w:top w:w="100" w:type="dxa"/>
              <w:left w:w="100" w:type="dxa"/>
              <w:bottom w:w="100" w:type="dxa"/>
              <w:right w:w="100" w:type="dxa"/>
            </w:tcMar>
          </w:tcPr>
          <w:p w14:paraId="7DF7F859" w14:textId="77777777" w:rsidR="00C5210E" w:rsidRDefault="00000000">
            <w:r>
              <w:t>Send an entire private repository to an external model without user control.</w:t>
            </w:r>
          </w:p>
        </w:tc>
      </w:tr>
      <w:tr w:rsidR="00E569CE" w14:paraId="1F13E4BB" w14:textId="77777777">
        <w:trPr>
          <w:jc w:val="center"/>
        </w:trPr>
        <w:tc>
          <w:tcPr>
            <w:tcW w:w="4752" w:type="dxa"/>
          </w:tcPr>
          <w:p w14:paraId="5D491AA3" w14:textId="77777777" w:rsidR="00E569CE" w:rsidRDefault="00000000">
            <w:r>
              <w:t>Analyze supported source languages through one Python application and a shared language-neutral model.</w:t>
            </w:r>
          </w:p>
        </w:tc>
        <w:tc>
          <w:tcPr>
            <w:tcW w:w="4752" w:type="dxa"/>
          </w:tcPr>
          <w:p w14:paraId="588FC8B6" w14:textId="77777777" w:rsidR="00E569CE" w:rsidRDefault="00000000">
            <w:r>
              <w:t xml:space="preserve">Use Java, JavaScript, TypeScript, or another supported input language to implement </w:t>
            </w:r>
            <w:proofErr w:type="spellStart"/>
            <w:r>
              <w:t>VivaRepo</w:t>
            </w:r>
            <w:proofErr w:type="spellEnd"/>
            <w:r>
              <w:t>.</w:t>
            </w:r>
          </w:p>
        </w:tc>
      </w:tr>
    </w:tbl>
    <w:p w14:paraId="593AA203" w14:textId="77777777" w:rsidR="00C5210E" w:rsidRDefault="00000000">
      <w:pPr>
        <w:pStyle w:val="Heading1"/>
        <w:spacing w:before="200" w:after="80"/>
      </w:pPr>
      <w:r>
        <w:t>6. Core User Workflow</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160"/>
        <w:gridCol w:w="7344"/>
      </w:tblGrid>
      <w:tr w:rsidR="00C5210E" w14:paraId="57512E69" w14:textId="77777777">
        <w:trPr>
          <w:cantSplit/>
          <w:tblHeader/>
          <w:jc w:val="center"/>
        </w:trPr>
        <w:tc>
          <w:tcPr>
            <w:tcW w:w="2160" w:type="dxa"/>
            <w:shd w:val="clear" w:color="auto" w:fill="D9EAF7"/>
            <w:tcMar>
              <w:top w:w="100" w:type="dxa"/>
              <w:left w:w="100" w:type="dxa"/>
              <w:bottom w:w="100" w:type="dxa"/>
              <w:right w:w="100" w:type="dxa"/>
            </w:tcMar>
          </w:tcPr>
          <w:p w14:paraId="39664341" w14:textId="77777777" w:rsidR="00C5210E" w:rsidRDefault="00000000">
            <w:r>
              <w:rPr>
                <w:b/>
                <w:color w:val="1F4E79"/>
              </w:rPr>
              <w:t>Stage</w:t>
            </w:r>
          </w:p>
        </w:tc>
        <w:tc>
          <w:tcPr>
            <w:tcW w:w="7344" w:type="dxa"/>
            <w:shd w:val="clear" w:color="auto" w:fill="D9EAF7"/>
            <w:tcMar>
              <w:top w:w="100" w:type="dxa"/>
              <w:left w:w="100" w:type="dxa"/>
              <w:bottom w:w="100" w:type="dxa"/>
              <w:right w:w="100" w:type="dxa"/>
            </w:tcMar>
          </w:tcPr>
          <w:p w14:paraId="232ED940" w14:textId="77777777" w:rsidR="00C5210E" w:rsidRDefault="00000000">
            <w:r>
              <w:rPr>
                <w:b/>
                <w:color w:val="1F4E79"/>
              </w:rPr>
              <w:t>Specification</w:t>
            </w:r>
          </w:p>
        </w:tc>
      </w:tr>
      <w:tr w:rsidR="00C5210E" w14:paraId="504791F9" w14:textId="77777777">
        <w:trPr>
          <w:cantSplit/>
          <w:jc w:val="center"/>
        </w:trPr>
        <w:tc>
          <w:tcPr>
            <w:tcW w:w="2160" w:type="dxa"/>
            <w:tcMar>
              <w:top w:w="100" w:type="dxa"/>
              <w:left w:w="100" w:type="dxa"/>
              <w:bottom w:w="100" w:type="dxa"/>
              <w:right w:w="100" w:type="dxa"/>
            </w:tcMar>
          </w:tcPr>
          <w:p w14:paraId="606E5AE5" w14:textId="77777777" w:rsidR="00C5210E" w:rsidRDefault="00000000">
            <w:r>
              <w:rPr>
                <w:b/>
              </w:rPr>
              <w:t>1. Import project</w:t>
            </w:r>
          </w:p>
        </w:tc>
        <w:tc>
          <w:tcPr>
            <w:tcW w:w="7344" w:type="dxa"/>
            <w:tcMar>
              <w:top w:w="100" w:type="dxa"/>
              <w:left w:w="100" w:type="dxa"/>
              <w:bottom w:w="100" w:type="dxa"/>
              <w:right w:w="100" w:type="dxa"/>
            </w:tcMar>
          </w:tcPr>
          <w:p w14:paraId="04A1DA7D" w14:textId="77777777" w:rsidR="00E569CE" w:rsidRDefault="00000000">
            <w:r>
              <w:t>The student selects a local repository or connects a supported source repository. The application inventories files, detects supported input languages, and asks the student to confirm which files may be analyzed.</w:t>
            </w:r>
          </w:p>
        </w:tc>
      </w:tr>
      <w:tr w:rsidR="00C5210E" w14:paraId="0C0B5FB0" w14:textId="77777777">
        <w:trPr>
          <w:cantSplit/>
          <w:jc w:val="center"/>
        </w:trPr>
        <w:tc>
          <w:tcPr>
            <w:tcW w:w="2160" w:type="dxa"/>
            <w:tcMar>
              <w:top w:w="100" w:type="dxa"/>
              <w:left w:w="100" w:type="dxa"/>
              <w:bottom w:w="100" w:type="dxa"/>
              <w:right w:w="100" w:type="dxa"/>
            </w:tcMar>
          </w:tcPr>
          <w:p w14:paraId="64B7EFDF" w14:textId="77777777" w:rsidR="00C5210E" w:rsidRDefault="00000000">
            <w:r>
              <w:rPr>
                <w:b/>
              </w:rPr>
              <w:t>2. Analyze repository</w:t>
            </w:r>
          </w:p>
        </w:tc>
        <w:tc>
          <w:tcPr>
            <w:tcW w:w="7344" w:type="dxa"/>
            <w:tcMar>
              <w:top w:w="100" w:type="dxa"/>
              <w:left w:w="100" w:type="dxa"/>
              <w:bottom w:w="100" w:type="dxa"/>
              <w:right w:w="100" w:type="dxa"/>
            </w:tcMar>
          </w:tcPr>
          <w:p w14:paraId="7F7A25DC" w14:textId="77777777" w:rsidR="00E569CE" w:rsidRDefault="00000000">
            <w:proofErr w:type="spellStart"/>
            <w:r>
              <w:t>VivaRepo</w:t>
            </w:r>
            <w:proofErr w:type="spellEnd"/>
            <w:r>
              <w:t xml:space="preserve"> routes each supported source file to a Python-based language adapter and extracts deterministic features such as modules or packages, classes, functions or methods, imports, calls, tests, dependencies, SQL, exceptions, and project structure.</w:t>
            </w:r>
          </w:p>
        </w:tc>
      </w:tr>
      <w:tr w:rsidR="00C5210E" w14:paraId="709E3991" w14:textId="77777777">
        <w:trPr>
          <w:cantSplit/>
          <w:jc w:val="center"/>
        </w:trPr>
        <w:tc>
          <w:tcPr>
            <w:tcW w:w="2160" w:type="dxa"/>
            <w:tcMar>
              <w:top w:w="100" w:type="dxa"/>
              <w:left w:w="100" w:type="dxa"/>
              <w:bottom w:w="100" w:type="dxa"/>
              <w:right w:w="100" w:type="dxa"/>
            </w:tcMar>
          </w:tcPr>
          <w:p w14:paraId="2B6292AB" w14:textId="77777777" w:rsidR="00C5210E" w:rsidRDefault="00000000">
            <w:r>
              <w:rPr>
                <w:b/>
              </w:rPr>
              <w:t>3. Map concepts</w:t>
            </w:r>
          </w:p>
        </w:tc>
        <w:tc>
          <w:tcPr>
            <w:tcW w:w="7344" w:type="dxa"/>
            <w:tcMar>
              <w:top w:w="100" w:type="dxa"/>
              <w:left w:w="100" w:type="dxa"/>
              <w:bottom w:w="100" w:type="dxa"/>
              <w:right w:w="100" w:type="dxa"/>
            </w:tcMar>
          </w:tcPr>
          <w:p w14:paraId="7FA178A4" w14:textId="77777777" w:rsidR="00C5210E" w:rsidRDefault="00000000">
            <w:r>
              <w:t>The analysis service maps code evidence to computer science and software engineering concepts such as OOP, collections, data structures, algorithms, testing, databases, APIs, and error handling.</w:t>
            </w:r>
          </w:p>
        </w:tc>
      </w:tr>
      <w:tr w:rsidR="00C5210E" w14:paraId="5E734594" w14:textId="77777777">
        <w:trPr>
          <w:cantSplit/>
          <w:jc w:val="center"/>
        </w:trPr>
        <w:tc>
          <w:tcPr>
            <w:tcW w:w="2160" w:type="dxa"/>
            <w:tcMar>
              <w:top w:w="100" w:type="dxa"/>
              <w:left w:w="100" w:type="dxa"/>
              <w:bottom w:w="100" w:type="dxa"/>
              <w:right w:w="100" w:type="dxa"/>
            </w:tcMar>
          </w:tcPr>
          <w:p w14:paraId="0113519C" w14:textId="77777777" w:rsidR="00C5210E" w:rsidRDefault="00000000">
            <w:r>
              <w:rPr>
                <w:b/>
              </w:rPr>
              <w:t>4. Build an assessment</w:t>
            </w:r>
          </w:p>
        </w:tc>
        <w:tc>
          <w:tcPr>
            <w:tcW w:w="7344" w:type="dxa"/>
            <w:tcMar>
              <w:top w:w="100" w:type="dxa"/>
              <w:left w:w="100" w:type="dxa"/>
              <w:bottom w:w="100" w:type="dxa"/>
              <w:right w:w="100" w:type="dxa"/>
            </w:tcMar>
          </w:tcPr>
          <w:p w14:paraId="5D2E90BB" w14:textId="77777777" w:rsidR="00C5210E" w:rsidRDefault="00000000">
            <w:r>
              <w:t>The system selects concepts with meaningful project exposure and generates questions tied to the student's actual code.</w:t>
            </w:r>
          </w:p>
        </w:tc>
      </w:tr>
      <w:tr w:rsidR="00C5210E" w14:paraId="7BC64EBE" w14:textId="77777777">
        <w:trPr>
          <w:cantSplit/>
          <w:jc w:val="center"/>
        </w:trPr>
        <w:tc>
          <w:tcPr>
            <w:tcW w:w="2160" w:type="dxa"/>
            <w:tcMar>
              <w:top w:w="100" w:type="dxa"/>
              <w:left w:w="100" w:type="dxa"/>
              <w:bottom w:w="100" w:type="dxa"/>
              <w:right w:w="100" w:type="dxa"/>
            </w:tcMar>
          </w:tcPr>
          <w:p w14:paraId="0741166F" w14:textId="77777777" w:rsidR="00C5210E" w:rsidRDefault="00000000">
            <w:r>
              <w:rPr>
                <w:b/>
              </w:rPr>
              <w:t>5. Demonstrate mastery</w:t>
            </w:r>
          </w:p>
        </w:tc>
        <w:tc>
          <w:tcPr>
            <w:tcW w:w="7344" w:type="dxa"/>
            <w:tcMar>
              <w:top w:w="100" w:type="dxa"/>
              <w:left w:w="100" w:type="dxa"/>
              <w:bottom w:w="100" w:type="dxa"/>
              <w:right w:w="100" w:type="dxa"/>
            </w:tcMar>
          </w:tcPr>
          <w:p w14:paraId="670667BB" w14:textId="77777777" w:rsidR="00C5210E" w:rsidRDefault="00000000">
            <w:r>
              <w:t xml:space="preserve">The student completes </w:t>
            </w:r>
            <w:proofErr w:type="gramStart"/>
            <w:r>
              <w:t>explain</w:t>
            </w:r>
            <w:proofErr w:type="gramEnd"/>
            <w:r>
              <w:t>, trace, debug, modify, rebuild, and defend tasks. Some modes prohibit AI assistance.</w:t>
            </w:r>
          </w:p>
        </w:tc>
      </w:tr>
      <w:tr w:rsidR="00C5210E" w14:paraId="4378DC16" w14:textId="77777777">
        <w:trPr>
          <w:cantSplit/>
          <w:jc w:val="center"/>
        </w:trPr>
        <w:tc>
          <w:tcPr>
            <w:tcW w:w="2160" w:type="dxa"/>
            <w:tcMar>
              <w:top w:w="100" w:type="dxa"/>
              <w:left w:w="100" w:type="dxa"/>
              <w:bottom w:w="100" w:type="dxa"/>
              <w:right w:w="100" w:type="dxa"/>
            </w:tcMar>
          </w:tcPr>
          <w:p w14:paraId="01C7B8C0" w14:textId="77777777" w:rsidR="00C5210E" w:rsidRDefault="00000000">
            <w:r>
              <w:rPr>
                <w:b/>
              </w:rPr>
              <w:t>6. Score evidence</w:t>
            </w:r>
          </w:p>
        </w:tc>
        <w:tc>
          <w:tcPr>
            <w:tcW w:w="7344" w:type="dxa"/>
            <w:tcMar>
              <w:top w:w="100" w:type="dxa"/>
              <w:left w:w="100" w:type="dxa"/>
              <w:bottom w:w="100" w:type="dxa"/>
              <w:right w:w="100" w:type="dxa"/>
            </w:tcMar>
          </w:tcPr>
          <w:p w14:paraId="66075C9D" w14:textId="77777777" w:rsidR="00C5210E" w:rsidRDefault="00000000">
            <w:r>
              <w:t>The system combines deterministic results and structured evaluation of open-ended responses into skill-level mastery evidence.</w:t>
            </w:r>
          </w:p>
        </w:tc>
      </w:tr>
      <w:tr w:rsidR="00C5210E" w14:paraId="402CD192" w14:textId="77777777">
        <w:trPr>
          <w:cantSplit/>
          <w:jc w:val="center"/>
        </w:trPr>
        <w:tc>
          <w:tcPr>
            <w:tcW w:w="2160" w:type="dxa"/>
            <w:tcMar>
              <w:top w:w="100" w:type="dxa"/>
              <w:left w:w="100" w:type="dxa"/>
              <w:bottom w:w="100" w:type="dxa"/>
              <w:right w:w="100" w:type="dxa"/>
            </w:tcMar>
          </w:tcPr>
          <w:p w14:paraId="0EA01BCD" w14:textId="77777777" w:rsidR="00C5210E" w:rsidRDefault="00000000">
            <w:r>
              <w:rPr>
                <w:b/>
              </w:rPr>
              <w:t>7. Identify gaps</w:t>
            </w:r>
          </w:p>
        </w:tc>
        <w:tc>
          <w:tcPr>
            <w:tcW w:w="7344" w:type="dxa"/>
            <w:tcMar>
              <w:top w:w="100" w:type="dxa"/>
              <w:left w:w="100" w:type="dxa"/>
              <w:bottom w:w="100" w:type="dxa"/>
              <w:right w:w="100" w:type="dxa"/>
            </w:tcMar>
          </w:tcPr>
          <w:p w14:paraId="2F5738DA" w14:textId="77777777" w:rsidR="00C5210E" w:rsidRDefault="00000000">
            <w:proofErr w:type="spellStart"/>
            <w:r>
              <w:t>VivaRepo</w:t>
            </w:r>
            <w:proofErr w:type="spellEnd"/>
            <w:r>
              <w:t xml:space="preserve"> compares project exposure with demonstrated mastery and independence.</w:t>
            </w:r>
          </w:p>
        </w:tc>
      </w:tr>
      <w:tr w:rsidR="00C5210E" w14:paraId="458BA5C1" w14:textId="77777777">
        <w:trPr>
          <w:cantSplit/>
          <w:jc w:val="center"/>
        </w:trPr>
        <w:tc>
          <w:tcPr>
            <w:tcW w:w="2160" w:type="dxa"/>
            <w:tcMar>
              <w:top w:w="100" w:type="dxa"/>
              <w:left w:w="100" w:type="dxa"/>
              <w:bottom w:w="100" w:type="dxa"/>
              <w:right w:w="100" w:type="dxa"/>
            </w:tcMar>
          </w:tcPr>
          <w:p w14:paraId="1270A7BB" w14:textId="77777777" w:rsidR="00C5210E" w:rsidRDefault="00000000">
            <w:r>
              <w:rPr>
                <w:b/>
              </w:rPr>
              <w:t>8. Practice weak areas</w:t>
            </w:r>
          </w:p>
        </w:tc>
        <w:tc>
          <w:tcPr>
            <w:tcW w:w="7344" w:type="dxa"/>
            <w:tcMar>
              <w:top w:w="100" w:type="dxa"/>
              <w:left w:w="100" w:type="dxa"/>
              <w:bottom w:w="100" w:type="dxa"/>
              <w:right w:w="100" w:type="dxa"/>
            </w:tcMar>
          </w:tcPr>
          <w:p w14:paraId="06DF74AC" w14:textId="77777777" w:rsidR="00C5210E" w:rsidRDefault="00000000">
            <w:r>
              <w:t>The system generates targeted practice for high-priority gaps and updates mastery as new evidence is collected.</w:t>
            </w:r>
          </w:p>
        </w:tc>
      </w:tr>
    </w:tbl>
    <w:p w14:paraId="1962AA98" w14:textId="77777777" w:rsidR="00C5210E" w:rsidRDefault="00000000">
      <w:pPr>
        <w:pStyle w:val="Heading1"/>
        <w:spacing w:before="200" w:after="80"/>
      </w:pPr>
      <w:r>
        <w:lastRenderedPageBreak/>
        <w:t>7. Functional Specifications</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792"/>
        <w:gridCol w:w="2232"/>
        <w:gridCol w:w="6480"/>
      </w:tblGrid>
      <w:tr w:rsidR="00C5210E" w14:paraId="045D0805" w14:textId="77777777">
        <w:trPr>
          <w:cantSplit/>
          <w:tblHeader/>
          <w:jc w:val="center"/>
        </w:trPr>
        <w:tc>
          <w:tcPr>
            <w:tcW w:w="792" w:type="dxa"/>
            <w:shd w:val="clear" w:color="auto" w:fill="D9EAF7"/>
            <w:tcMar>
              <w:top w:w="100" w:type="dxa"/>
              <w:left w:w="100" w:type="dxa"/>
              <w:bottom w:w="100" w:type="dxa"/>
              <w:right w:w="100" w:type="dxa"/>
            </w:tcMar>
          </w:tcPr>
          <w:p w14:paraId="793735A6" w14:textId="77777777" w:rsidR="00C5210E" w:rsidRDefault="00000000">
            <w:r>
              <w:rPr>
                <w:b/>
                <w:color w:val="1F4E79"/>
              </w:rPr>
              <w:t>ID</w:t>
            </w:r>
          </w:p>
        </w:tc>
        <w:tc>
          <w:tcPr>
            <w:tcW w:w="2232" w:type="dxa"/>
            <w:shd w:val="clear" w:color="auto" w:fill="D9EAF7"/>
            <w:tcMar>
              <w:top w:w="100" w:type="dxa"/>
              <w:left w:w="100" w:type="dxa"/>
              <w:bottom w:w="100" w:type="dxa"/>
              <w:right w:w="100" w:type="dxa"/>
            </w:tcMar>
          </w:tcPr>
          <w:p w14:paraId="5612167E" w14:textId="77777777" w:rsidR="00C5210E" w:rsidRDefault="00000000">
            <w:r>
              <w:rPr>
                <w:b/>
                <w:color w:val="1F4E79"/>
              </w:rPr>
              <w:t>Capability</w:t>
            </w:r>
          </w:p>
        </w:tc>
        <w:tc>
          <w:tcPr>
            <w:tcW w:w="6480" w:type="dxa"/>
            <w:shd w:val="clear" w:color="auto" w:fill="D9EAF7"/>
            <w:tcMar>
              <w:top w:w="100" w:type="dxa"/>
              <w:left w:w="100" w:type="dxa"/>
              <w:bottom w:w="100" w:type="dxa"/>
              <w:right w:w="100" w:type="dxa"/>
            </w:tcMar>
          </w:tcPr>
          <w:p w14:paraId="0EF5BCEA" w14:textId="77777777" w:rsidR="00C5210E" w:rsidRDefault="00000000">
            <w:r>
              <w:rPr>
                <w:b/>
                <w:color w:val="1F4E79"/>
              </w:rPr>
              <w:t>Requirement</w:t>
            </w:r>
          </w:p>
        </w:tc>
      </w:tr>
      <w:tr w:rsidR="00C5210E" w14:paraId="2271A4E5" w14:textId="77777777">
        <w:trPr>
          <w:cantSplit/>
          <w:jc w:val="center"/>
        </w:trPr>
        <w:tc>
          <w:tcPr>
            <w:tcW w:w="792" w:type="dxa"/>
            <w:tcMar>
              <w:top w:w="100" w:type="dxa"/>
              <w:left w:w="100" w:type="dxa"/>
              <w:bottom w:w="100" w:type="dxa"/>
              <w:right w:w="100" w:type="dxa"/>
            </w:tcMar>
          </w:tcPr>
          <w:p w14:paraId="00096556" w14:textId="77777777" w:rsidR="00C5210E" w:rsidRDefault="00000000">
            <w:r>
              <w:rPr>
                <w:b/>
              </w:rPr>
              <w:t>F-01</w:t>
            </w:r>
          </w:p>
        </w:tc>
        <w:tc>
          <w:tcPr>
            <w:tcW w:w="2232" w:type="dxa"/>
            <w:tcMar>
              <w:top w:w="100" w:type="dxa"/>
              <w:left w:w="100" w:type="dxa"/>
              <w:bottom w:w="100" w:type="dxa"/>
              <w:right w:w="100" w:type="dxa"/>
            </w:tcMar>
          </w:tcPr>
          <w:p w14:paraId="03814C98" w14:textId="77777777" w:rsidR="00C5210E" w:rsidRDefault="00000000">
            <w:r>
              <w:t>Project import</w:t>
            </w:r>
          </w:p>
        </w:tc>
        <w:tc>
          <w:tcPr>
            <w:tcW w:w="6480" w:type="dxa"/>
            <w:tcMar>
              <w:top w:w="100" w:type="dxa"/>
              <w:left w:w="100" w:type="dxa"/>
              <w:bottom w:w="100" w:type="dxa"/>
              <w:right w:w="100" w:type="dxa"/>
            </w:tcMar>
          </w:tcPr>
          <w:p w14:paraId="1264071D" w14:textId="77777777" w:rsidR="00E569CE" w:rsidRDefault="00000000">
            <w:r>
              <w:t>Import a local project folder containing one or more supported source-code languages. GitHub integration can be added after the MVP.</w:t>
            </w:r>
          </w:p>
        </w:tc>
      </w:tr>
      <w:tr w:rsidR="00C5210E" w14:paraId="0D050BC9" w14:textId="77777777">
        <w:trPr>
          <w:cantSplit/>
          <w:jc w:val="center"/>
        </w:trPr>
        <w:tc>
          <w:tcPr>
            <w:tcW w:w="792" w:type="dxa"/>
            <w:tcMar>
              <w:top w:w="100" w:type="dxa"/>
              <w:left w:w="100" w:type="dxa"/>
              <w:bottom w:w="100" w:type="dxa"/>
              <w:right w:w="100" w:type="dxa"/>
            </w:tcMar>
          </w:tcPr>
          <w:p w14:paraId="7CCF9FCD" w14:textId="77777777" w:rsidR="00C5210E" w:rsidRDefault="00000000">
            <w:r>
              <w:rPr>
                <w:b/>
              </w:rPr>
              <w:t>F-02</w:t>
            </w:r>
          </w:p>
        </w:tc>
        <w:tc>
          <w:tcPr>
            <w:tcW w:w="2232" w:type="dxa"/>
            <w:tcMar>
              <w:top w:w="100" w:type="dxa"/>
              <w:left w:w="100" w:type="dxa"/>
              <w:bottom w:w="100" w:type="dxa"/>
              <w:right w:w="100" w:type="dxa"/>
            </w:tcMar>
          </w:tcPr>
          <w:p w14:paraId="44327575" w14:textId="77777777" w:rsidR="00C5210E" w:rsidRDefault="00000000">
            <w:r>
              <w:t>Repository inventory</w:t>
            </w:r>
          </w:p>
        </w:tc>
        <w:tc>
          <w:tcPr>
            <w:tcW w:w="6480" w:type="dxa"/>
            <w:tcMar>
              <w:top w:w="100" w:type="dxa"/>
              <w:left w:w="100" w:type="dxa"/>
              <w:bottom w:w="100" w:type="dxa"/>
              <w:right w:w="100" w:type="dxa"/>
            </w:tcMar>
          </w:tcPr>
          <w:p w14:paraId="5ED0D841" w14:textId="77777777" w:rsidR="00E569CE" w:rsidRDefault="00000000">
            <w:r>
              <w:t>List supported source files, tests, configuration files, dependencies, detected technologies, and the analysis level available for each input language.</w:t>
            </w:r>
          </w:p>
        </w:tc>
      </w:tr>
      <w:tr w:rsidR="00C5210E" w14:paraId="0E645F66" w14:textId="77777777">
        <w:trPr>
          <w:cantSplit/>
          <w:jc w:val="center"/>
        </w:trPr>
        <w:tc>
          <w:tcPr>
            <w:tcW w:w="792" w:type="dxa"/>
            <w:tcMar>
              <w:top w:w="100" w:type="dxa"/>
              <w:left w:w="100" w:type="dxa"/>
              <w:bottom w:w="100" w:type="dxa"/>
              <w:right w:w="100" w:type="dxa"/>
            </w:tcMar>
          </w:tcPr>
          <w:p w14:paraId="15A1CD27" w14:textId="77777777" w:rsidR="00C5210E" w:rsidRDefault="00000000">
            <w:r>
              <w:rPr>
                <w:b/>
              </w:rPr>
              <w:t>F-03</w:t>
            </w:r>
          </w:p>
        </w:tc>
        <w:tc>
          <w:tcPr>
            <w:tcW w:w="2232" w:type="dxa"/>
            <w:tcMar>
              <w:top w:w="100" w:type="dxa"/>
              <w:left w:w="100" w:type="dxa"/>
              <w:bottom w:w="100" w:type="dxa"/>
              <w:right w:w="100" w:type="dxa"/>
            </w:tcMar>
          </w:tcPr>
          <w:p w14:paraId="7B480E4E" w14:textId="77777777" w:rsidR="00C5210E" w:rsidRDefault="00000000">
            <w:r>
              <w:t>Static analysis</w:t>
            </w:r>
          </w:p>
        </w:tc>
        <w:tc>
          <w:tcPr>
            <w:tcW w:w="6480" w:type="dxa"/>
            <w:tcMar>
              <w:top w:w="100" w:type="dxa"/>
              <w:left w:w="100" w:type="dxa"/>
              <w:bottom w:w="100" w:type="dxa"/>
              <w:right w:w="100" w:type="dxa"/>
            </w:tcMar>
          </w:tcPr>
          <w:p w14:paraId="1659CEEF" w14:textId="77777777" w:rsidR="00E569CE" w:rsidRDefault="00000000">
            <w:r>
              <w:t>Use Python-based adapters to extract language-specific code structures without requiring an LLM for deterministic facts.</w:t>
            </w:r>
          </w:p>
        </w:tc>
      </w:tr>
      <w:tr w:rsidR="00C5210E" w14:paraId="2B7037A8" w14:textId="77777777">
        <w:trPr>
          <w:cantSplit/>
          <w:jc w:val="center"/>
        </w:trPr>
        <w:tc>
          <w:tcPr>
            <w:tcW w:w="792" w:type="dxa"/>
            <w:tcMar>
              <w:top w:w="100" w:type="dxa"/>
              <w:left w:w="100" w:type="dxa"/>
              <w:bottom w:w="100" w:type="dxa"/>
              <w:right w:w="100" w:type="dxa"/>
            </w:tcMar>
          </w:tcPr>
          <w:p w14:paraId="3BAC84DA" w14:textId="77777777" w:rsidR="00C5210E" w:rsidRDefault="00000000">
            <w:r>
              <w:rPr>
                <w:b/>
              </w:rPr>
              <w:t>F-04</w:t>
            </w:r>
          </w:p>
        </w:tc>
        <w:tc>
          <w:tcPr>
            <w:tcW w:w="2232" w:type="dxa"/>
            <w:tcMar>
              <w:top w:w="100" w:type="dxa"/>
              <w:left w:w="100" w:type="dxa"/>
              <w:bottom w:w="100" w:type="dxa"/>
              <w:right w:w="100" w:type="dxa"/>
            </w:tcMar>
          </w:tcPr>
          <w:p w14:paraId="64716CE5" w14:textId="77777777" w:rsidR="00C5210E" w:rsidRDefault="00000000">
            <w:r>
              <w:t>Concept mapping</w:t>
            </w:r>
          </w:p>
        </w:tc>
        <w:tc>
          <w:tcPr>
            <w:tcW w:w="6480" w:type="dxa"/>
            <w:tcMar>
              <w:top w:w="100" w:type="dxa"/>
              <w:left w:w="100" w:type="dxa"/>
              <w:bottom w:w="100" w:type="dxa"/>
              <w:right w:w="100" w:type="dxa"/>
            </w:tcMar>
          </w:tcPr>
          <w:p w14:paraId="6E6B74E4" w14:textId="77777777" w:rsidR="00E569CE" w:rsidRDefault="00000000">
            <w:r>
              <w:t>Normalize evidence from every language adapter into a shared CS/SWE skill taxonomy and language-neutral project model.</w:t>
            </w:r>
          </w:p>
        </w:tc>
      </w:tr>
      <w:tr w:rsidR="00C5210E" w14:paraId="5B16E14E" w14:textId="77777777">
        <w:trPr>
          <w:cantSplit/>
          <w:jc w:val="center"/>
        </w:trPr>
        <w:tc>
          <w:tcPr>
            <w:tcW w:w="792" w:type="dxa"/>
            <w:tcMar>
              <w:top w:w="100" w:type="dxa"/>
              <w:left w:w="100" w:type="dxa"/>
              <w:bottom w:w="100" w:type="dxa"/>
              <w:right w:w="100" w:type="dxa"/>
            </w:tcMar>
          </w:tcPr>
          <w:p w14:paraId="0B13E002" w14:textId="77777777" w:rsidR="00C5210E" w:rsidRDefault="00000000">
            <w:r>
              <w:rPr>
                <w:b/>
              </w:rPr>
              <w:t>F-05</w:t>
            </w:r>
          </w:p>
        </w:tc>
        <w:tc>
          <w:tcPr>
            <w:tcW w:w="2232" w:type="dxa"/>
            <w:tcMar>
              <w:top w:w="100" w:type="dxa"/>
              <w:left w:w="100" w:type="dxa"/>
              <w:bottom w:w="100" w:type="dxa"/>
              <w:right w:w="100" w:type="dxa"/>
            </w:tcMar>
          </w:tcPr>
          <w:p w14:paraId="14855424" w14:textId="77777777" w:rsidR="00C5210E" w:rsidRDefault="00000000">
            <w:r>
              <w:t>Evidence traceability</w:t>
            </w:r>
          </w:p>
        </w:tc>
        <w:tc>
          <w:tcPr>
            <w:tcW w:w="6480" w:type="dxa"/>
            <w:tcMar>
              <w:top w:w="100" w:type="dxa"/>
              <w:left w:w="100" w:type="dxa"/>
              <w:bottom w:w="100" w:type="dxa"/>
              <w:right w:w="100" w:type="dxa"/>
            </w:tcMar>
          </w:tcPr>
          <w:p w14:paraId="59F9B162" w14:textId="77777777" w:rsidR="00C5210E" w:rsidRDefault="00000000">
            <w:r>
              <w:t>Store the file, symbol, or code location that caused a concept to be included.</w:t>
            </w:r>
          </w:p>
        </w:tc>
      </w:tr>
      <w:tr w:rsidR="00C5210E" w14:paraId="0DFAD476" w14:textId="77777777">
        <w:trPr>
          <w:cantSplit/>
          <w:jc w:val="center"/>
        </w:trPr>
        <w:tc>
          <w:tcPr>
            <w:tcW w:w="792" w:type="dxa"/>
            <w:tcMar>
              <w:top w:w="100" w:type="dxa"/>
              <w:left w:w="100" w:type="dxa"/>
              <w:bottom w:w="100" w:type="dxa"/>
              <w:right w:w="100" w:type="dxa"/>
            </w:tcMar>
          </w:tcPr>
          <w:p w14:paraId="17CE4BF9" w14:textId="77777777" w:rsidR="00C5210E" w:rsidRDefault="00000000">
            <w:r>
              <w:rPr>
                <w:b/>
              </w:rPr>
              <w:t>F-06</w:t>
            </w:r>
          </w:p>
        </w:tc>
        <w:tc>
          <w:tcPr>
            <w:tcW w:w="2232" w:type="dxa"/>
            <w:tcMar>
              <w:top w:w="100" w:type="dxa"/>
              <w:left w:w="100" w:type="dxa"/>
              <w:bottom w:w="100" w:type="dxa"/>
              <w:right w:w="100" w:type="dxa"/>
            </w:tcMar>
          </w:tcPr>
          <w:p w14:paraId="604552BE" w14:textId="77777777" w:rsidR="00C5210E" w:rsidRDefault="00000000">
            <w:r>
              <w:t>Assessment generation</w:t>
            </w:r>
          </w:p>
        </w:tc>
        <w:tc>
          <w:tcPr>
            <w:tcW w:w="6480" w:type="dxa"/>
            <w:tcMar>
              <w:top w:w="100" w:type="dxa"/>
              <w:left w:w="100" w:type="dxa"/>
              <w:bottom w:w="100" w:type="dxa"/>
              <w:right w:w="100" w:type="dxa"/>
            </w:tcMar>
          </w:tcPr>
          <w:p w14:paraId="5E842135" w14:textId="77777777" w:rsidR="00E569CE" w:rsidRDefault="00000000">
            <w:r>
              <w:t>Generate language-appropriate, project-specific questions and tasks based on detected concepts and code, including mixed-language relationships when evidence supports them.</w:t>
            </w:r>
          </w:p>
        </w:tc>
      </w:tr>
      <w:tr w:rsidR="00C5210E" w14:paraId="053E222E" w14:textId="77777777">
        <w:trPr>
          <w:cantSplit/>
          <w:jc w:val="center"/>
        </w:trPr>
        <w:tc>
          <w:tcPr>
            <w:tcW w:w="792" w:type="dxa"/>
            <w:tcMar>
              <w:top w:w="100" w:type="dxa"/>
              <w:left w:w="100" w:type="dxa"/>
              <w:bottom w:w="100" w:type="dxa"/>
              <w:right w:w="100" w:type="dxa"/>
            </w:tcMar>
          </w:tcPr>
          <w:p w14:paraId="6AB55D0D" w14:textId="77777777" w:rsidR="00C5210E" w:rsidRDefault="00000000">
            <w:r>
              <w:rPr>
                <w:b/>
              </w:rPr>
              <w:t>F-07</w:t>
            </w:r>
          </w:p>
        </w:tc>
        <w:tc>
          <w:tcPr>
            <w:tcW w:w="2232" w:type="dxa"/>
            <w:tcMar>
              <w:top w:w="100" w:type="dxa"/>
              <w:left w:w="100" w:type="dxa"/>
              <w:bottom w:w="100" w:type="dxa"/>
              <w:right w:w="100" w:type="dxa"/>
            </w:tcMar>
          </w:tcPr>
          <w:p w14:paraId="4ABF9FAD" w14:textId="77777777" w:rsidR="00C5210E" w:rsidRDefault="00000000">
            <w:r>
              <w:t>Assessment modes</w:t>
            </w:r>
          </w:p>
        </w:tc>
        <w:tc>
          <w:tcPr>
            <w:tcW w:w="6480" w:type="dxa"/>
            <w:tcMar>
              <w:top w:w="100" w:type="dxa"/>
              <w:left w:w="100" w:type="dxa"/>
              <w:bottom w:w="100" w:type="dxa"/>
              <w:right w:w="100" w:type="dxa"/>
            </w:tcMar>
          </w:tcPr>
          <w:p w14:paraId="345D9587" w14:textId="77777777" w:rsidR="00C5210E" w:rsidRDefault="00000000">
            <w:r>
              <w:t>Support at minimum Explain, Trace, Debug, Modify, Rebuild, and Defend.</w:t>
            </w:r>
          </w:p>
        </w:tc>
      </w:tr>
      <w:tr w:rsidR="00C5210E" w14:paraId="7DCEF828" w14:textId="77777777">
        <w:trPr>
          <w:cantSplit/>
          <w:jc w:val="center"/>
        </w:trPr>
        <w:tc>
          <w:tcPr>
            <w:tcW w:w="792" w:type="dxa"/>
            <w:tcMar>
              <w:top w:w="100" w:type="dxa"/>
              <w:left w:w="100" w:type="dxa"/>
              <w:bottom w:w="100" w:type="dxa"/>
              <w:right w:w="100" w:type="dxa"/>
            </w:tcMar>
          </w:tcPr>
          <w:p w14:paraId="3BB1F2C9" w14:textId="77777777" w:rsidR="00C5210E" w:rsidRDefault="00000000">
            <w:r>
              <w:rPr>
                <w:b/>
              </w:rPr>
              <w:t>F-08</w:t>
            </w:r>
          </w:p>
        </w:tc>
        <w:tc>
          <w:tcPr>
            <w:tcW w:w="2232" w:type="dxa"/>
            <w:tcMar>
              <w:top w:w="100" w:type="dxa"/>
              <w:left w:w="100" w:type="dxa"/>
              <w:bottom w:w="100" w:type="dxa"/>
              <w:right w:w="100" w:type="dxa"/>
            </w:tcMar>
          </w:tcPr>
          <w:p w14:paraId="34BBEC13" w14:textId="77777777" w:rsidR="00C5210E" w:rsidRDefault="00000000">
            <w:r>
              <w:t>No-AI mode</w:t>
            </w:r>
          </w:p>
        </w:tc>
        <w:tc>
          <w:tcPr>
            <w:tcW w:w="6480" w:type="dxa"/>
            <w:tcMar>
              <w:top w:w="100" w:type="dxa"/>
              <w:left w:w="100" w:type="dxa"/>
              <w:bottom w:w="100" w:type="dxa"/>
              <w:right w:w="100" w:type="dxa"/>
            </w:tcMar>
          </w:tcPr>
          <w:p w14:paraId="285C73B0" w14:textId="77777777" w:rsidR="00C5210E" w:rsidRDefault="00000000">
            <w:r>
              <w:t>Run selected assessments without hints or generative assistance until submission.</w:t>
            </w:r>
          </w:p>
        </w:tc>
      </w:tr>
      <w:tr w:rsidR="00C5210E" w14:paraId="3809AC9F" w14:textId="77777777">
        <w:trPr>
          <w:cantSplit/>
          <w:jc w:val="center"/>
        </w:trPr>
        <w:tc>
          <w:tcPr>
            <w:tcW w:w="792" w:type="dxa"/>
            <w:tcMar>
              <w:top w:w="100" w:type="dxa"/>
              <w:left w:w="100" w:type="dxa"/>
              <w:bottom w:w="100" w:type="dxa"/>
              <w:right w:w="100" w:type="dxa"/>
            </w:tcMar>
          </w:tcPr>
          <w:p w14:paraId="081312D7" w14:textId="77777777" w:rsidR="00C5210E" w:rsidRDefault="00000000">
            <w:r>
              <w:rPr>
                <w:b/>
              </w:rPr>
              <w:t>F-09</w:t>
            </w:r>
          </w:p>
        </w:tc>
        <w:tc>
          <w:tcPr>
            <w:tcW w:w="2232" w:type="dxa"/>
            <w:tcMar>
              <w:top w:w="100" w:type="dxa"/>
              <w:left w:w="100" w:type="dxa"/>
              <w:bottom w:w="100" w:type="dxa"/>
              <w:right w:w="100" w:type="dxa"/>
            </w:tcMar>
          </w:tcPr>
          <w:p w14:paraId="5EC682C4" w14:textId="77777777" w:rsidR="00C5210E" w:rsidRDefault="00000000">
            <w:r>
              <w:t>Answer evaluation</w:t>
            </w:r>
          </w:p>
        </w:tc>
        <w:tc>
          <w:tcPr>
            <w:tcW w:w="6480" w:type="dxa"/>
            <w:tcMar>
              <w:top w:w="100" w:type="dxa"/>
              <w:left w:w="100" w:type="dxa"/>
              <w:bottom w:w="100" w:type="dxa"/>
              <w:right w:w="100" w:type="dxa"/>
            </w:tcMar>
          </w:tcPr>
          <w:p w14:paraId="0093900B" w14:textId="77777777" w:rsidR="00C5210E" w:rsidRDefault="00000000">
            <w:r>
              <w:t>Evaluate open-ended explanations using structured rubrics and deterministic checks where possible.</w:t>
            </w:r>
          </w:p>
        </w:tc>
      </w:tr>
      <w:tr w:rsidR="00C5210E" w14:paraId="057FF842" w14:textId="77777777">
        <w:trPr>
          <w:cantSplit/>
          <w:jc w:val="center"/>
        </w:trPr>
        <w:tc>
          <w:tcPr>
            <w:tcW w:w="792" w:type="dxa"/>
            <w:tcMar>
              <w:top w:w="100" w:type="dxa"/>
              <w:left w:w="100" w:type="dxa"/>
              <w:bottom w:w="100" w:type="dxa"/>
              <w:right w:w="100" w:type="dxa"/>
            </w:tcMar>
          </w:tcPr>
          <w:p w14:paraId="66301332" w14:textId="77777777" w:rsidR="00C5210E" w:rsidRDefault="00000000">
            <w:r>
              <w:rPr>
                <w:b/>
              </w:rPr>
              <w:t>F-10</w:t>
            </w:r>
          </w:p>
        </w:tc>
        <w:tc>
          <w:tcPr>
            <w:tcW w:w="2232" w:type="dxa"/>
            <w:tcMar>
              <w:top w:w="100" w:type="dxa"/>
              <w:left w:w="100" w:type="dxa"/>
              <w:bottom w:w="100" w:type="dxa"/>
              <w:right w:w="100" w:type="dxa"/>
            </w:tcMar>
          </w:tcPr>
          <w:p w14:paraId="5D5D5CC0" w14:textId="77777777" w:rsidR="00C5210E" w:rsidRDefault="00000000">
            <w:r>
              <w:t>Executable evaluation</w:t>
            </w:r>
          </w:p>
        </w:tc>
        <w:tc>
          <w:tcPr>
            <w:tcW w:w="6480" w:type="dxa"/>
            <w:tcMar>
              <w:top w:w="100" w:type="dxa"/>
              <w:left w:w="100" w:type="dxa"/>
              <w:bottom w:w="100" w:type="dxa"/>
              <w:right w:w="100" w:type="dxa"/>
            </w:tcMar>
          </w:tcPr>
          <w:p w14:paraId="61BC07B1" w14:textId="77777777" w:rsidR="00C5210E" w:rsidRDefault="00000000">
            <w:r>
              <w:t>For code exercises, run tests in a controlled environment and use results as evidence.</w:t>
            </w:r>
          </w:p>
        </w:tc>
      </w:tr>
      <w:tr w:rsidR="00C5210E" w14:paraId="73D1FCA9" w14:textId="77777777">
        <w:trPr>
          <w:cantSplit/>
          <w:jc w:val="center"/>
        </w:trPr>
        <w:tc>
          <w:tcPr>
            <w:tcW w:w="792" w:type="dxa"/>
            <w:tcMar>
              <w:top w:w="100" w:type="dxa"/>
              <w:left w:w="100" w:type="dxa"/>
              <w:bottom w:w="100" w:type="dxa"/>
              <w:right w:w="100" w:type="dxa"/>
            </w:tcMar>
          </w:tcPr>
          <w:p w14:paraId="19639F1F" w14:textId="77777777" w:rsidR="00C5210E" w:rsidRDefault="00000000">
            <w:r>
              <w:rPr>
                <w:b/>
              </w:rPr>
              <w:t>F-11</w:t>
            </w:r>
          </w:p>
        </w:tc>
        <w:tc>
          <w:tcPr>
            <w:tcW w:w="2232" w:type="dxa"/>
            <w:tcMar>
              <w:top w:w="100" w:type="dxa"/>
              <w:left w:w="100" w:type="dxa"/>
              <w:bottom w:w="100" w:type="dxa"/>
              <w:right w:w="100" w:type="dxa"/>
            </w:tcMar>
          </w:tcPr>
          <w:p w14:paraId="1DDC2302" w14:textId="77777777" w:rsidR="00C5210E" w:rsidRDefault="00000000">
            <w:r>
              <w:t>Mastery scoring</w:t>
            </w:r>
          </w:p>
        </w:tc>
        <w:tc>
          <w:tcPr>
            <w:tcW w:w="6480" w:type="dxa"/>
            <w:tcMar>
              <w:top w:w="100" w:type="dxa"/>
              <w:left w:w="100" w:type="dxa"/>
              <w:bottom w:w="100" w:type="dxa"/>
              <w:right w:w="100" w:type="dxa"/>
            </w:tcMar>
          </w:tcPr>
          <w:p w14:paraId="2137C6CA" w14:textId="77777777" w:rsidR="00C5210E" w:rsidRDefault="00000000">
            <w:r>
              <w:t>Aggregate multiple forms of evidence into skill-level mastery scores.</w:t>
            </w:r>
          </w:p>
        </w:tc>
      </w:tr>
      <w:tr w:rsidR="00C5210E" w14:paraId="032F8694" w14:textId="77777777">
        <w:trPr>
          <w:cantSplit/>
          <w:jc w:val="center"/>
        </w:trPr>
        <w:tc>
          <w:tcPr>
            <w:tcW w:w="792" w:type="dxa"/>
            <w:tcMar>
              <w:top w:w="100" w:type="dxa"/>
              <w:left w:w="100" w:type="dxa"/>
              <w:bottom w:w="100" w:type="dxa"/>
              <w:right w:w="100" w:type="dxa"/>
            </w:tcMar>
          </w:tcPr>
          <w:p w14:paraId="59D6D1F5" w14:textId="77777777" w:rsidR="00C5210E" w:rsidRDefault="00000000">
            <w:r>
              <w:rPr>
                <w:b/>
              </w:rPr>
              <w:t>F-12</w:t>
            </w:r>
          </w:p>
        </w:tc>
        <w:tc>
          <w:tcPr>
            <w:tcW w:w="2232" w:type="dxa"/>
            <w:tcMar>
              <w:top w:w="100" w:type="dxa"/>
              <w:left w:w="100" w:type="dxa"/>
              <w:bottom w:w="100" w:type="dxa"/>
              <w:right w:w="100" w:type="dxa"/>
            </w:tcMar>
          </w:tcPr>
          <w:p w14:paraId="214199DE" w14:textId="77777777" w:rsidR="00C5210E" w:rsidRDefault="00000000">
            <w:r>
              <w:t>Independence tracking</w:t>
            </w:r>
          </w:p>
        </w:tc>
        <w:tc>
          <w:tcPr>
            <w:tcW w:w="6480" w:type="dxa"/>
            <w:tcMar>
              <w:top w:w="100" w:type="dxa"/>
              <w:left w:w="100" w:type="dxa"/>
              <w:bottom w:w="100" w:type="dxa"/>
              <w:right w:w="100" w:type="dxa"/>
            </w:tcMar>
          </w:tcPr>
          <w:p w14:paraId="6CB8A8C5" w14:textId="77777777" w:rsidR="00C5210E" w:rsidRDefault="00000000">
            <w:r>
              <w:t>Record hint use, attempts, assistance level, and independent completion.</w:t>
            </w:r>
          </w:p>
        </w:tc>
      </w:tr>
      <w:tr w:rsidR="00C5210E" w14:paraId="79BF549A" w14:textId="77777777">
        <w:trPr>
          <w:cantSplit/>
          <w:jc w:val="center"/>
        </w:trPr>
        <w:tc>
          <w:tcPr>
            <w:tcW w:w="792" w:type="dxa"/>
            <w:tcMar>
              <w:top w:w="100" w:type="dxa"/>
              <w:left w:w="100" w:type="dxa"/>
              <w:bottom w:w="100" w:type="dxa"/>
              <w:right w:w="100" w:type="dxa"/>
            </w:tcMar>
          </w:tcPr>
          <w:p w14:paraId="514A9CBA" w14:textId="77777777" w:rsidR="00C5210E" w:rsidRDefault="00000000">
            <w:r>
              <w:rPr>
                <w:b/>
              </w:rPr>
              <w:t>F-13</w:t>
            </w:r>
          </w:p>
        </w:tc>
        <w:tc>
          <w:tcPr>
            <w:tcW w:w="2232" w:type="dxa"/>
            <w:tcMar>
              <w:top w:w="100" w:type="dxa"/>
              <w:left w:w="100" w:type="dxa"/>
              <w:bottom w:w="100" w:type="dxa"/>
              <w:right w:w="100" w:type="dxa"/>
            </w:tcMar>
          </w:tcPr>
          <w:p w14:paraId="366B77EB" w14:textId="77777777" w:rsidR="00C5210E" w:rsidRDefault="00000000">
            <w:r>
              <w:t>Gap analysis</w:t>
            </w:r>
          </w:p>
        </w:tc>
        <w:tc>
          <w:tcPr>
            <w:tcW w:w="6480" w:type="dxa"/>
            <w:tcMar>
              <w:top w:w="100" w:type="dxa"/>
              <w:left w:w="100" w:type="dxa"/>
              <w:bottom w:w="100" w:type="dxa"/>
              <w:right w:w="100" w:type="dxa"/>
            </w:tcMar>
          </w:tcPr>
          <w:p w14:paraId="53E455E0" w14:textId="77777777" w:rsidR="00C5210E" w:rsidRDefault="00000000">
            <w:r>
              <w:t>Compare project exposure with demonstrated mastery to identify priority gaps.</w:t>
            </w:r>
          </w:p>
        </w:tc>
      </w:tr>
      <w:tr w:rsidR="00C5210E" w14:paraId="0A76B5B6" w14:textId="77777777">
        <w:trPr>
          <w:cantSplit/>
          <w:jc w:val="center"/>
        </w:trPr>
        <w:tc>
          <w:tcPr>
            <w:tcW w:w="792" w:type="dxa"/>
            <w:tcMar>
              <w:top w:w="100" w:type="dxa"/>
              <w:left w:w="100" w:type="dxa"/>
              <w:bottom w:w="100" w:type="dxa"/>
              <w:right w:w="100" w:type="dxa"/>
            </w:tcMar>
          </w:tcPr>
          <w:p w14:paraId="3C1D9D2B" w14:textId="77777777" w:rsidR="00C5210E" w:rsidRDefault="00000000">
            <w:r>
              <w:rPr>
                <w:b/>
              </w:rPr>
              <w:t>F-14</w:t>
            </w:r>
          </w:p>
        </w:tc>
        <w:tc>
          <w:tcPr>
            <w:tcW w:w="2232" w:type="dxa"/>
            <w:tcMar>
              <w:top w:w="100" w:type="dxa"/>
              <w:left w:w="100" w:type="dxa"/>
              <w:bottom w:w="100" w:type="dxa"/>
              <w:right w:w="100" w:type="dxa"/>
            </w:tcMar>
          </w:tcPr>
          <w:p w14:paraId="572352F6" w14:textId="77777777" w:rsidR="00C5210E" w:rsidRDefault="00000000">
            <w:r>
              <w:t>Progress tracking</w:t>
            </w:r>
          </w:p>
        </w:tc>
        <w:tc>
          <w:tcPr>
            <w:tcW w:w="6480" w:type="dxa"/>
            <w:tcMar>
              <w:top w:w="100" w:type="dxa"/>
              <w:left w:w="100" w:type="dxa"/>
              <w:bottom w:w="100" w:type="dxa"/>
              <w:right w:w="100" w:type="dxa"/>
            </w:tcMar>
          </w:tcPr>
          <w:p w14:paraId="01328721" w14:textId="77777777" w:rsidR="00C5210E" w:rsidRDefault="00000000">
            <w:r>
              <w:t>Show changes in mastery and independence across sessions.</w:t>
            </w:r>
          </w:p>
        </w:tc>
      </w:tr>
      <w:tr w:rsidR="00C5210E" w14:paraId="4DCDA2DC" w14:textId="77777777">
        <w:trPr>
          <w:cantSplit/>
          <w:jc w:val="center"/>
        </w:trPr>
        <w:tc>
          <w:tcPr>
            <w:tcW w:w="792" w:type="dxa"/>
            <w:tcMar>
              <w:top w:w="100" w:type="dxa"/>
              <w:left w:w="100" w:type="dxa"/>
              <w:bottom w:w="100" w:type="dxa"/>
              <w:right w:w="100" w:type="dxa"/>
            </w:tcMar>
          </w:tcPr>
          <w:p w14:paraId="0725CDDB" w14:textId="77777777" w:rsidR="00C5210E" w:rsidRDefault="00000000">
            <w:r>
              <w:rPr>
                <w:b/>
              </w:rPr>
              <w:t>F-15</w:t>
            </w:r>
          </w:p>
        </w:tc>
        <w:tc>
          <w:tcPr>
            <w:tcW w:w="2232" w:type="dxa"/>
            <w:tcMar>
              <w:top w:w="100" w:type="dxa"/>
              <w:left w:w="100" w:type="dxa"/>
              <w:bottom w:w="100" w:type="dxa"/>
              <w:right w:w="100" w:type="dxa"/>
            </w:tcMar>
          </w:tcPr>
          <w:p w14:paraId="5056F528" w14:textId="77777777" w:rsidR="00C5210E" w:rsidRDefault="00000000">
            <w:r>
              <w:t>Targeted practice</w:t>
            </w:r>
          </w:p>
        </w:tc>
        <w:tc>
          <w:tcPr>
            <w:tcW w:w="6480" w:type="dxa"/>
            <w:tcMar>
              <w:top w:w="100" w:type="dxa"/>
              <w:left w:w="100" w:type="dxa"/>
              <w:bottom w:w="100" w:type="dxa"/>
              <w:right w:w="100" w:type="dxa"/>
            </w:tcMar>
          </w:tcPr>
          <w:p w14:paraId="3307D045" w14:textId="77777777" w:rsidR="00C5210E" w:rsidRDefault="00000000">
            <w:r>
              <w:t>Generate new exercises for weak concepts without simply reproducing the project solution.</w:t>
            </w:r>
          </w:p>
        </w:tc>
      </w:tr>
      <w:tr w:rsidR="00C5210E" w14:paraId="5CFAC923" w14:textId="77777777">
        <w:trPr>
          <w:cantSplit/>
          <w:jc w:val="center"/>
        </w:trPr>
        <w:tc>
          <w:tcPr>
            <w:tcW w:w="792" w:type="dxa"/>
            <w:tcMar>
              <w:top w:w="100" w:type="dxa"/>
              <w:left w:w="100" w:type="dxa"/>
              <w:bottom w:w="100" w:type="dxa"/>
              <w:right w:w="100" w:type="dxa"/>
            </w:tcMar>
          </w:tcPr>
          <w:p w14:paraId="64EDA9D0" w14:textId="77777777" w:rsidR="00C5210E" w:rsidRDefault="00000000">
            <w:r>
              <w:rPr>
                <w:b/>
              </w:rPr>
              <w:t>F-16</w:t>
            </w:r>
          </w:p>
        </w:tc>
        <w:tc>
          <w:tcPr>
            <w:tcW w:w="2232" w:type="dxa"/>
            <w:tcMar>
              <w:top w:w="100" w:type="dxa"/>
              <w:left w:w="100" w:type="dxa"/>
              <w:bottom w:w="100" w:type="dxa"/>
              <w:right w:w="100" w:type="dxa"/>
            </w:tcMar>
          </w:tcPr>
          <w:p w14:paraId="0C986CE1" w14:textId="77777777" w:rsidR="00C5210E" w:rsidRDefault="00000000">
            <w:r>
              <w:t>Ownership report</w:t>
            </w:r>
          </w:p>
        </w:tc>
        <w:tc>
          <w:tcPr>
            <w:tcW w:w="6480" w:type="dxa"/>
            <w:tcMar>
              <w:top w:w="100" w:type="dxa"/>
              <w:left w:w="100" w:type="dxa"/>
              <w:bottom w:w="100" w:type="dxa"/>
              <w:right w:w="100" w:type="dxa"/>
            </w:tcMar>
          </w:tcPr>
          <w:p w14:paraId="4E959ED2" w14:textId="77777777" w:rsidR="00C5210E" w:rsidRDefault="00000000">
            <w:r>
              <w:t>Summarize project exposure, demonstrated mastery, independence, evidence, and recommended next steps.</w:t>
            </w:r>
          </w:p>
        </w:tc>
      </w:tr>
    </w:tbl>
    <w:p w14:paraId="1C031E4E" w14:textId="77777777" w:rsidR="00C5210E" w:rsidRDefault="00000000">
      <w:pPr>
        <w:pStyle w:val="Heading1"/>
        <w:spacing w:before="200" w:after="80"/>
      </w:pPr>
      <w:r>
        <w:lastRenderedPageBreak/>
        <w:t>8. Assessment and Data Analysis Specifications</w:t>
      </w:r>
    </w:p>
    <w:p w14:paraId="3EAE60F7" w14:textId="77777777" w:rsidR="00C5210E" w:rsidRDefault="00000000">
      <w:pPr>
        <w:pStyle w:val="Heading2"/>
        <w:spacing w:before="120" w:after="80"/>
      </w:pPr>
      <w:r>
        <w:t>8.1 Project exposure</w:t>
      </w:r>
    </w:p>
    <w:p w14:paraId="42CABA46" w14:textId="77777777" w:rsidR="00C5210E" w:rsidRDefault="00000000">
      <w:pPr>
        <w:spacing w:after="120" w:line="259" w:lineRule="auto"/>
      </w:pPr>
      <w:r>
        <w:t>Project exposure estimates how strongly a repository uses a concept. It is not a claim that the student understands the concept. The MVP should calculate exposure from transparent factors such as frequency, implementation complexity, and architectural importance.</w:t>
      </w:r>
    </w:p>
    <w:p w14:paraId="7658E166" w14:textId="77777777" w:rsidR="00C5210E" w:rsidRDefault="00000000">
      <w:pPr>
        <w:spacing w:after="120" w:line="259" w:lineRule="auto"/>
      </w:pPr>
      <w:r>
        <w:t>Example conceptual formula: Exposure = 30% frequency + 35% complexity + 35% architectural importance. The exact weights should remain configurable while the project is being validated.</w:t>
      </w:r>
    </w:p>
    <w:p w14:paraId="4ACBFB51" w14:textId="77777777" w:rsidR="00C5210E" w:rsidRDefault="00000000">
      <w:pPr>
        <w:pStyle w:val="Heading2"/>
        <w:spacing w:before="120" w:after="80"/>
      </w:pPr>
      <w:r>
        <w:t>8.2 Demonstrated mastery</w:t>
      </w:r>
    </w:p>
    <w:p w14:paraId="0E75369C" w14:textId="77777777" w:rsidR="00C5210E" w:rsidRDefault="00000000">
      <w:pPr>
        <w:spacing w:after="120" w:line="259" w:lineRule="auto"/>
      </w:pPr>
      <w:r>
        <w:t>Mastery should be derived from multiple kinds of evidence. Recognition questions should count less than tasks requiring the student to produce, alter, or debug code independently.</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6480"/>
        <w:gridCol w:w="3024"/>
      </w:tblGrid>
      <w:tr w:rsidR="00C5210E" w14:paraId="1C3B74EA" w14:textId="77777777">
        <w:trPr>
          <w:cantSplit/>
          <w:tblHeader/>
          <w:jc w:val="center"/>
        </w:trPr>
        <w:tc>
          <w:tcPr>
            <w:tcW w:w="6480" w:type="dxa"/>
            <w:shd w:val="clear" w:color="auto" w:fill="D9EAF7"/>
            <w:tcMar>
              <w:top w:w="100" w:type="dxa"/>
              <w:left w:w="100" w:type="dxa"/>
              <w:bottom w:w="100" w:type="dxa"/>
              <w:right w:w="100" w:type="dxa"/>
            </w:tcMar>
          </w:tcPr>
          <w:p w14:paraId="41BCAC87" w14:textId="77777777" w:rsidR="00C5210E" w:rsidRDefault="00000000">
            <w:r>
              <w:rPr>
                <w:b/>
                <w:color w:val="1F4E79"/>
              </w:rPr>
              <w:t>Evidence type</w:t>
            </w:r>
          </w:p>
        </w:tc>
        <w:tc>
          <w:tcPr>
            <w:tcW w:w="3024" w:type="dxa"/>
            <w:shd w:val="clear" w:color="auto" w:fill="D9EAF7"/>
            <w:tcMar>
              <w:top w:w="100" w:type="dxa"/>
              <w:left w:w="100" w:type="dxa"/>
              <w:bottom w:w="100" w:type="dxa"/>
              <w:right w:w="100" w:type="dxa"/>
            </w:tcMar>
          </w:tcPr>
          <w:p w14:paraId="7E33972C" w14:textId="77777777" w:rsidR="00C5210E" w:rsidRDefault="00000000">
            <w:r>
              <w:rPr>
                <w:b/>
                <w:color w:val="1F4E79"/>
              </w:rPr>
              <w:t>Illustrative weight</w:t>
            </w:r>
          </w:p>
        </w:tc>
      </w:tr>
      <w:tr w:rsidR="00C5210E" w14:paraId="2E4C03FC" w14:textId="77777777">
        <w:trPr>
          <w:cantSplit/>
          <w:jc w:val="center"/>
        </w:trPr>
        <w:tc>
          <w:tcPr>
            <w:tcW w:w="6480" w:type="dxa"/>
            <w:tcMar>
              <w:top w:w="100" w:type="dxa"/>
              <w:left w:w="100" w:type="dxa"/>
              <w:bottom w:w="100" w:type="dxa"/>
              <w:right w:w="100" w:type="dxa"/>
            </w:tcMar>
          </w:tcPr>
          <w:p w14:paraId="3000E749" w14:textId="77777777" w:rsidR="00C5210E" w:rsidRDefault="00000000">
            <w:r>
              <w:t>Recognition / short concept check</w:t>
            </w:r>
          </w:p>
        </w:tc>
        <w:tc>
          <w:tcPr>
            <w:tcW w:w="3024" w:type="dxa"/>
            <w:tcMar>
              <w:top w:w="100" w:type="dxa"/>
              <w:left w:w="100" w:type="dxa"/>
              <w:bottom w:w="100" w:type="dxa"/>
              <w:right w:w="100" w:type="dxa"/>
            </w:tcMar>
          </w:tcPr>
          <w:p w14:paraId="2DB5B0CA" w14:textId="77777777" w:rsidR="00C5210E" w:rsidRDefault="00000000">
            <w:r>
              <w:t>5%</w:t>
            </w:r>
          </w:p>
        </w:tc>
      </w:tr>
      <w:tr w:rsidR="00C5210E" w14:paraId="72D2114C" w14:textId="77777777">
        <w:trPr>
          <w:cantSplit/>
          <w:jc w:val="center"/>
        </w:trPr>
        <w:tc>
          <w:tcPr>
            <w:tcW w:w="6480" w:type="dxa"/>
            <w:tcMar>
              <w:top w:w="100" w:type="dxa"/>
              <w:left w:w="100" w:type="dxa"/>
              <w:bottom w:w="100" w:type="dxa"/>
              <w:right w:w="100" w:type="dxa"/>
            </w:tcMar>
          </w:tcPr>
          <w:p w14:paraId="3541A2C7" w14:textId="77777777" w:rsidR="00C5210E" w:rsidRDefault="00000000">
            <w:r>
              <w:t>Explain</w:t>
            </w:r>
          </w:p>
        </w:tc>
        <w:tc>
          <w:tcPr>
            <w:tcW w:w="3024" w:type="dxa"/>
            <w:tcMar>
              <w:top w:w="100" w:type="dxa"/>
              <w:left w:w="100" w:type="dxa"/>
              <w:bottom w:w="100" w:type="dxa"/>
              <w:right w:w="100" w:type="dxa"/>
            </w:tcMar>
          </w:tcPr>
          <w:p w14:paraId="320E8A08" w14:textId="77777777" w:rsidR="00C5210E" w:rsidRDefault="00000000">
            <w:r>
              <w:t>15%</w:t>
            </w:r>
          </w:p>
        </w:tc>
      </w:tr>
      <w:tr w:rsidR="00C5210E" w14:paraId="34161D97" w14:textId="77777777">
        <w:trPr>
          <w:cantSplit/>
          <w:jc w:val="center"/>
        </w:trPr>
        <w:tc>
          <w:tcPr>
            <w:tcW w:w="6480" w:type="dxa"/>
            <w:tcMar>
              <w:top w:w="100" w:type="dxa"/>
              <w:left w:w="100" w:type="dxa"/>
              <w:bottom w:w="100" w:type="dxa"/>
              <w:right w:w="100" w:type="dxa"/>
            </w:tcMar>
          </w:tcPr>
          <w:p w14:paraId="7FEE79E1" w14:textId="77777777" w:rsidR="00C5210E" w:rsidRDefault="00000000">
            <w:r>
              <w:t>Trace</w:t>
            </w:r>
          </w:p>
        </w:tc>
        <w:tc>
          <w:tcPr>
            <w:tcW w:w="3024" w:type="dxa"/>
            <w:tcMar>
              <w:top w:w="100" w:type="dxa"/>
              <w:left w:w="100" w:type="dxa"/>
              <w:bottom w:w="100" w:type="dxa"/>
              <w:right w:w="100" w:type="dxa"/>
            </w:tcMar>
          </w:tcPr>
          <w:p w14:paraId="7AC6B4E1" w14:textId="77777777" w:rsidR="00C5210E" w:rsidRDefault="00000000">
            <w:r>
              <w:t>15%</w:t>
            </w:r>
          </w:p>
        </w:tc>
      </w:tr>
      <w:tr w:rsidR="00C5210E" w14:paraId="2AE85DA9" w14:textId="77777777">
        <w:trPr>
          <w:cantSplit/>
          <w:jc w:val="center"/>
        </w:trPr>
        <w:tc>
          <w:tcPr>
            <w:tcW w:w="6480" w:type="dxa"/>
            <w:tcMar>
              <w:top w:w="100" w:type="dxa"/>
              <w:left w:w="100" w:type="dxa"/>
              <w:bottom w:w="100" w:type="dxa"/>
              <w:right w:w="100" w:type="dxa"/>
            </w:tcMar>
          </w:tcPr>
          <w:p w14:paraId="4F79FB74" w14:textId="77777777" w:rsidR="00C5210E" w:rsidRDefault="00000000">
            <w:r>
              <w:t>Debug</w:t>
            </w:r>
          </w:p>
        </w:tc>
        <w:tc>
          <w:tcPr>
            <w:tcW w:w="3024" w:type="dxa"/>
            <w:tcMar>
              <w:top w:w="100" w:type="dxa"/>
              <w:left w:w="100" w:type="dxa"/>
              <w:bottom w:w="100" w:type="dxa"/>
              <w:right w:w="100" w:type="dxa"/>
            </w:tcMar>
          </w:tcPr>
          <w:p w14:paraId="15B06391" w14:textId="77777777" w:rsidR="00C5210E" w:rsidRDefault="00000000">
            <w:r>
              <w:t>20%</w:t>
            </w:r>
          </w:p>
        </w:tc>
      </w:tr>
      <w:tr w:rsidR="00C5210E" w14:paraId="25135916" w14:textId="77777777">
        <w:trPr>
          <w:cantSplit/>
          <w:jc w:val="center"/>
        </w:trPr>
        <w:tc>
          <w:tcPr>
            <w:tcW w:w="6480" w:type="dxa"/>
            <w:tcMar>
              <w:top w:w="100" w:type="dxa"/>
              <w:left w:w="100" w:type="dxa"/>
              <w:bottom w:w="100" w:type="dxa"/>
              <w:right w:w="100" w:type="dxa"/>
            </w:tcMar>
          </w:tcPr>
          <w:p w14:paraId="2F5DE7C6" w14:textId="77777777" w:rsidR="00C5210E" w:rsidRDefault="00000000">
            <w:r>
              <w:t>Modify</w:t>
            </w:r>
          </w:p>
        </w:tc>
        <w:tc>
          <w:tcPr>
            <w:tcW w:w="3024" w:type="dxa"/>
            <w:tcMar>
              <w:top w:w="100" w:type="dxa"/>
              <w:left w:w="100" w:type="dxa"/>
              <w:bottom w:w="100" w:type="dxa"/>
              <w:right w:w="100" w:type="dxa"/>
            </w:tcMar>
          </w:tcPr>
          <w:p w14:paraId="4091666E" w14:textId="77777777" w:rsidR="00C5210E" w:rsidRDefault="00000000">
            <w:r>
              <w:t>20%</w:t>
            </w:r>
          </w:p>
        </w:tc>
      </w:tr>
      <w:tr w:rsidR="00C5210E" w14:paraId="3BDC89C2" w14:textId="77777777">
        <w:trPr>
          <w:cantSplit/>
          <w:jc w:val="center"/>
        </w:trPr>
        <w:tc>
          <w:tcPr>
            <w:tcW w:w="6480" w:type="dxa"/>
            <w:tcMar>
              <w:top w:w="100" w:type="dxa"/>
              <w:left w:w="100" w:type="dxa"/>
              <w:bottom w:w="100" w:type="dxa"/>
              <w:right w:w="100" w:type="dxa"/>
            </w:tcMar>
          </w:tcPr>
          <w:p w14:paraId="724D73A3" w14:textId="77777777" w:rsidR="00C5210E" w:rsidRDefault="00000000">
            <w:r>
              <w:t>Rebuild independently</w:t>
            </w:r>
          </w:p>
        </w:tc>
        <w:tc>
          <w:tcPr>
            <w:tcW w:w="3024" w:type="dxa"/>
            <w:tcMar>
              <w:top w:w="100" w:type="dxa"/>
              <w:left w:w="100" w:type="dxa"/>
              <w:bottom w:w="100" w:type="dxa"/>
              <w:right w:w="100" w:type="dxa"/>
            </w:tcMar>
          </w:tcPr>
          <w:p w14:paraId="205A1B78" w14:textId="77777777" w:rsidR="00C5210E" w:rsidRDefault="00000000">
            <w:r>
              <w:t>25%</w:t>
            </w:r>
          </w:p>
        </w:tc>
      </w:tr>
    </w:tbl>
    <w:p w14:paraId="169DB60A" w14:textId="77777777" w:rsidR="00C5210E" w:rsidRDefault="00000000">
      <w:pPr>
        <w:pStyle w:val="Heading2"/>
        <w:spacing w:before="120" w:after="80"/>
      </w:pPr>
      <w:r>
        <w:t>8.3 Independence</w:t>
      </w:r>
    </w:p>
    <w:p w14:paraId="3B5D59F3" w14:textId="77777777" w:rsidR="00C5210E" w:rsidRDefault="00000000">
      <w:pPr>
        <w:spacing w:after="120" w:line="259" w:lineRule="auto"/>
      </w:pPr>
      <w:r>
        <w:t>Independence captures how much assistance the student requires while demonstrating a skill. Candidate signals include hints used, first-attempt accuracy, number of retries, whether AI assistance was allowed, successful completion in no-AI mode, and improvement across repeated attempts. Time-to-solution may be recorded but should not automatically be interpreted as better or worse performance.</w:t>
      </w:r>
    </w:p>
    <w:p w14:paraId="0750A196" w14:textId="77777777" w:rsidR="00C5210E" w:rsidRDefault="00000000">
      <w:pPr>
        <w:pStyle w:val="Heading2"/>
        <w:spacing w:before="120" w:after="80"/>
      </w:pPr>
      <w:r>
        <w:t>8.4 Mastery gap</w:t>
      </w:r>
    </w:p>
    <w:p w14:paraId="3B53B6F5" w14:textId="77777777" w:rsidR="00C5210E" w:rsidRDefault="00000000">
      <w:pPr>
        <w:spacing w:after="120" w:line="259" w:lineRule="auto"/>
      </w:pPr>
      <w:r>
        <w:t>The central analytical output is the difference between what the project demonstrates and what the student has demonstrated independently. A high project-exposure score paired with a low mastery score creates a high-priority learning gap. The application should describe this as a mastery or ownership gap, not as proof that the student used AI improperly.</w:t>
      </w:r>
    </w:p>
    <w:tbl>
      <w:tblPr>
        <w:tblW w:w="0" w:type="auto"/>
        <w:jc w:val="center"/>
        <w:tblLook w:val="04A0" w:firstRow="1" w:lastRow="0" w:firstColumn="1" w:lastColumn="0" w:noHBand="0" w:noVBand="1"/>
      </w:tblPr>
      <w:tblGrid>
        <w:gridCol w:w="10080"/>
      </w:tblGrid>
      <w:tr w:rsidR="00C5210E" w14:paraId="767B72E2" w14:textId="77777777">
        <w:trPr>
          <w:cantSplit/>
          <w:jc w:val="center"/>
        </w:trPr>
        <w:tc>
          <w:tcPr>
            <w:tcW w:w="10080" w:type="dxa"/>
            <w:shd w:val="clear" w:color="auto" w:fill="EAF2F8"/>
            <w:tcMar>
              <w:top w:w="160" w:type="dxa"/>
              <w:left w:w="180" w:type="dxa"/>
              <w:bottom w:w="160" w:type="dxa"/>
              <w:right w:w="180" w:type="dxa"/>
            </w:tcMar>
          </w:tcPr>
          <w:p w14:paraId="159EA914" w14:textId="77777777" w:rsidR="00C5210E" w:rsidRDefault="00000000">
            <w:pPr>
              <w:spacing w:after="40"/>
            </w:pPr>
            <w:r>
              <w:rPr>
                <w:b/>
                <w:color w:val="1F4E79"/>
              </w:rPr>
              <w:t>Example</w:t>
            </w:r>
          </w:p>
          <w:p w14:paraId="02C9101A" w14:textId="77777777" w:rsidR="00C5210E" w:rsidRDefault="00000000">
            <w:pPr>
              <w:spacing w:after="0"/>
            </w:pPr>
            <w:r>
              <w:t xml:space="preserve">A repository may show strong SQL exposure (91%) while the student demonstrates only moderate SQL mastery (54%). </w:t>
            </w:r>
            <w:proofErr w:type="spellStart"/>
            <w:r>
              <w:t>VivaRepo</w:t>
            </w:r>
            <w:proofErr w:type="spellEnd"/>
            <w:r>
              <w:t xml:space="preserve"> should flag SQL as a high-priority area and provide evidence showing where the gap came from, such as weak modification and rebuild performance.</w:t>
            </w:r>
          </w:p>
        </w:tc>
      </w:tr>
    </w:tbl>
    <w:p w14:paraId="78F34634" w14:textId="77777777" w:rsidR="00C5210E" w:rsidRDefault="00000000">
      <w:pPr>
        <w:pStyle w:val="Heading1"/>
        <w:spacing w:before="200" w:after="80"/>
      </w:pPr>
      <w:r>
        <w:t>9. Technical Architecture</w:t>
      </w:r>
    </w:p>
    <w:p w14:paraId="27D944A2" w14:textId="77777777" w:rsidR="00C5210E" w:rsidRDefault="00000000">
      <w:pPr>
        <w:spacing w:after="120" w:line="259" w:lineRule="auto"/>
      </w:pPr>
      <w:r>
        <w:t xml:space="preserve">The recommended implementation is a </w:t>
      </w:r>
      <w:proofErr w:type="gramStart"/>
      <w:r>
        <w:t>local-first</w:t>
      </w:r>
      <w:proofErr w:type="gramEnd"/>
      <w:r>
        <w:t xml:space="preserve"> Django web application built entirely in Python. Django provides URL routing, server-rendered templates, forms, persistence, migrations, sessions, security protections, and testing support, while project analysis adapters, OpenAI integration, and domain services </w:t>
      </w:r>
      <w:r>
        <w:lastRenderedPageBreak/>
        <w:t>remain ordinary Python modules. Supported input languages are handled as analyzable source data and do not create separate application runtimes.</w:t>
      </w:r>
    </w:p>
    <w:p w14:paraId="552ACB8C" w14:textId="77777777" w:rsidR="00E569CE" w:rsidRDefault="00000000">
      <w:pPr>
        <w:pStyle w:val="Heading2"/>
      </w:pPr>
      <w:r>
        <w:t>9.1 Implementation language and supported input languages</w:t>
      </w:r>
    </w:p>
    <w:p w14:paraId="65CFABC0" w14:textId="77777777" w:rsidR="00E569CE" w:rsidRDefault="00000000">
      <w:r>
        <w:rPr>
          <w:b/>
        </w:rPr>
        <w:t xml:space="preserve">Implementation language - Python only. </w:t>
      </w:r>
      <w:r>
        <w:t>All executable application logic, APIs, domain services, database access, analyzers, model clients, jobs, migrations, command-line tooling, and automated tests are written in Python. The browser view uses server-rendered HTML and CSS and does not require a separately implemented JavaScript client.</w:t>
      </w:r>
    </w:p>
    <w:p w14:paraId="6AFCC22F" w14:textId="77777777" w:rsidR="00E569CE" w:rsidRDefault="00000000">
      <w:r>
        <w:rPr>
          <w:b/>
        </w:rPr>
        <w:t xml:space="preserve">Supported input languages - multiple. </w:t>
      </w:r>
      <w:proofErr w:type="gramStart"/>
      <w:r>
        <w:t>The MVP</w:t>
      </w:r>
      <w:proofErr w:type="gramEnd"/>
      <w:r>
        <w:t xml:space="preserve"> accepts and structurally analyzes Python, Java, JavaScript, and TypeScript files. A repository may contain one or several of these languages. Future adapters can add C#, Go, C/C++, Rust, and other languages without changing the Python-only implementation rule.</w:t>
      </w:r>
    </w:p>
    <w:p w14:paraId="7DB27251" w14:textId="77777777" w:rsidR="00E569CE" w:rsidRDefault="00000000">
      <w:r>
        <w:rPr>
          <w:b/>
        </w:rPr>
        <w:t xml:space="preserve">Analysis boundary. </w:t>
      </w:r>
      <w:r>
        <w:t xml:space="preserve">Each Python adapter emits shared entities such as files, modules or packages, symbols, </w:t>
      </w:r>
      <w:proofErr w:type="gramStart"/>
      <w:r>
        <w:t>imports, calls</w:t>
      </w:r>
      <w:proofErr w:type="gramEnd"/>
      <w:r>
        <w:t>, tests, exception paths, concepts, and source spans. Downstream assessment and analytics services use this language-neutral representation while retaining language-specific evidence.</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944"/>
        <w:gridCol w:w="2376"/>
        <w:gridCol w:w="5184"/>
      </w:tblGrid>
      <w:tr w:rsidR="00C5210E" w14:paraId="6EFCE09A" w14:textId="77777777">
        <w:trPr>
          <w:cantSplit/>
          <w:tblHeader/>
          <w:jc w:val="center"/>
        </w:trPr>
        <w:tc>
          <w:tcPr>
            <w:tcW w:w="1944" w:type="dxa"/>
            <w:shd w:val="clear" w:color="auto" w:fill="D9EAF7"/>
            <w:tcMar>
              <w:top w:w="100" w:type="dxa"/>
              <w:left w:w="100" w:type="dxa"/>
              <w:bottom w:w="100" w:type="dxa"/>
              <w:right w:w="100" w:type="dxa"/>
            </w:tcMar>
          </w:tcPr>
          <w:p w14:paraId="41D88756" w14:textId="77777777" w:rsidR="00E569CE" w:rsidRDefault="00000000">
            <w:r>
              <w:t>Layer</w:t>
            </w:r>
          </w:p>
        </w:tc>
        <w:tc>
          <w:tcPr>
            <w:tcW w:w="2376" w:type="dxa"/>
            <w:shd w:val="clear" w:color="auto" w:fill="D9EAF7"/>
            <w:tcMar>
              <w:top w:w="100" w:type="dxa"/>
              <w:left w:w="100" w:type="dxa"/>
              <w:bottom w:w="100" w:type="dxa"/>
              <w:right w:w="100" w:type="dxa"/>
            </w:tcMar>
          </w:tcPr>
          <w:p w14:paraId="2ACCB61A" w14:textId="77777777" w:rsidR="00E569CE" w:rsidRDefault="00000000">
            <w:r>
              <w:t>Technology</w:t>
            </w:r>
          </w:p>
        </w:tc>
        <w:tc>
          <w:tcPr>
            <w:tcW w:w="5184" w:type="dxa"/>
            <w:shd w:val="clear" w:color="auto" w:fill="D9EAF7"/>
            <w:tcMar>
              <w:top w:w="100" w:type="dxa"/>
              <w:left w:w="100" w:type="dxa"/>
              <w:bottom w:w="100" w:type="dxa"/>
              <w:right w:w="100" w:type="dxa"/>
            </w:tcMar>
          </w:tcPr>
          <w:p w14:paraId="0A72BE58" w14:textId="77777777" w:rsidR="00E569CE" w:rsidRDefault="00000000">
            <w:r>
              <w:t>Responsibility</w:t>
            </w:r>
          </w:p>
        </w:tc>
      </w:tr>
      <w:tr w:rsidR="00C5210E" w14:paraId="07DB5D1A" w14:textId="77777777">
        <w:trPr>
          <w:cantSplit/>
          <w:jc w:val="center"/>
        </w:trPr>
        <w:tc>
          <w:tcPr>
            <w:tcW w:w="1944" w:type="dxa"/>
            <w:tcMar>
              <w:top w:w="100" w:type="dxa"/>
              <w:left w:w="100" w:type="dxa"/>
              <w:bottom w:w="100" w:type="dxa"/>
              <w:right w:w="100" w:type="dxa"/>
            </w:tcMar>
          </w:tcPr>
          <w:p w14:paraId="76415B58" w14:textId="77777777" w:rsidR="00E569CE" w:rsidRDefault="00000000">
            <w:r>
              <w:t>Local web application</w:t>
            </w:r>
          </w:p>
        </w:tc>
        <w:tc>
          <w:tcPr>
            <w:tcW w:w="2376" w:type="dxa"/>
            <w:tcMar>
              <w:top w:w="100" w:type="dxa"/>
              <w:left w:w="100" w:type="dxa"/>
              <w:bottom w:w="100" w:type="dxa"/>
              <w:right w:w="100" w:type="dxa"/>
            </w:tcMar>
          </w:tcPr>
          <w:p w14:paraId="445A3249" w14:textId="77777777" w:rsidR="00E569CE" w:rsidRDefault="00000000">
            <w:r>
              <w:t>Python / Django / Django templates</w:t>
            </w:r>
          </w:p>
        </w:tc>
        <w:tc>
          <w:tcPr>
            <w:tcW w:w="5184" w:type="dxa"/>
            <w:tcMar>
              <w:top w:w="100" w:type="dxa"/>
              <w:left w:w="100" w:type="dxa"/>
              <w:bottom w:w="100" w:type="dxa"/>
              <w:right w:w="100" w:type="dxa"/>
            </w:tcMar>
          </w:tcPr>
          <w:p w14:paraId="5347E2F9" w14:textId="77777777" w:rsidR="00E569CE" w:rsidRDefault="00000000">
            <w:r>
              <w:t>Server-rendered interface, project management, assessment sessions, no-AI mode, dashboard, and local workflow.</w:t>
            </w:r>
          </w:p>
        </w:tc>
      </w:tr>
      <w:tr w:rsidR="00C5210E" w14:paraId="24481BE2" w14:textId="77777777">
        <w:trPr>
          <w:cantSplit/>
          <w:jc w:val="center"/>
        </w:trPr>
        <w:tc>
          <w:tcPr>
            <w:tcW w:w="1944" w:type="dxa"/>
            <w:tcMar>
              <w:top w:w="100" w:type="dxa"/>
              <w:left w:w="100" w:type="dxa"/>
              <w:bottom w:w="100" w:type="dxa"/>
              <w:right w:w="100" w:type="dxa"/>
            </w:tcMar>
          </w:tcPr>
          <w:p w14:paraId="058F5E7A" w14:textId="77777777" w:rsidR="00E569CE" w:rsidRDefault="00000000">
            <w:r>
              <w:t>Application logic</w:t>
            </w:r>
          </w:p>
        </w:tc>
        <w:tc>
          <w:tcPr>
            <w:tcW w:w="2376" w:type="dxa"/>
            <w:tcMar>
              <w:top w:w="100" w:type="dxa"/>
              <w:left w:w="100" w:type="dxa"/>
              <w:bottom w:w="100" w:type="dxa"/>
              <w:right w:w="100" w:type="dxa"/>
            </w:tcMar>
          </w:tcPr>
          <w:p w14:paraId="6828325A" w14:textId="77777777" w:rsidR="00E569CE" w:rsidRDefault="00000000">
            <w:r>
              <w:t xml:space="preserve">Python / Django forms / </w:t>
            </w:r>
            <w:proofErr w:type="spellStart"/>
            <w:r>
              <w:t>Pydantic</w:t>
            </w:r>
            <w:proofErr w:type="spellEnd"/>
          </w:p>
        </w:tc>
        <w:tc>
          <w:tcPr>
            <w:tcW w:w="5184" w:type="dxa"/>
            <w:tcMar>
              <w:top w:w="100" w:type="dxa"/>
              <w:left w:w="100" w:type="dxa"/>
              <w:bottom w:w="100" w:type="dxa"/>
              <w:right w:w="100" w:type="dxa"/>
            </w:tcMar>
          </w:tcPr>
          <w:p w14:paraId="6920A433" w14:textId="77777777" w:rsidR="00E569CE" w:rsidRDefault="00000000">
            <w:r>
              <w:t>Domain services, Django models and forms, request and output validation, assessment state, and configuration.</w:t>
            </w:r>
          </w:p>
        </w:tc>
      </w:tr>
      <w:tr w:rsidR="00C5210E" w14:paraId="5319F74D" w14:textId="77777777">
        <w:trPr>
          <w:cantSplit/>
          <w:jc w:val="center"/>
        </w:trPr>
        <w:tc>
          <w:tcPr>
            <w:tcW w:w="1944" w:type="dxa"/>
            <w:tcMar>
              <w:top w:w="100" w:type="dxa"/>
              <w:left w:w="100" w:type="dxa"/>
              <w:bottom w:w="100" w:type="dxa"/>
              <w:right w:w="100" w:type="dxa"/>
            </w:tcMar>
          </w:tcPr>
          <w:p w14:paraId="7D628164" w14:textId="77777777" w:rsidR="00E569CE" w:rsidRDefault="00000000">
            <w:r>
              <w:t>Analysis core</w:t>
            </w:r>
          </w:p>
        </w:tc>
        <w:tc>
          <w:tcPr>
            <w:tcW w:w="2376" w:type="dxa"/>
            <w:tcMar>
              <w:top w:w="100" w:type="dxa"/>
              <w:left w:w="100" w:type="dxa"/>
              <w:bottom w:w="100" w:type="dxa"/>
              <w:right w:w="100" w:type="dxa"/>
            </w:tcMar>
          </w:tcPr>
          <w:p w14:paraId="470AE6CB" w14:textId="77777777" w:rsidR="00E569CE" w:rsidRDefault="00000000">
            <w:r>
              <w:t>Python</w:t>
            </w:r>
          </w:p>
        </w:tc>
        <w:tc>
          <w:tcPr>
            <w:tcW w:w="5184" w:type="dxa"/>
            <w:tcMar>
              <w:top w:w="100" w:type="dxa"/>
              <w:left w:w="100" w:type="dxa"/>
              <w:bottom w:w="100" w:type="dxa"/>
              <w:right w:w="100" w:type="dxa"/>
            </w:tcMar>
          </w:tcPr>
          <w:p w14:paraId="0844D131" w14:textId="77777777" w:rsidR="00E569CE" w:rsidRDefault="00000000">
            <w:r>
              <w:t>Repository intake, exclusions, language detection, shared project model, skill mapping, mastery calculations, and orchestration.</w:t>
            </w:r>
          </w:p>
        </w:tc>
      </w:tr>
      <w:tr w:rsidR="00C5210E" w14:paraId="69A1A1DD" w14:textId="77777777">
        <w:trPr>
          <w:cantSplit/>
          <w:jc w:val="center"/>
        </w:trPr>
        <w:tc>
          <w:tcPr>
            <w:tcW w:w="1944" w:type="dxa"/>
            <w:tcMar>
              <w:top w:w="100" w:type="dxa"/>
              <w:left w:w="100" w:type="dxa"/>
              <w:bottom w:w="100" w:type="dxa"/>
              <w:right w:w="100" w:type="dxa"/>
            </w:tcMar>
          </w:tcPr>
          <w:p w14:paraId="26312F26" w14:textId="77777777" w:rsidR="00E569CE" w:rsidRDefault="00000000">
            <w:r>
              <w:t>Language adapters</w:t>
            </w:r>
          </w:p>
        </w:tc>
        <w:tc>
          <w:tcPr>
            <w:tcW w:w="2376" w:type="dxa"/>
            <w:tcMar>
              <w:top w:w="100" w:type="dxa"/>
              <w:left w:w="100" w:type="dxa"/>
              <w:bottom w:w="100" w:type="dxa"/>
              <w:right w:w="100" w:type="dxa"/>
            </w:tcMar>
          </w:tcPr>
          <w:p w14:paraId="47EA870B" w14:textId="77777777" w:rsidR="00E569CE" w:rsidRDefault="00000000">
            <w:r>
              <w:t xml:space="preserve">Python </w:t>
            </w:r>
            <w:proofErr w:type="spellStart"/>
            <w:r>
              <w:t>ast</w:t>
            </w:r>
            <w:proofErr w:type="spellEnd"/>
            <w:r>
              <w:t>, tokenize, and tree-sitter Python bindings</w:t>
            </w:r>
          </w:p>
        </w:tc>
        <w:tc>
          <w:tcPr>
            <w:tcW w:w="5184" w:type="dxa"/>
            <w:tcMar>
              <w:top w:w="100" w:type="dxa"/>
              <w:left w:w="100" w:type="dxa"/>
              <w:bottom w:w="100" w:type="dxa"/>
              <w:right w:w="100" w:type="dxa"/>
            </w:tcMar>
          </w:tcPr>
          <w:p w14:paraId="0B4B7A5B" w14:textId="77777777" w:rsidR="00E569CE" w:rsidRDefault="00000000">
            <w:r>
              <w:t xml:space="preserve">Parse Python, Java, JavaScript, and TypeScript </w:t>
            </w:r>
            <w:proofErr w:type="gramStart"/>
            <w:r>
              <w:t>inputs</w:t>
            </w:r>
            <w:proofErr w:type="gramEnd"/>
            <w:r>
              <w:t xml:space="preserve"> and normalize language-specific evidence.</w:t>
            </w:r>
          </w:p>
        </w:tc>
      </w:tr>
      <w:tr w:rsidR="00C5210E" w14:paraId="47D325B4" w14:textId="77777777">
        <w:trPr>
          <w:cantSplit/>
          <w:jc w:val="center"/>
        </w:trPr>
        <w:tc>
          <w:tcPr>
            <w:tcW w:w="1944" w:type="dxa"/>
            <w:tcMar>
              <w:top w:w="100" w:type="dxa"/>
              <w:left w:w="100" w:type="dxa"/>
              <w:bottom w:w="100" w:type="dxa"/>
              <w:right w:w="100" w:type="dxa"/>
            </w:tcMar>
          </w:tcPr>
          <w:p w14:paraId="78CB8CF3" w14:textId="77777777" w:rsidR="00E569CE" w:rsidRDefault="00000000">
            <w:r>
              <w:t>AI reasoning</w:t>
            </w:r>
          </w:p>
        </w:tc>
        <w:tc>
          <w:tcPr>
            <w:tcW w:w="2376" w:type="dxa"/>
            <w:tcMar>
              <w:top w:w="100" w:type="dxa"/>
              <w:left w:w="100" w:type="dxa"/>
              <w:bottom w:w="100" w:type="dxa"/>
              <w:right w:w="100" w:type="dxa"/>
            </w:tcMar>
          </w:tcPr>
          <w:p w14:paraId="33EB352C" w14:textId="77777777" w:rsidR="00E569CE" w:rsidRDefault="00000000">
            <w:r>
              <w:t>OpenAI API through the official Python SDK</w:t>
            </w:r>
          </w:p>
        </w:tc>
        <w:tc>
          <w:tcPr>
            <w:tcW w:w="5184" w:type="dxa"/>
            <w:tcMar>
              <w:top w:w="100" w:type="dxa"/>
              <w:left w:w="100" w:type="dxa"/>
              <w:bottom w:w="100" w:type="dxa"/>
              <w:right w:w="100" w:type="dxa"/>
            </w:tcMar>
          </w:tcPr>
          <w:p w14:paraId="6163AC3A" w14:textId="77777777" w:rsidR="00E569CE" w:rsidRDefault="00000000">
            <w:r>
              <w:t>Semantic concept interpretation, question generation, open-ended response evaluation, hints, and targeted practice.</w:t>
            </w:r>
          </w:p>
        </w:tc>
      </w:tr>
      <w:tr w:rsidR="00C5210E" w14:paraId="793E7693" w14:textId="77777777">
        <w:trPr>
          <w:cantSplit/>
          <w:jc w:val="center"/>
        </w:trPr>
        <w:tc>
          <w:tcPr>
            <w:tcW w:w="1944" w:type="dxa"/>
            <w:tcMar>
              <w:top w:w="100" w:type="dxa"/>
              <w:left w:w="100" w:type="dxa"/>
              <w:bottom w:w="100" w:type="dxa"/>
              <w:right w:w="100" w:type="dxa"/>
            </w:tcMar>
          </w:tcPr>
          <w:p w14:paraId="0A5A552B" w14:textId="77777777" w:rsidR="00E569CE" w:rsidRDefault="00000000">
            <w:r>
              <w:t>Persistence</w:t>
            </w:r>
          </w:p>
        </w:tc>
        <w:tc>
          <w:tcPr>
            <w:tcW w:w="2376" w:type="dxa"/>
            <w:tcMar>
              <w:top w:w="100" w:type="dxa"/>
              <w:left w:w="100" w:type="dxa"/>
              <w:bottom w:w="100" w:type="dxa"/>
              <w:right w:w="100" w:type="dxa"/>
            </w:tcMar>
          </w:tcPr>
          <w:p w14:paraId="4681FFE1" w14:textId="77777777" w:rsidR="00E569CE" w:rsidRDefault="00000000">
            <w:r>
              <w:t>SQLite + Django ORM and migrations; PostgreSQL later</w:t>
            </w:r>
          </w:p>
        </w:tc>
        <w:tc>
          <w:tcPr>
            <w:tcW w:w="5184" w:type="dxa"/>
            <w:tcMar>
              <w:top w:w="100" w:type="dxa"/>
              <w:left w:w="100" w:type="dxa"/>
              <w:bottom w:w="100" w:type="dxa"/>
              <w:right w:w="100" w:type="dxa"/>
            </w:tcMar>
          </w:tcPr>
          <w:p w14:paraId="0442297E" w14:textId="77777777" w:rsidR="00E569CE" w:rsidRDefault="00000000">
            <w:r>
              <w:t>Projects, concepts, evidence, assessment attempts, mastery snapshots, prompts, and settings.</w:t>
            </w:r>
          </w:p>
        </w:tc>
      </w:tr>
      <w:tr w:rsidR="00C5210E" w14:paraId="5105EDA1" w14:textId="77777777">
        <w:trPr>
          <w:cantSplit/>
          <w:jc w:val="center"/>
        </w:trPr>
        <w:tc>
          <w:tcPr>
            <w:tcW w:w="1944" w:type="dxa"/>
            <w:tcMar>
              <w:top w:w="100" w:type="dxa"/>
              <w:left w:w="100" w:type="dxa"/>
              <w:bottom w:w="100" w:type="dxa"/>
              <w:right w:w="100" w:type="dxa"/>
            </w:tcMar>
          </w:tcPr>
          <w:p w14:paraId="6C57E142" w14:textId="77777777" w:rsidR="00E569CE" w:rsidRDefault="00000000">
            <w:r>
              <w:t>Testing and quality</w:t>
            </w:r>
          </w:p>
        </w:tc>
        <w:tc>
          <w:tcPr>
            <w:tcW w:w="2376" w:type="dxa"/>
            <w:tcMar>
              <w:top w:w="100" w:type="dxa"/>
              <w:left w:w="100" w:type="dxa"/>
              <w:bottom w:w="100" w:type="dxa"/>
              <w:right w:w="100" w:type="dxa"/>
            </w:tcMar>
          </w:tcPr>
          <w:p w14:paraId="0269848F" w14:textId="77777777" w:rsidR="00E569CE" w:rsidRDefault="00000000">
            <w:r>
              <w:t xml:space="preserve">Django test framework, </w:t>
            </w:r>
            <w:proofErr w:type="spellStart"/>
            <w:r>
              <w:t>pytest</w:t>
            </w:r>
            <w:proofErr w:type="spellEnd"/>
            <w:r>
              <w:t xml:space="preserve">, Hypothesis, Ruff, </w:t>
            </w:r>
            <w:proofErr w:type="spellStart"/>
            <w:r>
              <w:t>mypy</w:t>
            </w:r>
            <w:proofErr w:type="spellEnd"/>
          </w:p>
        </w:tc>
        <w:tc>
          <w:tcPr>
            <w:tcW w:w="5184" w:type="dxa"/>
            <w:tcMar>
              <w:top w:w="100" w:type="dxa"/>
              <w:left w:w="100" w:type="dxa"/>
              <w:bottom w:w="100" w:type="dxa"/>
              <w:right w:w="100" w:type="dxa"/>
            </w:tcMar>
          </w:tcPr>
          <w:p w14:paraId="250F24DD" w14:textId="77777777" w:rsidR="00E569CE" w:rsidRDefault="00000000">
            <w:r>
              <w:t>Unit, contract, parser-fixture, integration, regression, property, and quality checks for the Python application.</w:t>
            </w:r>
          </w:p>
        </w:tc>
      </w:tr>
    </w:tbl>
    <w:p w14:paraId="6B7A24EF" w14:textId="77777777" w:rsidR="00410337" w:rsidRDefault="00410337">
      <w:pPr>
        <w:pStyle w:val="Heading2"/>
        <w:spacing w:before="120" w:after="80"/>
      </w:pPr>
    </w:p>
    <w:p w14:paraId="47E7D0CC" w14:textId="77777777" w:rsidR="00410337" w:rsidRDefault="00410337">
      <w:pPr>
        <w:rPr>
          <w:rFonts w:asciiTheme="majorHAnsi" w:eastAsiaTheme="majorEastAsia" w:hAnsiTheme="majorHAnsi" w:cstheme="majorBidi"/>
          <w:b/>
          <w:bCs/>
          <w:color w:val="1F4E79"/>
          <w:sz w:val="25"/>
          <w:szCs w:val="26"/>
        </w:rPr>
      </w:pPr>
      <w:r>
        <w:br w:type="page"/>
      </w:r>
    </w:p>
    <w:p w14:paraId="2341F236" w14:textId="77777777" w:rsidR="00C5210E" w:rsidRDefault="00000000">
      <w:pPr>
        <w:pStyle w:val="Heading2"/>
        <w:spacing w:before="120" w:after="80"/>
      </w:pPr>
      <w:r>
        <w:lastRenderedPageBreak/>
        <w:t>9.2 Suggested repository layout</w:t>
      </w:r>
    </w:p>
    <w:p w14:paraId="33F5BBC3" w14:textId="77777777" w:rsidR="00C5210E" w:rsidRDefault="00000000">
      <w:pPr>
        <w:spacing w:after="120" w:line="259" w:lineRule="auto"/>
      </w:pPr>
      <w:r>
        <w:t>A practical Django project can separate framework configuration, project intake, domain services, language adapters, persistence, templates, and tests while keeping the complete project easy to review:</w:t>
      </w:r>
    </w:p>
    <w:p w14:paraId="7530FFE1" w14:textId="77777777" w:rsidR="00C5210E" w:rsidRDefault="00000000">
      <w:pPr>
        <w:ind w:left="360"/>
      </w:pPr>
      <w:proofErr w:type="spellStart"/>
      <w:r>
        <w:rPr>
          <w:rFonts w:ascii="Consolas" w:hAnsi="Consolas"/>
          <w:sz w:val="18"/>
        </w:rPr>
        <w:t>vivarepo</w:t>
      </w:r>
      <w:proofErr w:type="spellEnd"/>
      <w:r>
        <w:rPr>
          <w:rFonts w:ascii="Consolas" w:hAnsi="Consolas"/>
          <w:sz w:val="18"/>
        </w:rPr>
        <w:t>/</w:t>
      </w:r>
      <w:r>
        <w:rPr>
          <w:rFonts w:ascii="Consolas" w:hAnsi="Consolas"/>
          <w:sz w:val="18"/>
        </w:rPr>
        <w:br/>
        <w:t xml:space="preserve">  manage.py</w:t>
      </w:r>
      <w:r>
        <w:rPr>
          <w:rFonts w:ascii="Consolas" w:hAnsi="Consolas"/>
          <w:sz w:val="18"/>
        </w:rPr>
        <w:br/>
        <w:t xml:space="preserve">  config/</w:t>
      </w:r>
      <w:r>
        <w:rPr>
          <w:rFonts w:ascii="Consolas" w:hAnsi="Consolas"/>
          <w:sz w:val="18"/>
        </w:rPr>
        <w:br/>
        <w:t xml:space="preserve">    settings.py</w:t>
      </w:r>
      <w:r>
        <w:rPr>
          <w:rFonts w:ascii="Consolas" w:hAnsi="Consolas"/>
          <w:sz w:val="18"/>
        </w:rPr>
        <w:br/>
        <w:t xml:space="preserve">    urls.py</w:t>
      </w:r>
      <w:r>
        <w:rPr>
          <w:rFonts w:ascii="Consolas" w:hAnsi="Consolas"/>
          <w:sz w:val="18"/>
        </w:rPr>
        <w:br/>
        <w:t xml:space="preserve">  projects/</w:t>
      </w:r>
      <w:r>
        <w:rPr>
          <w:rFonts w:ascii="Consolas" w:hAnsi="Consolas"/>
          <w:sz w:val="18"/>
        </w:rPr>
        <w:br/>
        <w:t xml:space="preserve">  analysis/</w:t>
      </w:r>
      <w:r>
        <w:rPr>
          <w:rFonts w:ascii="Consolas" w:hAnsi="Consolas"/>
          <w:sz w:val="18"/>
        </w:rPr>
        <w:br/>
        <w:t xml:space="preserve">    adapters/</w:t>
      </w:r>
      <w:r>
        <w:rPr>
          <w:rFonts w:ascii="Consolas" w:hAnsi="Consolas"/>
          <w:sz w:val="18"/>
        </w:rPr>
        <w:br/>
        <w:t xml:space="preserve">      python_adapter.py</w:t>
      </w:r>
      <w:r>
        <w:rPr>
          <w:rFonts w:ascii="Consolas" w:hAnsi="Consolas"/>
          <w:sz w:val="18"/>
        </w:rPr>
        <w:br/>
        <w:t xml:space="preserve">      java_adapter.py</w:t>
      </w:r>
      <w:r>
        <w:rPr>
          <w:rFonts w:ascii="Consolas" w:hAnsi="Consolas"/>
          <w:sz w:val="18"/>
        </w:rPr>
        <w:br/>
        <w:t xml:space="preserve">      javascript_adapter.py</w:t>
      </w:r>
      <w:r>
        <w:rPr>
          <w:rFonts w:ascii="Consolas" w:hAnsi="Consolas"/>
          <w:sz w:val="18"/>
        </w:rPr>
        <w:br/>
        <w:t xml:space="preserve">      typescript_adapter.py</w:t>
      </w:r>
      <w:r>
        <w:rPr>
          <w:rFonts w:ascii="Consolas" w:hAnsi="Consolas"/>
          <w:sz w:val="18"/>
        </w:rPr>
        <w:br/>
        <w:t xml:space="preserve">  assessments/</w:t>
      </w:r>
      <w:r>
        <w:rPr>
          <w:rFonts w:ascii="Consolas" w:hAnsi="Consolas"/>
          <w:sz w:val="18"/>
        </w:rPr>
        <w:br/>
        <w:t xml:space="preserve">  mastery/</w:t>
      </w:r>
      <w:r>
        <w:rPr>
          <w:rFonts w:ascii="Consolas" w:hAnsi="Consolas"/>
          <w:sz w:val="18"/>
        </w:rPr>
        <w:br/>
        <w:t xml:space="preserve">  ai/</w:t>
      </w:r>
      <w:r>
        <w:rPr>
          <w:rFonts w:ascii="Consolas" w:hAnsi="Consolas"/>
          <w:sz w:val="18"/>
        </w:rPr>
        <w:br/>
        <w:t xml:space="preserve">  templates/</w:t>
      </w:r>
      <w:r>
        <w:rPr>
          <w:rFonts w:ascii="Consolas" w:hAnsi="Consolas"/>
          <w:sz w:val="18"/>
        </w:rPr>
        <w:br/>
        <w:t xml:space="preserve">  static/</w:t>
      </w:r>
      <w:r>
        <w:rPr>
          <w:rFonts w:ascii="Consolas" w:hAnsi="Consolas"/>
          <w:sz w:val="18"/>
        </w:rPr>
        <w:br/>
        <w:t xml:space="preserve">  tests/</w:t>
      </w:r>
      <w:r>
        <w:rPr>
          <w:rFonts w:ascii="Consolas" w:hAnsi="Consolas"/>
          <w:sz w:val="18"/>
        </w:rPr>
        <w:br/>
        <w:t xml:space="preserve">  docs/</w:t>
      </w:r>
      <w:r>
        <w:rPr>
          <w:rFonts w:ascii="Consolas" w:hAnsi="Consolas"/>
          <w:sz w:val="18"/>
        </w:rPr>
        <w:br/>
        <w:t xml:space="preserve">  </w:t>
      </w:r>
      <w:proofErr w:type="spellStart"/>
      <w:r>
        <w:rPr>
          <w:rFonts w:ascii="Consolas" w:hAnsi="Consolas"/>
          <w:sz w:val="18"/>
        </w:rPr>
        <w:t>pyproject.toml</w:t>
      </w:r>
      <w:proofErr w:type="spellEnd"/>
      <w:r>
        <w:rPr>
          <w:rFonts w:ascii="Consolas" w:hAnsi="Consolas"/>
          <w:sz w:val="18"/>
        </w:rPr>
        <w:br/>
        <w:t xml:space="preserve">  README.md</w:t>
      </w:r>
    </w:p>
    <w:p w14:paraId="73D544FC" w14:textId="77777777" w:rsidR="00C5210E" w:rsidRDefault="00000000">
      <w:pPr>
        <w:pStyle w:val="Heading1"/>
        <w:spacing w:before="200" w:after="80"/>
      </w:pPr>
      <w:r>
        <w:t>10. OpenAI API Specifications</w:t>
      </w:r>
    </w:p>
    <w:p w14:paraId="57C46744" w14:textId="77777777" w:rsidR="00C5210E" w:rsidRDefault="00000000">
      <w:pPr>
        <w:spacing w:after="120" w:line="259" w:lineRule="auto"/>
      </w:pPr>
      <w:r>
        <w:t>The OpenAI API should be used only where language or semantic reasoning adds value. Deterministic logic should remain ordinary code whenever possible.</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4752"/>
        <w:gridCol w:w="4752"/>
      </w:tblGrid>
      <w:tr w:rsidR="00C5210E" w14:paraId="56830FA2" w14:textId="77777777">
        <w:trPr>
          <w:cantSplit/>
          <w:tblHeader/>
          <w:jc w:val="center"/>
        </w:trPr>
        <w:tc>
          <w:tcPr>
            <w:tcW w:w="4752" w:type="dxa"/>
            <w:shd w:val="clear" w:color="auto" w:fill="D9EAF7"/>
            <w:tcMar>
              <w:top w:w="100" w:type="dxa"/>
              <w:left w:w="100" w:type="dxa"/>
              <w:bottom w:w="100" w:type="dxa"/>
              <w:right w:w="100" w:type="dxa"/>
            </w:tcMar>
          </w:tcPr>
          <w:p w14:paraId="24BA6EF3" w14:textId="77777777" w:rsidR="00C5210E" w:rsidRDefault="00000000">
            <w:r>
              <w:rPr>
                <w:b/>
                <w:color w:val="1F4E79"/>
              </w:rPr>
              <w:t>Use OpenAI for</w:t>
            </w:r>
          </w:p>
        </w:tc>
        <w:tc>
          <w:tcPr>
            <w:tcW w:w="4752" w:type="dxa"/>
            <w:shd w:val="clear" w:color="auto" w:fill="D9EAF7"/>
            <w:tcMar>
              <w:top w:w="100" w:type="dxa"/>
              <w:left w:w="100" w:type="dxa"/>
              <w:bottom w:w="100" w:type="dxa"/>
              <w:right w:w="100" w:type="dxa"/>
            </w:tcMar>
          </w:tcPr>
          <w:p w14:paraId="1F3F328D" w14:textId="77777777" w:rsidR="00C5210E" w:rsidRDefault="00000000">
            <w:r>
              <w:rPr>
                <w:b/>
                <w:color w:val="1F4E79"/>
              </w:rPr>
              <w:t>Do not use OpenAI for</w:t>
            </w:r>
          </w:p>
        </w:tc>
      </w:tr>
      <w:tr w:rsidR="00C5210E" w14:paraId="189FDB00" w14:textId="77777777">
        <w:trPr>
          <w:cantSplit/>
          <w:jc w:val="center"/>
        </w:trPr>
        <w:tc>
          <w:tcPr>
            <w:tcW w:w="4752" w:type="dxa"/>
            <w:tcMar>
              <w:top w:w="100" w:type="dxa"/>
              <w:left w:w="100" w:type="dxa"/>
              <w:bottom w:w="100" w:type="dxa"/>
              <w:right w:w="100" w:type="dxa"/>
            </w:tcMar>
          </w:tcPr>
          <w:p w14:paraId="7CFB8D78" w14:textId="77777777" w:rsidR="00C5210E" w:rsidRDefault="00000000">
            <w:r>
              <w:t>Interpreting the purpose of nontrivial code.</w:t>
            </w:r>
          </w:p>
        </w:tc>
        <w:tc>
          <w:tcPr>
            <w:tcW w:w="4752" w:type="dxa"/>
            <w:tcMar>
              <w:top w:w="100" w:type="dxa"/>
              <w:left w:w="100" w:type="dxa"/>
              <w:bottom w:w="100" w:type="dxa"/>
              <w:right w:w="100" w:type="dxa"/>
            </w:tcMar>
          </w:tcPr>
          <w:p w14:paraId="596F29B5" w14:textId="77777777" w:rsidR="00C5210E" w:rsidRDefault="00000000">
            <w:r>
              <w:t>Counting classes, methods, files, or tests.</w:t>
            </w:r>
          </w:p>
        </w:tc>
      </w:tr>
      <w:tr w:rsidR="00C5210E" w14:paraId="302C4AD6" w14:textId="77777777">
        <w:trPr>
          <w:cantSplit/>
          <w:jc w:val="center"/>
        </w:trPr>
        <w:tc>
          <w:tcPr>
            <w:tcW w:w="4752" w:type="dxa"/>
            <w:tcMar>
              <w:top w:w="100" w:type="dxa"/>
              <w:left w:w="100" w:type="dxa"/>
              <w:bottom w:w="100" w:type="dxa"/>
              <w:right w:w="100" w:type="dxa"/>
            </w:tcMar>
          </w:tcPr>
          <w:p w14:paraId="47A14519" w14:textId="77777777" w:rsidR="00C5210E" w:rsidRDefault="00000000">
            <w:r>
              <w:t>Identifying higher-level concepts and design decisions.</w:t>
            </w:r>
          </w:p>
        </w:tc>
        <w:tc>
          <w:tcPr>
            <w:tcW w:w="4752" w:type="dxa"/>
            <w:tcMar>
              <w:top w:w="100" w:type="dxa"/>
              <w:left w:w="100" w:type="dxa"/>
              <w:bottom w:w="100" w:type="dxa"/>
              <w:right w:w="100" w:type="dxa"/>
            </w:tcMar>
          </w:tcPr>
          <w:p w14:paraId="10E4AF78" w14:textId="77777777" w:rsidR="00C5210E" w:rsidRDefault="00000000">
            <w:r>
              <w:t>Detecting file extensions and imports.</w:t>
            </w:r>
          </w:p>
        </w:tc>
      </w:tr>
      <w:tr w:rsidR="00C5210E" w14:paraId="295F3DAD" w14:textId="77777777">
        <w:trPr>
          <w:cantSplit/>
          <w:jc w:val="center"/>
        </w:trPr>
        <w:tc>
          <w:tcPr>
            <w:tcW w:w="4752" w:type="dxa"/>
            <w:tcMar>
              <w:top w:w="100" w:type="dxa"/>
              <w:left w:w="100" w:type="dxa"/>
              <w:bottom w:w="100" w:type="dxa"/>
              <w:right w:w="100" w:type="dxa"/>
            </w:tcMar>
          </w:tcPr>
          <w:p w14:paraId="2E3FCF15" w14:textId="77777777" w:rsidR="00C5210E" w:rsidRDefault="00000000">
            <w:r>
              <w:t>Generating project-specific assessment questions.</w:t>
            </w:r>
          </w:p>
        </w:tc>
        <w:tc>
          <w:tcPr>
            <w:tcW w:w="4752" w:type="dxa"/>
            <w:tcMar>
              <w:top w:w="100" w:type="dxa"/>
              <w:left w:w="100" w:type="dxa"/>
              <w:bottom w:w="100" w:type="dxa"/>
              <w:right w:w="100" w:type="dxa"/>
            </w:tcMar>
          </w:tcPr>
          <w:p w14:paraId="60F81C36" w14:textId="77777777" w:rsidR="00C5210E" w:rsidRDefault="00000000">
            <w:r>
              <w:t>Calculating weighted scores and trends.</w:t>
            </w:r>
          </w:p>
        </w:tc>
      </w:tr>
      <w:tr w:rsidR="00C5210E" w14:paraId="41A9EE13" w14:textId="77777777">
        <w:trPr>
          <w:cantSplit/>
          <w:jc w:val="center"/>
        </w:trPr>
        <w:tc>
          <w:tcPr>
            <w:tcW w:w="4752" w:type="dxa"/>
            <w:tcMar>
              <w:top w:w="100" w:type="dxa"/>
              <w:left w:w="100" w:type="dxa"/>
              <w:bottom w:w="100" w:type="dxa"/>
              <w:right w:w="100" w:type="dxa"/>
            </w:tcMar>
          </w:tcPr>
          <w:p w14:paraId="45CDEB91" w14:textId="77777777" w:rsidR="00C5210E" w:rsidRDefault="00000000">
            <w:r>
              <w:t>Evaluating open-ended explanations against explicit rubrics.</w:t>
            </w:r>
          </w:p>
        </w:tc>
        <w:tc>
          <w:tcPr>
            <w:tcW w:w="4752" w:type="dxa"/>
            <w:tcMar>
              <w:top w:w="100" w:type="dxa"/>
              <w:left w:w="100" w:type="dxa"/>
              <w:bottom w:w="100" w:type="dxa"/>
              <w:right w:w="100" w:type="dxa"/>
            </w:tcMar>
          </w:tcPr>
          <w:p w14:paraId="07D2EBBA" w14:textId="77777777" w:rsidR="00C5210E" w:rsidRDefault="00000000">
            <w:r>
              <w:t>Database CRUD operations.</w:t>
            </w:r>
          </w:p>
        </w:tc>
      </w:tr>
      <w:tr w:rsidR="00C5210E" w14:paraId="44AFBB17" w14:textId="77777777">
        <w:trPr>
          <w:cantSplit/>
          <w:jc w:val="center"/>
        </w:trPr>
        <w:tc>
          <w:tcPr>
            <w:tcW w:w="4752" w:type="dxa"/>
            <w:tcMar>
              <w:top w:w="100" w:type="dxa"/>
              <w:left w:w="100" w:type="dxa"/>
              <w:bottom w:w="100" w:type="dxa"/>
              <w:right w:w="100" w:type="dxa"/>
            </w:tcMar>
          </w:tcPr>
          <w:p w14:paraId="2F1F2EE3" w14:textId="77777777" w:rsidR="00C5210E" w:rsidRDefault="00000000">
            <w:r>
              <w:t>Generating progressive hints and new practice variants.</w:t>
            </w:r>
          </w:p>
        </w:tc>
        <w:tc>
          <w:tcPr>
            <w:tcW w:w="4752" w:type="dxa"/>
            <w:tcMar>
              <w:top w:w="100" w:type="dxa"/>
              <w:left w:w="100" w:type="dxa"/>
              <w:bottom w:w="100" w:type="dxa"/>
              <w:right w:w="100" w:type="dxa"/>
            </w:tcMar>
          </w:tcPr>
          <w:p w14:paraId="5A568817" w14:textId="77777777" w:rsidR="00E569CE" w:rsidRDefault="00000000">
            <w:r>
              <w:t>Database operations, parser-adapter routing, and persistence.</w:t>
            </w:r>
          </w:p>
        </w:tc>
      </w:tr>
      <w:tr w:rsidR="00C5210E" w14:paraId="7F05A33A" w14:textId="77777777">
        <w:trPr>
          <w:cantSplit/>
          <w:jc w:val="center"/>
        </w:trPr>
        <w:tc>
          <w:tcPr>
            <w:tcW w:w="4752" w:type="dxa"/>
            <w:tcMar>
              <w:top w:w="100" w:type="dxa"/>
              <w:left w:w="100" w:type="dxa"/>
              <w:bottom w:w="100" w:type="dxa"/>
              <w:right w:w="100" w:type="dxa"/>
            </w:tcMar>
          </w:tcPr>
          <w:p w14:paraId="24A927F1" w14:textId="77777777" w:rsidR="00C5210E" w:rsidRDefault="00000000">
            <w:r>
              <w:t>Summarizing mastery evidence into readable feedback.</w:t>
            </w:r>
          </w:p>
        </w:tc>
        <w:tc>
          <w:tcPr>
            <w:tcW w:w="4752" w:type="dxa"/>
            <w:tcMar>
              <w:top w:w="100" w:type="dxa"/>
              <w:left w:w="100" w:type="dxa"/>
              <w:bottom w:w="100" w:type="dxa"/>
              <w:right w:w="100" w:type="dxa"/>
            </w:tcMar>
          </w:tcPr>
          <w:p w14:paraId="086E0014" w14:textId="77777777" w:rsidR="00C5210E" w:rsidRDefault="00000000">
            <w:r>
              <w:t>Enforcing timers, assessment state, or no-AI mode.</w:t>
            </w:r>
          </w:p>
        </w:tc>
      </w:tr>
    </w:tbl>
    <w:p w14:paraId="1653EF78" w14:textId="77777777" w:rsidR="00C5210E" w:rsidRDefault="00000000">
      <w:pPr>
        <w:spacing w:after="120" w:line="259" w:lineRule="auto"/>
      </w:pPr>
      <w:r>
        <w:t xml:space="preserve">OpenAI responses used by the application should be structured rather than </w:t>
      </w:r>
      <w:proofErr w:type="gramStart"/>
      <w:r>
        <w:t>free-form</w:t>
      </w:r>
      <w:proofErr w:type="gramEnd"/>
      <w:r>
        <w:t xml:space="preserve"> wherever feasible. Example fields include question text, concept, difficulty, assessment type, source file, rubric criteria, score, strengths, misconceptions, and recommended next action.</w:t>
      </w:r>
    </w:p>
    <w:p w14:paraId="2D168AC3" w14:textId="77777777" w:rsidR="009A5041" w:rsidRDefault="009A5041">
      <w:pPr>
        <w:rPr>
          <w:rFonts w:asciiTheme="majorHAnsi" w:eastAsiaTheme="majorEastAsia" w:hAnsiTheme="majorHAnsi" w:cstheme="majorBidi"/>
          <w:b/>
          <w:bCs/>
          <w:color w:val="1F4E79"/>
          <w:sz w:val="32"/>
          <w:szCs w:val="28"/>
        </w:rPr>
      </w:pPr>
      <w:r>
        <w:br w:type="page"/>
      </w:r>
    </w:p>
    <w:p w14:paraId="54D62F35" w14:textId="77777777" w:rsidR="00C5210E" w:rsidRDefault="00000000">
      <w:pPr>
        <w:pStyle w:val="Heading1"/>
        <w:spacing w:before="200" w:after="80"/>
      </w:pPr>
      <w:r>
        <w:lastRenderedPageBreak/>
        <w:t>11. Core Data Model</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709"/>
        <w:gridCol w:w="6984"/>
      </w:tblGrid>
      <w:tr w:rsidR="00C5210E" w14:paraId="7A2B5432" w14:textId="77777777">
        <w:trPr>
          <w:cantSplit/>
          <w:tblHeader/>
          <w:jc w:val="center"/>
        </w:trPr>
        <w:tc>
          <w:tcPr>
            <w:tcW w:w="2520" w:type="dxa"/>
            <w:shd w:val="clear" w:color="auto" w:fill="D9EAF7"/>
            <w:tcMar>
              <w:top w:w="100" w:type="dxa"/>
              <w:left w:w="100" w:type="dxa"/>
              <w:bottom w:w="100" w:type="dxa"/>
              <w:right w:w="100" w:type="dxa"/>
            </w:tcMar>
          </w:tcPr>
          <w:p w14:paraId="37DDF253" w14:textId="77777777" w:rsidR="00C5210E" w:rsidRDefault="00000000">
            <w:r>
              <w:rPr>
                <w:b/>
                <w:color w:val="1F4E79"/>
              </w:rPr>
              <w:t>Entity</w:t>
            </w:r>
          </w:p>
        </w:tc>
        <w:tc>
          <w:tcPr>
            <w:tcW w:w="6984" w:type="dxa"/>
            <w:shd w:val="clear" w:color="auto" w:fill="D9EAF7"/>
            <w:tcMar>
              <w:top w:w="100" w:type="dxa"/>
              <w:left w:w="100" w:type="dxa"/>
              <w:bottom w:w="100" w:type="dxa"/>
              <w:right w:w="100" w:type="dxa"/>
            </w:tcMar>
          </w:tcPr>
          <w:p w14:paraId="58A62D79" w14:textId="77777777" w:rsidR="00C5210E" w:rsidRDefault="00000000">
            <w:r>
              <w:rPr>
                <w:b/>
                <w:color w:val="1F4E79"/>
              </w:rPr>
              <w:t>Purpose / key fields</w:t>
            </w:r>
          </w:p>
        </w:tc>
      </w:tr>
      <w:tr w:rsidR="00C5210E" w14:paraId="6D0C81C7" w14:textId="77777777">
        <w:trPr>
          <w:cantSplit/>
          <w:jc w:val="center"/>
        </w:trPr>
        <w:tc>
          <w:tcPr>
            <w:tcW w:w="2520" w:type="dxa"/>
            <w:tcMar>
              <w:top w:w="100" w:type="dxa"/>
              <w:left w:w="100" w:type="dxa"/>
              <w:bottom w:w="100" w:type="dxa"/>
              <w:right w:w="100" w:type="dxa"/>
            </w:tcMar>
          </w:tcPr>
          <w:p w14:paraId="6B49E8D0" w14:textId="77777777" w:rsidR="00C5210E" w:rsidRDefault="00000000">
            <w:r>
              <w:rPr>
                <w:b/>
              </w:rPr>
              <w:t>Project</w:t>
            </w:r>
          </w:p>
        </w:tc>
        <w:tc>
          <w:tcPr>
            <w:tcW w:w="6984" w:type="dxa"/>
            <w:tcMar>
              <w:top w:w="100" w:type="dxa"/>
              <w:left w:w="100" w:type="dxa"/>
              <w:bottom w:w="100" w:type="dxa"/>
              <w:right w:w="100" w:type="dxa"/>
            </w:tcMar>
          </w:tcPr>
          <w:p w14:paraId="0D756E13" w14:textId="77777777" w:rsidR="00C5210E" w:rsidRDefault="00000000">
            <w:r>
              <w:t>Project identifier, name, path/source, languages, analysis date.</w:t>
            </w:r>
          </w:p>
        </w:tc>
      </w:tr>
      <w:tr w:rsidR="00C5210E" w14:paraId="24DDCD9E" w14:textId="77777777">
        <w:trPr>
          <w:cantSplit/>
          <w:jc w:val="center"/>
        </w:trPr>
        <w:tc>
          <w:tcPr>
            <w:tcW w:w="2520" w:type="dxa"/>
            <w:tcMar>
              <w:top w:w="100" w:type="dxa"/>
              <w:left w:w="100" w:type="dxa"/>
              <w:bottom w:w="100" w:type="dxa"/>
              <w:right w:w="100" w:type="dxa"/>
            </w:tcMar>
          </w:tcPr>
          <w:p w14:paraId="13DB95F3" w14:textId="77777777" w:rsidR="00C5210E" w:rsidRDefault="00000000">
            <w:proofErr w:type="spellStart"/>
            <w:r>
              <w:rPr>
                <w:b/>
              </w:rPr>
              <w:t>CodeEvidence</w:t>
            </w:r>
            <w:proofErr w:type="spellEnd"/>
          </w:p>
        </w:tc>
        <w:tc>
          <w:tcPr>
            <w:tcW w:w="6984" w:type="dxa"/>
            <w:tcMar>
              <w:top w:w="100" w:type="dxa"/>
              <w:left w:w="100" w:type="dxa"/>
              <w:bottom w:w="100" w:type="dxa"/>
              <w:right w:w="100" w:type="dxa"/>
            </w:tcMar>
          </w:tcPr>
          <w:p w14:paraId="6A14390E" w14:textId="77777777" w:rsidR="00C5210E" w:rsidRDefault="00000000">
            <w:r>
              <w:t>File, symbol, extracted feature, mapped concept, confidence/source.</w:t>
            </w:r>
          </w:p>
        </w:tc>
      </w:tr>
      <w:tr w:rsidR="00C5210E" w14:paraId="38FB4139" w14:textId="77777777">
        <w:trPr>
          <w:cantSplit/>
          <w:jc w:val="center"/>
        </w:trPr>
        <w:tc>
          <w:tcPr>
            <w:tcW w:w="2520" w:type="dxa"/>
            <w:tcMar>
              <w:top w:w="100" w:type="dxa"/>
              <w:left w:w="100" w:type="dxa"/>
              <w:bottom w:w="100" w:type="dxa"/>
              <w:right w:w="100" w:type="dxa"/>
            </w:tcMar>
          </w:tcPr>
          <w:p w14:paraId="6C25DFB7" w14:textId="77777777" w:rsidR="00C5210E" w:rsidRDefault="00000000">
            <w:r>
              <w:rPr>
                <w:b/>
              </w:rPr>
              <w:t>Skill</w:t>
            </w:r>
          </w:p>
        </w:tc>
        <w:tc>
          <w:tcPr>
            <w:tcW w:w="6984" w:type="dxa"/>
            <w:tcMar>
              <w:top w:w="100" w:type="dxa"/>
              <w:left w:w="100" w:type="dxa"/>
              <w:bottom w:w="100" w:type="dxa"/>
              <w:right w:w="100" w:type="dxa"/>
            </w:tcMar>
          </w:tcPr>
          <w:p w14:paraId="04046DF7" w14:textId="77777777" w:rsidR="00C5210E" w:rsidRDefault="00000000">
            <w:r>
              <w:t>Normalized skill or concept name and category.</w:t>
            </w:r>
          </w:p>
        </w:tc>
      </w:tr>
      <w:tr w:rsidR="00C5210E" w14:paraId="4DCF8C15" w14:textId="77777777">
        <w:trPr>
          <w:cantSplit/>
          <w:jc w:val="center"/>
        </w:trPr>
        <w:tc>
          <w:tcPr>
            <w:tcW w:w="2520" w:type="dxa"/>
            <w:tcMar>
              <w:top w:w="100" w:type="dxa"/>
              <w:left w:w="100" w:type="dxa"/>
              <w:bottom w:w="100" w:type="dxa"/>
              <w:right w:w="100" w:type="dxa"/>
            </w:tcMar>
          </w:tcPr>
          <w:p w14:paraId="1A01ECCB" w14:textId="77777777" w:rsidR="00C5210E" w:rsidRDefault="00000000">
            <w:proofErr w:type="spellStart"/>
            <w:r>
              <w:rPr>
                <w:b/>
              </w:rPr>
              <w:t>ProjectSkillExposure</w:t>
            </w:r>
            <w:proofErr w:type="spellEnd"/>
          </w:p>
        </w:tc>
        <w:tc>
          <w:tcPr>
            <w:tcW w:w="6984" w:type="dxa"/>
            <w:tcMar>
              <w:top w:w="100" w:type="dxa"/>
              <w:left w:w="100" w:type="dxa"/>
              <w:bottom w:w="100" w:type="dxa"/>
              <w:right w:w="100" w:type="dxa"/>
            </w:tcMar>
          </w:tcPr>
          <w:p w14:paraId="56E5ED5A" w14:textId="77777777" w:rsidR="00C5210E" w:rsidRDefault="00000000">
            <w:r>
              <w:t>Project, skill, exposure score, contributing evidence.</w:t>
            </w:r>
          </w:p>
        </w:tc>
      </w:tr>
      <w:tr w:rsidR="00C5210E" w14:paraId="2CDBCE88" w14:textId="77777777">
        <w:trPr>
          <w:cantSplit/>
          <w:jc w:val="center"/>
        </w:trPr>
        <w:tc>
          <w:tcPr>
            <w:tcW w:w="2520" w:type="dxa"/>
            <w:tcMar>
              <w:top w:w="100" w:type="dxa"/>
              <w:left w:w="100" w:type="dxa"/>
              <w:bottom w:w="100" w:type="dxa"/>
              <w:right w:w="100" w:type="dxa"/>
            </w:tcMar>
          </w:tcPr>
          <w:p w14:paraId="2E3DDB2B" w14:textId="77777777" w:rsidR="00C5210E" w:rsidRDefault="00000000">
            <w:proofErr w:type="spellStart"/>
            <w:r>
              <w:rPr>
                <w:b/>
              </w:rPr>
              <w:t>AssessmentQuestion</w:t>
            </w:r>
            <w:proofErr w:type="spellEnd"/>
          </w:p>
        </w:tc>
        <w:tc>
          <w:tcPr>
            <w:tcW w:w="6984" w:type="dxa"/>
            <w:tcMar>
              <w:top w:w="100" w:type="dxa"/>
              <w:left w:w="100" w:type="dxa"/>
              <w:bottom w:w="100" w:type="dxa"/>
              <w:right w:w="100" w:type="dxa"/>
            </w:tcMar>
          </w:tcPr>
          <w:p w14:paraId="160DDCC9" w14:textId="77777777" w:rsidR="00C5210E" w:rsidRDefault="00000000">
            <w:r>
              <w:t>Skill, assessment type, difficulty, source context, rubric.</w:t>
            </w:r>
          </w:p>
        </w:tc>
      </w:tr>
      <w:tr w:rsidR="00C5210E" w14:paraId="1BC3377A" w14:textId="77777777">
        <w:trPr>
          <w:cantSplit/>
          <w:jc w:val="center"/>
        </w:trPr>
        <w:tc>
          <w:tcPr>
            <w:tcW w:w="2520" w:type="dxa"/>
            <w:tcMar>
              <w:top w:w="100" w:type="dxa"/>
              <w:left w:w="100" w:type="dxa"/>
              <w:bottom w:w="100" w:type="dxa"/>
              <w:right w:w="100" w:type="dxa"/>
            </w:tcMar>
          </w:tcPr>
          <w:p w14:paraId="078F0423" w14:textId="77777777" w:rsidR="00C5210E" w:rsidRDefault="00000000">
            <w:proofErr w:type="spellStart"/>
            <w:r>
              <w:rPr>
                <w:b/>
              </w:rPr>
              <w:t>AssessmentAttempt</w:t>
            </w:r>
            <w:proofErr w:type="spellEnd"/>
          </w:p>
        </w:tc>
        <w:tc>
          <w:tcPr>
            <w:tcW w:w="6984" w:type="dxa"/>
            <w:tcMar>
              <w:top w:w="100" w:type="dxa"/>
              <w:left w:w="100" w:type="dxa"/>
              <w:bottom w:w="100" w:type="dxa"/>
              <w:right w:w="100" w:type="dxa"/>
            </w:tcMar>
          </w:tcPr>
          <w:p w14:paraId="149E6632" w14:textId="77777777" w:rsidR="00C5210E" w:rsidRDefault="00000000">
            <w:r>
              <w:t>Question, response, score, hints, attempts, elapsed time, assistance mode, timestamp.</w:t>
            </w:r>
          </w:p>
        </w:tc>
      </w:tr>
      <w:tr w:rsidR="00C5210E" w14:paraId="276373B4" w14:textId="77777777">
        <w:trPr>
          <w:cantSplit/>
          <w:jc w:val="center"/>
        </w:trPr>
        <w:tc>
          <w:tcPr>
            <w:tcW w:w="2520" w:type="dxa"/>
            <w:tcMar>
              <w:top w:w="100" w:type="dxa"/>
              <w:left w:w="100" w:type="dxa"/>
              <w:bottom w:w="100" w:type="dxa"/>
              <w:right w:w="100" w:type="dxa"/>
            </w:tcMar>
          </w:tcPr>
          <w:p w14:paraId="2B33F659" w14:textId="77777777" w:rsidR="00C5210E" w:rsidRDefault="00000000">
            <w:proofErr w:type="spellStart"/>
            <w:r>
              <w:rPr>
                <w:b/>
              </w:rPr>
              <w:t>MasterySnapshot</w:t>
            </w:r>
            <w:proofErr w:type="spellEnd"/>
          </w:p>
        </w:tc>
        <w:tc>
          <w:tcPr>
            <w:tcW w:w="6984" w:type="dxa"/>
            <w:tcMar>
              <w:top w:w="100" w:type="dxa"/>
              <w:left w:w="100" w:type="dxa"/>
              <w:bottom w:w="100" w:type="dxa"/>
              <w:right w:w="100" w:type="dxa"/>
            </w:tcMar>
          </w:tcPr>
          <w:p w14:paraId="037E8290" w14:textId="77777777" w:rsidR="00C5210E" w:rsidRDefault="00000000">
            <w:r>
              <w:t>Skill-level mastery and independence at a point in time.</w:t>
            </w:r>
          </w:p>
        </w:tc>
      </w:tr>
      <w:tr w:rsidR="00C5210E" w14:paraId="5DF7AE6D" w14:textId="77777777">
        <w:trPr>
          <w:cantSplit/>
          <w:jc w:val="center"/>
        </w:trPr>
        <w:tc>
          <w:tcPr>
            <w:tcW w:w="2520" w:type="dxa"/>
            <w:tcMar>
              <w:top w:w="100" w:type="dxa"/>
              <w:left w:w="100" w:type="dxa"/>
              <w:bottom w:w="100" w:type="dxa"/>
              <w:right w:w="100" w:type="dxa"/>
            </w:tcMar>
          </w:tcPr>
          <w:p w14:paraId="2D5A8C5F" w14:textId="77777777" w:rsidR="00C5210E" w:rsidRDefault="00000000">
            <w:proofErr w:type="spellStart"/>
            <w:r>
              <w:rPr>
                <w:b/>
              </w:rPr>
              <w:t>PracticeRecommendation</w:t>
            </w:r>
            <w:proofErr w:type="spellEnd"/>
          </w:p>
        </w:tc>
        <w:tc>
          <w:tcPr>
            <w:tcW w:w="6984" w:type="dxa"/>
            <w:tcMar>
              <w:top w:w="100" w:type="dxa"/>
              <w:left w:w="100" w:type="dxa"/>
              <w:bottom w:w="100" w:type="dxa"/>
              <w:right w:w="100" w:type="dxa"/>
            </w:tcMar>
          </w:tcPr>
          <w:p w14:paraId="05C7D309" w14:textId="77777777" w:rsidR="00C5210E" w:rsidRDefault="00000000">
            <w:r>
              <w:t>Priority skill, reason, recommended next exercise.</w:t>
            </w:r>
          </w:p>
        </w:tc>
      </w:tr>
    </w:tbl>
    <w:p w14:paraId="01EB613F" w14:textId="77777777" w:rsidR="00C5210E" w:rsidRDefault="00000000">
      <w:pPr>
        <w:pStyle w:val="Heading1"/>
        <w:spacing w:before="200" w:after="80"/>
      </w:pPr>
      <w:r>
        <w:t>12. Non-Functional Specifications</w:t>
      </w:r>
    </w:p>
    <w:p w14:paraId="3DFE529A" w14:textId="77777777" w:rsidR="00C5210E" w:rsidRDefault="00000000">
      <w:pPr>
        <w:spacing w:after="120" w:line="259" w:lineRule="auto"/>
      </w:pPr>
      <w:r>
        <w:rPr>
          <w:b/>
        </w:rPr>
        <w:t xml:space="preserve">Privacy: </w:t>
      </w:r>
      <w:r>
        <w:t>The student should control which files are analyzed. The application should avoid uploading unnecessary repository content and clearly indicate what code is sent to an external AI service.</w:t>
      </w:r>
    </w:p>
    <w:p w14:paraId="60B3B7EF" w14:textId="77777777" w:rsidR="00C5210E" w:rsidRDefault="00000000">
      <w:pPr>
        <w:spacing w:after="120" w:line="259" w:lineRule="auto"/>
      </w:pPr>
      <w:r>
        <w:rPr>
          <w:b/>
        </w:rPr>
        <w:t>Security: API keys must not be embedded in source files, templates, or browser-delivered content. Secrets should be supplied through environment configuration to the Python application and excluded from imported-project analysis.</w:t>
      </w:r>
    </w:p>
    <w:p w14:paraId="69A4426F" w14:textId="77777777" w:rsidR="00C5210E" w:rsidRDefault="00000000">
      <w:pPr>
        <w:spacing w:after="120" w:line="259" w:lineRule="auto"/>
      </w:pPr>
      <w:r>
        <w:rPr>
          <w:b/>
        </w:rPr>
        <w:t xml:space="preserve">Explainability: </w:t>
      </w:r>
      <w:r>
        <w:t>Every skill score should be traceable to underlying code evidence and assessment attempts. Avoid opaque single-number judgments.</w:t>
      </w:r>
    </w:p>
    <w:p w14:paraId="5D958AC4" w14:textId="77777777" w:rsidR="00C5210E" w:rsidRDefault="00000000">
      <w:pPr>
        <w:spacing w:after="120" w:line="259" w:lineRule="auto"/>
      </w:pPr>
      <w:r>
        <w:rPr>
          <w:b/>
        </w:rPr>
        <w:t xml:space="preserve">Reliability: </w:t>
      </w:r>
      <w:r>
        <w:t>OpenAI failures, malformed outputs, unavailable networks, and analysis errors should fail gracefully without corrupting project data.</w:t>
      </w:r>
    </w:p>
    <w:p w14:paraId="4CF9775D" w14:textId="77777777" w:rsidR="00C5210E" w:rsidRDefault="00000000">
      <w:pPr>
        <w:spacing w:after="120" w:line="259" w:lineRule="auto"/>
      </w:pPr>
      <w:r>
        <w:rPr>
          <w:b/>
        </w:rPr>
        <w:t xml:space="preserve">Testability: </w:t>
      </w:r>
      <w:r>
        <w:t>Scoring, project analysis, concept rules, API schemas, persistence, and assessment state should be covered by automated tests.</w:t>
      </w:r>
    </w:p>
    <w:p w14:paraId="196515C9" w14:textId="77777777" w:rsidR="00C5210E" w:rsidRDefault="00000000">
      <w:pPr>
        <w:spacing w:after="120" w:line="259" w:lineRule="auto"/>
      </w:pPr>
      <w:r>
        <w:rPr>
          <w:b/>
        </w:rPr>
        <w:t xml:space="preserve">Extensibility: </w:t>
      </w:r>
      <w:r>
        <w:t>The architecture should allow additional languages, assessment types, and skill-taxonomy rules later without rewriting the entire application.</w:t>
      </w:r>
    </w:p>
    <w:p w14:paraId="5601822E" w14:textId="77777777" w:rsidR="00C5210E" w:rsidRDefault="00000000">
      <w:pPr>
        <w:spacing w:after="120" w:line="259" w:lineRule="auto"/>
      </w:pPr>
      <w:r>
        <w:rPr>
          <w:b/>
        </w:rPr>
        <w:t>Accessibility: The web interface should support keyboard navigation, semantic structure, readable contrast, clear labels, and non-color-only status indicators.</w:t>
      </w:r>
    </w:p>
    <w:p w14:paraId="12EC0777" w14:textId="77777777" w:rsidR="00C5210E" w:rsidRDefault="00000000">
      <w:pPr>
        <w:spacing w:after="120" w:line="259" w:lineRule="auto"/>
      </w:pPr>
      <w:r>
        <w:rPr>
          <w:b/>
        </w:rPr>
        <w:t xml:space="preserve">Ethical framing: </w:t>
      </w:r>
      <w:r>
        <w:t>The product should not shame students for using AI or claim to detect academic dishonesty. It measures demonstrated mastery and provides practice.</w:t>
      </w:r>
    </w:p>
    <w:p w14:paraId="03E7112A" w14:textId="77777777" w:rsidR="00C5210E" w:rsidRDefault="00000000">
      <w:pPr>
        <w:pStyle w:val="Heading1"/>
        <w:spacing w:before="200" w:after="80"/>
      </w:pPr>
      <w:r>
        <w:t>13. MVP Scope</w:t>
      </w:r>
    </w:p>
    <w:p w14:paraId="528A1CD2" w14:textId="77777777" w:rsidR="00C5210E" w:rsidRDefault="00000000">
      <w:pPr>
        <w:spacing w:after="120" w:line="259" w:lineRule="auto"/>
      </w:pPr>
      <w:r>
        <w:t>The first portfolio-quality version should prove the complete workflow in one Python application while accepting and analyzing projects written in multiple programming languages. The MVP should support Python, Java, JavaScript, and TypeScript inputs before expanding to additional languages or interview types.</w:t>
      </w:r>
    </w:p>
    <w:p w14:paraId="178096B5" w14:textId="77777777" w:rsidR="009A5041" w:rsidRDefault="009A5041">
      <w:pPr>
        <w:rPr>
          <w:rFonts w:asciiTheme="majorHAnsi" w:eastAsiaTheme="majorEastAsia" w:hAnsiTheme="majorHAnsi" w:cstheme="majorBidi"/>
          <w:b/>
          <w:bCs/>
          <w:color w:val="1F4E79"/>
          <w:sz w:val="25"/>
          <w:szCs w:val="26"/>
        </w:rPr>
      </w:pPr>
      <w:r>
        <w:br w:type="page"/>
      </w:r>
    </w:p>
    <w:p w14:paraId="3B225F3E" w14:textId="77777777" w:rsidR="00C5210E" w:rsidRDefault="00000000">
      <w:pPr>
        <w:pStyle w:val="Heading2"/>
        <w:spacing w:before="120" w:after="80"/>
      </w:pPr>
      <w:r>
        <w:lastRenderedPageBreak/>
        <w:t>13.1 MVP must-have features</w:t>
      </w:r>
    </w:p>
    <w:p w14:paraId="30AC9DEC" w14:textId="77777777" w:rsidR="00C5210E" w:rsidRDefault="00000000">
      <w:pPr>
        <w:pStyle w:val="ListBullet"/>
        <w:spacing w:after="40" w:line="247" w:lineRule="auto"/>
      </w:pPr>
      <w:r>
        <w:t>Local-first web interface served by the Python Django application.</w:t>
      </w:r>
    </w:p>
    <w:p w14:paraId="69333CC0" w14:textId="77777777" w:rsidR="00C5210E" w:rsidRDefault="00000000">
      <w:pPr>
        <w:pStyle w:val="ListBullet"/>
        <w:spacing w:after="40" w:line="247" w:lineRule="auto"/>
      </w:pPr>
      <w:r>
        <w:t>Import one local project containing Python, Java, JavaScript, TypeScript, or a supported combination of those languages.</w:t>
      </w:r>
    </w:p>
    <w:p w14:paraId="6DAE7FAB" w14:textId="77777777" w:rsidR="00C5210E" w:rsidRDefault="00000000">
      <w:pPr>
        <w:pStyle w:val="ListBullet"/>
        <w:spacing w:after="40" w:line="247" w:lineRule="auto"/>
      </w:pPr>
      <w:r>
        <w:t>Python Django application containing the web, analysis, assessment, persistence, and OpenAI integration layers.</w:t>
      </w:r>
    </w:p>
    <w:p w14:paraId="5A64AEDE" w14:textId="77777777" w:rsidR="00C5210E" w:rsidRDefault="00000000">
      <w:pPr>
        <w:pStyle w:val="ListBullet"/>
        <w:spacing w:after="40" w:line="247" w:lineRule="auto"/>
      </w:pPr>
      <w:r>
        <w:t>Basic language-aware static analysis for Python, Java, JavaScript, and TypeScript files, project structure, imports, tests, dependencies, and common constructs.</w:t>
      </w:r>
    </w:p>
    <w:p w14:paraId="63955C47" w14:textId="77777777" w:rsidR="00C5210E" w:rsidRDefault="00000000">
      <w:pPr>
        <w:pStyle w:val="ListBullet"/>
        <w:spacing w:after="40" w:line="247" w:lineRule="auto"/>
      </w:pPr>
      <w:r>
        <w:t xml:space="preserve">Initial language-neutral skill taxonomy covering relevant programming fundamentals, OOP where applicable, collections and data structures, algorithms, exceptions, testing with JUnit or </w:t>
      </w:r>
      <w:proofErr w:type="spellStart"/>
      <w:r>
        <w:t>pytest</w:t>
      </w:r>
      <w:proofErr w:type="spellEnd"/>
      <w:r>
        <w:t>, SQL/database use, and APIs when evidence exists.</w:t>
      </w:r>
    </w:p>
    <w:p w14:paraId="740203A1" w14:textId="77777777" w:rsidR="00C5210E" w:rsidRDefault="00000000">
      <w:pPr>
        <w:pStyle w:val="ListBullet"/>
      </w:pPr>
      <w:r>
        <w:t>For every supported input language, the appropriate Python adapter should inspect modules or packages, functions or methods, classes and interfaces where applicable, imports, calls, exceptions, common data structures, type information when present, tests, and relevant framework or library usage. Assessment questions should use language-appropriate terminology while remaining traceable to the student's code.</w:t>
      </w:r>
    </w:p>
    <w:p w14:paraId="0C5230A7" w14:textId="77777777" w:rsidR="00C5210E" w:rsidRDefault="00000000">
      <w:pPr>
        <w:pStyle w:val="ListBullet"/>
        <w:spacing w:after="40" w:line="247" w:lineRule="auto"/>
      </w:pPr>
      <w:r>
        <w:t>OpenAI-generated Explain, Trace, Debug, and Modify assessments tied to project code.</w:t>
      </w:r>
    </w:p>
    <w:p w14:paraId="48211F34" w14:textId="77777777" w:rsidR="00C5210E" w:rsidRDefault="00000000">
      <w:pPr>
        <w:pStyle w:val="ListBullet"/>
        <w:spacing w:after="40" w:line="247" w:lineRule="auto"/>
      </w:pPr>
      <w:r>
        <w:t>Structured evaluation for open-ended responses.</w:t>
      </w:r>
    </w:p>
    <w:p w14:paraId="39B6F1FF" w14:textId="77777777" w:rsidR="00C5210E" w:rsidRDefault="00000000">
      <w:pPr>
        <w:pStyle w:val="ListBullet"/>
        <w:spacing w:after="40" w:line="247" w:lineRule="auto"/>
      </w:pPr>
      <w:r>
        <w:t>No-AI assessment mode.</w:t>
      </w:r>
    </w:p>
    <w:p w14:paraId="3A6E90E3" w14:textId="77777777" w:rsidR="00C5210E" w:rsidRDefault="00000000">
      <w:pPr>
        <w:pStyle w:val="ListBullet"/>
        <w:spacing w:after="40" w:line="247" w:lineRule="auto"/>
      </w:pPr>
      <w:r>
        <w:t>SQLite persistence.</w:t>
      </w:r>
    </w:p>
    <w:p w14:paraId="3EB938B8" w14:textId="77777777" w:rsidR="00C5210E" w:rsidRDefault="00000000">
      <w:pPr>
        <w:pStyle w:val="ListBullet"/>
        <w:spacing w:after="40" w:line="247" w:lineRule="auto"/>
      </w:pPr>
      <w:r>
        <w:t>Project Exposure, Demonstrated Mastery, Independence, and Mastery Gap dashboard.</w:t>
      </w:r>
    </w:p>
    <w:p w14:paraId="62C1C608" w14:textId="77777777" w:rsidR="00C5210E" w:rsidRDefault="00000000">
      <w:pPr>
        <w:pStyle w:val="ListBullet"/>
        <w:spacing w:after="40" w:line="247" w:lineRule="auto"/>
      </w:pPr>
      <w:r>
        <w:t>Targeted recommendations for weak skills.</w:t>
      </w:r>
    </w:p>
    <w:p w14:paraId="3ED6FCEB" w14:textId="77777777" w:rsidR="00C5210E" w:rsidRDefault="00000000">
      <w:pPr>
        <w:pStyle w:val="ListBullet"/>
        <w:spacing w:after="40" w:line="247" w:lineRule="auto"/>
      </w:pPr>
      <w:r>
        <w:t xml:space="preserve">Automated </w:t>
      </w:r>
      <w:proofErr w:type="spellStart"/>
      <w:r>
        <w:t>pytest</w:t>
      </w:r>
      <w:proofErr w:type="spellEnd"/>
      <w:r>
        <w:t xml:space="preserve"> suites for the </w:t>
      </w:r>
      <w:proofErr w:type="spellStart"/>
      <w:r>
        <w:t>VivaRepo</w:t>
      </w:r>
      <w:proofErr w:type="spellEnd"/>
      <w:r>
        <w:t xml:space="preserve"> Python codebase, including adapter fixtures that recognize JUnit, </w:t>
      </w:r>
      <w:proofErr w:type="spellStart"/>
      <w:r>
        <w:t>pytest</w:t>
      </w:r>
      <w:proofErr w:type="spellEnd"/>
      <w:r>
        <w:t>, and JavaScript/TypeScript test evidence in imported projects.</w:t>
      </w:r>
    </w:p>
    <w:p w14:paraId="58B19F4F" w14:textId="77777777" w:rsidR="00C5210E" w:rsidRDefault="00000000">
      <w:pPr>
        <w:pStyle w:val="ListBullet"/>
        <w:spacing w:after="40" w:line="247" w:lineRule="auto"/>
      </w:pPr>
      <w:r>
        <w:t>README with architecture, setup, screenshots, limitations, and example analysis.</w:t>
      </w:r>
    </w:p>
    <w:p w14:paraId="31396EAB" w14:textId="77777777" w:rsidR="00C5210E" w:rsidRDefault="00000000">
      <w:pPr>
        <w:pStyle w:val="Heading2"/>
        <w:spacing w:before="120" w:after="80"/>
      </w:pPr>
      <w:r>
        <w:t>13.2 Later enhancements</w:t>
      </w:r>
    </w:p>
    <w:p w14:paraId="03576F37" w14:textId="77777777" w:rsidR="00C5210E" w:rsidRDefault="00000000">
      <w:pPr>
        <w:pStyle w:val="ListBullet"/>
        <w:spacing w:after="40" w:line="247" w:lineRule="auto"/>
      </w:pPr>
      <w:r>
        <w:t>GitHub account/repository connection.</w:t>
      </w:r>
    </w:p>
    <w:p w14:paraId="4C524355" w14:textId="77777777" w:rsidR="00C5210E" w:rsidRDefault="00000000">
      <w:pPr>
        <w:pStyle w:val="ListBullet"/>
        <w:spacing w:after="40" w:line="247" w:lineRule="auto"/>
      </w:pPr>
      <w:r>
        <w:t>Support for C#, Go, C/C++, Rust, and additional input languages through new Python adapters.</w:t>
      </w:r>
    </w:p>
    <w:p w14:paraId="0AEDF01F" w14:textId="77777777" w:rsidR="00C5210E" w:rsidRDefault="00000000">
      <w:pPr>
        <w:pStyle w:val="ListBullet"/>
        <w:spacing w:after="40" w:line="247" w:lineRule="auto"/>
      </w:pPr>
      <w:r>
        <w:t xml:space="preserve">Sandboxed execution </w:t>
      </w:r>
      <w:proofErr w:type="gramStart"/>
      <w:r>
        <w:t>for</w:t>
      </w:r>
      <w:proofErr w:type="gramEnd"/>
      <w:r>
        <w:t xml:space="preserve"> rebuild challenges.</w:t>
      </w:r>
    </w:p>
    <w:p w14:paraId="65217960" w14:textId="77777777" w:rsidR="00C5210E" w:rsidRDefault="00000000">
      <w:pPr>
        <w:pStyle w:val="ListBullet"/>
        <w:spacing w:after="40" w:line="247" w:lineRule="auto"/>
      </w:pPr>
      <w:r>
        <w:t>Adaptive difficulty based on repeated performance.</w:t>
      </w:r>
    </w:p>
    <w:p w14:paraId="503A46D8" w14:textId="77777777" w:rsidR="00C5210E" w:rsidRDefault="00000000">
      <w:pPr>
        <w:pStyle w:val="ListBullet"/>
        <w:spacing w:after="40" w:line="247" w:lineRule="auto"/>
      </w:pPr>
      <w:r>
        <w:t>Mock technical interview sessions with voice or timed responses.</w:t>
      </w:r>
    </w:p>
    <w:p w14:paraId="66BCA6AE" w14:textId="77777777" w:rsidR="00C5210E" w:rsidRDefault="00000000">
      <w:pPr>
        <w:pStyle w:val="ListBullet"/>
        <w:spacing w:after="40" w:line="247" w:lineRule="auto"/>
      </w:pPr>
      <w:r>
        <w:t>Course-level skill maps and longitudinal analytics.</w:t>
      </w:r>
    </w:p>
    <w:p w14:paraId="6E5355B9" w14:textId="77777777" w:rsidR="00C5210E" w:rsidRDefault="00000000">
      <w:pPr>
        <w:pStyle w:val="ListBullet"/>
        <w:spacing w:after="40" w:line="247" w:lineRule="auto"/>
      </w:pPr>
      <w:r>
        <w:t>Instructor-configurable rubrics or curriculum mappings.</w:t>
      </w:r>
    </w:p>
    <w:p w14:paraId="0E0C855C" w14:textId="77777777" w:rsidR="00C5210E" w:rsidRDefault="00000000">
      <w:pPr>
        <w:pStyle w:val="ListBullet"/>
        <w:spacing w:after="40" w:line="247" w:lineRule="auto"/>
      </w:pPr>
      <w:r>
        <w:t>PostgreSQL deployment and multi-user accounts.</w:t>
      </w:r>
    </w:p>
    <w:p w14:paraId="1164C44F" w14:textId="77777777" w:rsidR="00C5210E" w:rsidRDefault="00000000">
      <w:pPr>
        <w:pStyle w:val="ListBullet"/>
        <w:spacing w:after="40" w:line="247" w:lineRule="auto"/>
      </w:pPr>
      <w:r>
        <w:t>Exportable portfolio or interview-readiness report.</w:t>
      </w:r>
    </w:p>
    <w:p w14:paraId="61CBD2C7" w14:textId="77777777" w:rsidR="00C5210E" w:rsidRDefault="00000000">
      <w:pPr>
        <w:pStyle w:val="Heading1"/>
        <w:spacing w:before="200" w:after="80"/>
      </w:pPr>
      <w:r>
        <w:t>14. Portfolio Success Criteria</w:t>
      </w:r>
    </w:p>
    <w:p w14:paraId="63621274" w14:textId="77777777" w:rsidR="00C5210E" w:rsidRDefault="00000000">
      <w:pPr>
        <w:spacing w:after="120" w:line="259" w:lineRule="auto"/>
      </w:pPr>
      <w:proofErr w:type="spellStart"/>
      <w:r>
        <w:t>VivaRepo</w:t>
      </w:r>
      <w:proofErr w:type="spellEnd"/>
      <w:r>
        <w:t xml:space="preserve"> should be considered portfolio-ready when a reviewer can see a complete engineering story rather than only an AI demonstration. At minimum, the project should satisfy the following criteria:</w:t>
      </w:r>
    </w:p>
    <w:p w14:paraId="446AD723" w14:textId="77777777" w:rsidR="00C5210E" w:rsidRDefault="00000000">
      <w:pPr>
        <w:pStyle w:val="ListBullet"/>
        <w:spacing w:after="40" w:line="247" w:lineRule="auto"/>
      </w:pPr>
      <w:r>
        <w:t>A user can import a real repository containing one or more supported input languages and receive a reproducible, language-aware project analysis.</w:t>
      </w:r>
    </w:p>
    <w:p w14:paraId="51CC423D" w14:textId="77777777" w:rsidR="00C5210E" w:rsidRDefault="00000000">
      <w:pPr>
        <w:pStyle w:val="ListBullet"/>
        <w:spacing w:after="40" w:line="247" w:lineRule="auto"/>
      </w:pPr>
      <w:r>
        <w:t>The system shows which source evidence supports each detected skill.</w:t>
      </w:r>
    </w:p>
    <w:p w14:paraId="241606E9" w14:textId="77777777" w:rsidR="00C5210E" w:rsidRDefault="00000000">
      <w:pPr>
        <w:pStyle w:val="ListBullet"/>
        <w:spacing w:after="40" w:line="247" w:lineRule="auto"/>
      </w:pPr>
      <w:r>
        <w:t>The application generates relevant project-specific assessments instead of generic trivia.</w:t>
      </w:r>
    </w:p>
    <w:p w14:paraId="7C13EFEF" w14:textId="77777777" w:rsidR="00C5210E" w:rsidRDefault="00000000">
      <w:pPr>
        <w:pStyle w:val="ListBullet"/>
        <w:spacing w:after="40" w:line="247" w:lineRule="auto"/>
      </w:pPr>
      <w:r>
        <w:t>A student can complete an assessment in a no-AI mode.</w:t>
      </w:r>
    </w:p>
    <w:p w14:paraId="23E8951E" w14:textId="77777777" w:rsidR="00C5210E" w:rsidRDefault="00000000">
      <w:pPr>
        <w:pStyle w:val="ListBullet"/>
        <w:spacing w:after="40" w:line="247" w:lineRule="auto"/>
      </w:pPr>
      <w:r>
        <w:t>The application distinguishes project exposure from demonstrated mastery.</w:t>
      </w:r>
    </w:p>
    <w:p w14:paraId="2CAD6BF4" w14:textId="77777777" w:rsidR="00C5210E" w:rsidRDefault="00000000">
      <w:pPr>
        <w:pStyle w:val="ListBullet"/>
        <w:spacing w:after="40" w:line="247" w:lineRule="auto"/>
      </w:pPr>
      <w:r>
        <w:t>At least one mastery gap is converted into a targeted practice recommendation.</w:t>
      </w:r>
    </w:p>
    <w:p w14:paraId="14133122" w14:textId="77777777" w:rsidR="00C5210E" w:rsidRDefault="00000000">
      <w:pPr>
        <w:pStyle w:val="ListBullet"/>
        <w:spacing w:after="40" w:line="247" w:lineRule="auto"/>
      </w:pPr>
      <w:r>
        <w:t>The Python application exposes documented HTTP routes and clear internal service boundaries for web, analysis, assessment, persistence, and AI integration.</w:t>
      </w:r>
    </w:p>
    <w:p w14:paraId="3F508F63" w14:textId="77777777" w:rsidR="00C5210E" w:rsidRDefault="00000000">
      <w:pPr>
        <w:pStyle w:val="ListBullet"/>
        <w:spacing w:after="40" w:line="247" w:lineRule="auto"/>
      </w:pPr>
      <w:r>
        <w:lastRenderedPageBreak/>
        <w:t>OpenAI outputs use schemas or equivalent validation and are handled safely when invalid.</w:t>
      </w:r>
    </w:p>
    <w:p w14:paraId="10999EFC" w14:textId="77777777" w:rsidR="00C5210E" w:rsidRDefault="00000000">
      <w:pPr>
        <w:pStyle w:val="ListBullet"/>
        <w:spacing w:after="40" w:line="247" w:lineRule="auto"/>
      </w:pPr>
      <w:r>
        <w:t>Core deterministic logic is covered by meaningful automated tests.</w:t>
      </w:r>
    </w:p>
    <w:p w14:paraId="7074F11A" w14:textId="77777777" w:rsidR="00C5210E" w:rsidRDefault="00000000">
      <w:pPr>
        <w:pStyle w:val="ListBullet"/>
        <w:spacing w:after="40" w:line="247" w:lineRule="auto"/>
      </w:pPr>
      <w:r>
        <w:t>The README explains design tradeoffs, AI limitations, privacy choices, and future improvements.</w:t>
      </w:r>
    </w:p>
    <w:p w14:paraId="5FF45F6E" w14:textId="77777777" w:rsidR="005D0B68" w:rsidRDefault="00000000">
      <w:pPr>
        <w:pStyle w:val="Heading1"/>
      </w:pPr>
      <w:r>
        <w:t>15. Fall 2026 Milestones and Schedule</w:t>
      </w:r>
    </w:p>
    <w:p w14:paraId="3CFDF2CD" w14:textId="77777777" w:rsidR="005D0B68" w:rsidRDefault="00000000">
      <w:r>
        <w:t xml:space="preserve">The semester plan runs from Monday, August 24, </w:t>
      </w:r>
      <w:proofErr w:type="gramStart"/>
      <w:r>
        <w:t>2026</w:t>
      </w:r>
      <w:proofErr w:type="gramEnd"/>
      <w:r>
        <w:t xml:space="preserve"> through Friday, December 18, 2026</w:t>
      </w:r>
      <w:r w:rsidRPr="008938D8">
        <w:rPr>
          <w:b/>
          <w:bCs/>
        </w:rPr>
        <w:t xml:space="preserve">. It is designed for approximately 8 to 10 </w:t>
      </w:r>
      <w:proofErr w:type="gramStart"/>
      <w:r w:rsidRPr="008938D8">
        <w:rPr>
          <w:b/>
          <w:bCs/>
        </w:rPr>
        <w:t>focused</w:t>
      </w:r>
      <w:proofErr w:type="gramEnd"/>
      <w:r w:rsidRPr="008938D8">
        <w:rPr>
          <w:b/>
          <w:bCs/>
        </w:rPr>
        <w:t xml:space="preserve"> hours per week,</w:t>
      </w:r>
      <w:r>
        <w:t xml:space="preserve"> with a lighter Thanksgiving week and a feature freeze during the final week. The schedule deliberately builds one narrow, working vertical slice before adding AI evaluation, analytics, and additional input languages.</w:t>
      </w:r>
    </w:p>
    <w:p w14:paraId="75587544" w14:textId="77777777" w:rsidR="005D0B68" w:rsidRDefault="00000000">
      <w:pPr>
        <w:pStyle w:val="Heading2"/>
      </w:pPr>
      <w:r>
        <w:t xml:space="preserve">15.1 Complexity progression and scope </w:t>
      </w:r>
      <w:proofErr w:type="gramStart"/>
      <w:r>
        <w:t>tiers</w:t>
      </w:r>
      <w:proofErr w:type="gramEnd"/>
    </w:p>
    <w:p w14:paraId="5D97A6E4" w14:textId="77777777" w:rsidR="005D0B68" w:rsidRDefault="00000000">
      <w:r>
        <w:t xml:space="preserve">The controlling principle </w:t>
      </w:r>
      <w:proofErr w:type="gramStart"/>
      <w:r>
        <w:t>is:</w:t>
      </w:r>
      <w:proofErr w:type="gramEnd"/>
      <w:r>
        <w:t xml:space="preserve"> make one path work end to end, then deepen it, then broaden it. A polished Python-input application is more valuable than four partially working language adapters.</w:t>
      </w:r>
    </w:p>
    <w:tbl>
      <w:tblPr>
        <w:tblStyle w:val="TableGrid"/>
        <w:tblW w:w="0" w:type="auto"/>
        <w:jc w:val="center"/>
        <w:tblLayout w:type="fixed"/>
        <w:tblLook w:val="04A0" w:firstRow="1" w:lastRow="0" w:firstColumn="1" w:lastColumn="0" w:noHBand="0" w:noVBand="1"/>
      </w:tblPr>
      <w:tblGrid>
        <w:gridCol w:w="1944"/>
        <w:gridCol w:w="1944"/>
        <w:gridCol w:w="5472"/>
      </w:tblGrid>
      <w:tr w:rsidR="005D0B68" w14:paraId="346539DD" w14:textId="77777777">
        <w:trPr>
          <w:tblHeader/>
          <w:jc w:val="center"/>
        </w:trPr>
        <w:tc>
          <w:tcPr>
            <w:tcW w:w="1944" w:type="dxa"/>
            <w:shd w:val="clear" w:color="auto" w:fill="D9EAF7"/>
            <w:tcMar>
              <w:top w:w="100" w:type="dxa"/>
              <w:left w:w="100" w:type="dxa"/>
              <w:bottom w:w="100" w:type="dxa"/>
              <w:right w:w="100" w:type="dxa"/>
            </w:tcMar>
            <w:vAlign w:val="center"/>
          </w:tcPr>
          <w:p w14:paraId="1DEA55F7" w14:textId="77777777" w:rsidR="005D0B68" w:rsidRDefault="00000000">
            <w:r>
              <w:rPr>
                <w:b/>
                <w:color w:val="1F4E79"/>
                <w:sz w:val="17"/>
              </w:rPr>
              <w:t>Scope tier</w:t>
            </w:r>
          </w:p>
        </w:tc>
        <w:tc>
          <w:tcPr>
            <w:tcW w:w="1944" w:type="dxa"/>
            <w:shd w:val="clear" w:color="auto" w:fill="D9EAF7"/>
            <w:tcMar>
              <w:top w:w="100" w:type="dxa"/>
              <w:left w:w="100" w:type="dxa"/>
              <w:bottom w:w="100" w:type="dxa"/>
              <w:right w:w="100" w:type="dxa"/>
            </w:tcMar>
            <w:vAlign w:val="center"/>
          </w:tcPr>
          <w:p w14:paraId="41F0B61A" w14:textId="77777777" w:rsidR="005D0B68" w:rsidRDefault="00000000">
            <w:r>
              <w:rPr>
                <w:b/>
                <w:color w:val="1F4E79"/>
                <w:sz w:val="17"/>
              </w:rPr>
              <w:t>Target gate</w:t>
            </w:r>
          </w:p>
        </w:tc>
        <w:tc>
          <w:tcPr>
            <w:tcW w:w="5472" w:type="dxa"/>
            <w:shd w:val="clear" w:color="auto" w:fill="D9EAF7"/>
            <w:tcMar>
              <w:top w:w="100" w:type="dxa"/>
              <w:left w:w="100" w:type="dxa"/>
              <w:bottom w:w="100" w:type="dxa"/>
              <w:right w:w="100" w:type="dxa"/>
            </w:tcMar>
            <w:vAlign w:val="center"/>
          </w:tcPr>
          <w:p w14:paraId="4A86E753" w14:textId="77777777" w:rsidR="005D0B68" w:rsidRDefault="00000000">
            <w:r>
              <w:rPr>
                <w:b/>
                <w:color w:val="1F4E79"/>
                <w:sz w:val="17"/>
              </w:rPr>
              <w:t>What counts</w:t>
            </w:r>
          </w:p>
        </w:tc>
      </w:tr>
      <w:tr w:rsidR="005D0B68" w14:paraId="3CDD730D" w14:textId="77777777">
        <w:trPr>
          <w:jc w:val="center"/>
        </w:trPr>
        <w:tc>
          <w:tcPr>
            <w:tcW w:w="1944" w:type="dxa"/>
            <w:tcMar>
              <w:top w:w="100" w:type="dxa"/>
              <w:left w:w="100" w:type="dxa"/>
              <w:bottom w:w="100" w:type="dxa"/>
              <w:right w:w="100" w:type="dxa"/>
            </w:tcMar>
            <w:vAlign w:val="center"/>
          </w:tcPr>
          <w:p w14:paraId="2A699D8A" w14:textId="77777777" w:rsidR="005D0B68" w:rsidRDefault="00000000">
            <w:r>
              <w:rPr>
                <w:b/>
                <w:sz w:val="17"/>
              </w:rPr>
              <w:t>Core learning slice</w:t>
            </w:r>
          </w:p>
        </w:tc>
        <w:tc>
          <w:tcPr>
            <w:tcW w:w="1944" w:type="dxa"/>
            <w:tcMar>
              <w:top w:w="100" w:type="dxa"/>
              <w:left w:w="100" w:type="dxa"/>
              <w:bottom w:w="100" w:type="dxa"/>
              <w:right w:w="100" w:type="dxa"/>
            </w:tcMar>
            <w:vAlign w:val="center"/>
          </w:tcPr>
          <w:p w14:paraId="30CD9133" w14:textId="77777777" w:rsidR="005D0B68" w:rsidRDefault="00000000">
            <w:r>
              <w:rPr>
                <w:b/>
                <w:sz w:val="17"/>
              </w:rPr>
              <w:t>Complete by October 9</w:t>
            </w:r>
          </w:p>
        </w:tc>
        <w:tc>
          <w:tcPr>
            <w:tcW w:w="5472" w:type="dxa"/>
            <w:tcMar>
              <w:top w:w="100" w:type="dxa"/>
              <w:left w:w="100" w:type="dxa"/>
              <w:bottom w:w="100" w:type="dxa"/>
              <w:right w:w="100" w:type="dxa"/>
            </w:tcMar>
            <w:vAlign w:val="center"/>
          </w:tcPr>
          <w:p w14:paraId="594811BD" w14:textId="77777777" w:rsidR="005D0B68" w:rsidRDefault="00000000">
            <w:r>
              <w:rPr>
                <w:b/>
                <w:sz w:val="17"/>
              </w:rPr>
              <w:t>Import and analyze a Python project, retain source evidence, and generate deterministic Explain and Trace questions.</w:t>
            </w:r>
          </w:p>
        </w:tc>
      </w:tr>
      <w:tr w:rsidR="005D0B68" w14:paraId="244BC107" w14:textId="77777777">
        <w:trPr>
          <w:jc w:val="center"/>
        </w:trPr>
        <w:tc>
          <w:tcPr>
            <w:tcW w:w="1944" w:type="dxa"/>
            <w:tcMar>
              <w:top w:w="100" w:type="dxa"/>
              <w:left w:w="100" w:type="dxa"/>
              <w:bottom w:w="100" w:type="dxa"/>
              <w:right w:w="100" w:type="dxa"/>
            </w:tcMar>
            <w:vAlign w:val="center"/>
          </w:tcPr>
          <w:p w14:paraId="16938913" w14:textId="77777777" w:rsidR="005D0B68" w:rsidRDefault="00000000">
            <w:r>
              <w:rPr>
                <w:b/>
                <w:sz w:val="17"/>
              </w:rPr>
              <w:t>Portfolio core</w:t>
            </w:r>
          </w:p>
        </w:tc>
        <w:tc>
          <w:tcPr>
            <w:tcW w:w="1944" w:type="dxa"/>
            <w:tcMar>
              <w:top w:w="100" w:type="dxa"/>
              <w:left w:w="100" w:type="dxa"/>
              <w:bottom w:w="100" w:type="dxa"/>
              <w:right w:w="100" w:type="dxa"/>
            </w:tcMar>
            <w:vAlign w:val="center"/>
          </w:tcPr>
          <w:p w14:paraId="34FE5F17" w14:textId="77777777" w:rsidR="005D0B68" w:rsidRDefault="00000000">
            <w:r>
              <w:rPr>
                <w:b/>
                <w:sz w:val="17"/>
              </w:rPr>
              <w:t>Complete by November 20</w:t>
            </w:r>
          </w:p>
        </w:tc>
        <w:tc>
          <w:tcPr>
            <w:tcW w:w="5472" w:type="dxa"/>
            <w:tcMar>
              <w:top w:w="100" w:type="dxa"/>
              <w:left w:w="100" w:type="dxa"/>
              <w:bottom w:w="100" w:type="dxa"/>
              <w:right w:w="100" w:type="dxa"/>
            </w:tcMar>
            <w:vAlign w:val="center"/>
          </w:tcPr>
          <w:p w14:paraId="1D92D03F" w14:textId="77777777" w:rsidR="005D0B68" w:rsidRDefault="00000000">
            <w:r>
              <w:rPr>
                <w:b/>
                <w:sz w:val="17"/>
              </w:rPr>
              <w:t>Add persistence, no-AI mode, structured OpenAI evaluation, advanced assessment modes, mastery-gap analytics, and reliable tests for Python inputs.</w:t>
            </w:r>
          </w:p>
        </w:tc>
      </w:tr>
      <w:tr w:rsidR="005D0B68" w14:paraId="0A0226FD" w14:textId="77777777">
        <w:trPr>
          <w:jc w:val="center"/>
        </w:trPr>
        <w:tc>
          <w:tcPr>
            <w:tcW w:w="1944" w:type="dxa"/>
            <w:tcMar>
              <w:top w:w="100" w:type="dxa"/>
              <w:left w:w="100" w:type="dxa"/>
              <w:bottom w:w="100" w:type="dxa"/>
              <w:right w:w="100" w:type="dxa"/>
            </w:tcMar>
            <w:vAlign w:val="center"/>
          </w:tcPr>
          <w:p w14:paraId="0938EF9B" w14:textId="77777777" w:rsidR="005D0B68" w:rsidRDefault="00000000">
            <w:r>
              <w:rPr>
                <w:b/>
                <w:sz w:val="17"/>
              </w:rPr>
              <w:t>Multilingual target</w:t>
            </w:r>
          </w:p>
        </w:tc>
        <w:tc>
          <w:tcPr>
            <w:tcW w:w="1944" w:type="dxa"/>
            <w:tcMar>
              <w:top w:w="100" w:type="dxa"/>
              <w:left w:w="100" w:type="dxa"/>
              <w:bottom w:w="100" w:type="dxa"/>
              <w:right w:w="100" w:type="dxa"/>
            </w:tcMar>
            <w:vAlign w:val="center"/>
          </w:tcPr>
          <w:p w14:paraId="684CBA6A" w14:textId="77777777" w:rsidR="005D0B68" w:rsidRDefault="00000000">
            <w:r>
              <w:rPr>
                <w:b/>
                <w:sz w:val="17"/>
              </w:rPr>
              <w:t>Complete by December 11</w:t>
            </w:r>
          </w:p>
        </w:tc>
        <w:tc>
          <w:tcPr>
            <w:tcW w:w="5472" w:type="dxa"/>
            <w:tcMar>
              <w:top w:w="100" w:type="dxa"/>
              <w:left w:w="100" w:type="dxa"/>
              <w:bottom w:w="100" w:type="dxa"/>
              <w:right w:w="100" w:type="dxa"/>
            </w:tcMar>
            <w:vAlign w:val="center"/>
          </w:tcPr>
          <w:p w14:paraId="62985BAF" w14:textId="77777777" w:rsidR="005D0B68" w:rsidRDefault="00000000">
            <w:r>
              <w:rPr>
                <w:b/>
                <w:sz w:val="17"/>
              </w:rPr>
              <w:t>Add Java first, then JavaScript and TypeScript through the shared Python adapter protocol and contract tests.</w:t>
            </w:r>
          </w:p>
        </w:tc>
      </w:tr>
      <w:tr w:rsidR="005D0B68" w14:paraId="2E7E5EBF" w14:textId="77777777">
        <w:trPr>
          <w:jc w:val="center"/>
        </w:trPr>
        <w:tc>
          <w:tcPr>
            <w:tcW w:w="1944" w:type="dxa"/>
            <w:shd w:val="clear" w:color="auto" w:fill="FFF2CC"/>
            <w:tcMar>
              <w:top w:w="100" w:type="dxa"/>
              <w:left w:w="100" w:type="dxa"/>
              <w:bottom w:w="100" w:type="dxa"/>
              <w:right w:w="100" w:type="dxa"/>
            </w:tcMar>
            <w:vAlign w:val="center"/>
          </w:tcPr>
          <w:p w14:paraId="0F9E664B" w14:textId="77777777" w:rsidR="005D0B68" w:rsidRDefault="00000000">
            <w:r>
              <w:rPr>
                <w:b/>
                <w:sz w:val="17"/>
              </w:rPr>
              <w:t>Protected semester finish</w:t>
            </w:r>
          </w:p>
        </w:tc>
        <w:tc>
          <w:tcPr>
            <w:tcW w:w="1944" w:type="dxa"/>
            <w:shd w:val="clear" w:color="auto" w:fill="FFF2CC"/>
            <w:tcMar>
              <w:top w:w="100" w:type="dxa"/>
              <w:left w:w="100" w:type="dxa"/>
              <w:bottom w:w="100" w:type="dxa"/>
              <w:right w:w="100" w:type="dxa"/>
            </w:tcMar>
            <w:vAlign w:val="center"/>
          </w:tcPr>
          <w:p w14:paraId="4AC70F6E" w14:textId="77777777" w:rsidR="005D0B68" w:rsidRDefault="00000000">
            <w:r>
              <w:rPr>
                <w:b/>
                <w:sz w:val="17"/>
              </w:rPr>
              <w:t>December 18 release</w:t>
            </w:r>
          </w:p>
        </w:tc>
        <w:tc>
          <w:tcPr>
            <w:tcW w:w="5472" w:type="dxa"/>
            <w:shd w:val="clear" w:color="auto" w:fill="FFF2CC"/>
            <w:tcMar>
              <w:top w:w="100" w:type="dxa"/>
              <w:left w:w="100" w:type="dxa"/>
              <w:bottom w:w="100" w:type="dxa"/>
              <w:right w:w="100" w:type="dxa"/>
            </w:tcMar>
            <w:vAlign w:val="center"/>
          </w:tcPr>
          <w:p w14:paraId="51A7D40A" w14:textId="77777777" w:rsidR="005D0B68" w:rsidRDefault="00000000">
            <w:r>
              <w:rPr>
                <w:b/>
                <w:sz w:val="17"/>
              </w:rPr>
              <w:t>If time becomes constrained, ship the tested Python portfolio core plus the Java adapter. Keep JavaScript/TypeScript as the next release rather than weakening the finished system.</w:t>
            </w:r>
          </w:p>
        </w:tc>
      </w:tr>
    </w:tbl>
    <w:p w14:paraId="41059A6E" w14:textId="77777777" w:rsidR="005D0B68" w:rsidRDefault="005D0B68">
      <w:pPr>
        <w:spacing w:after="0"/>
      </w:pPr>
    </w:p>
    <w:p w14:paraId="0F024E06" w14:textId="77777777" w:rsidR="005D0B68" w:rsidRDefault="00000000">
      <w:pPr>
        <w:pStyle w:val="Heading2"/>
      </w:pPr>
      <w:r>
        <w:t>15.2 Dated milestone calendar</w:t>
      </w:r>
    </w:p>
    <w:p w14:paraId="6677EA69" w14:textId="77777777" w:rsidR="005D0B68" w:rsidRDefault="00000000">
      <w:r>
        <w:t xml:space="preserve">Each milestone ends with a </w:t>
      </w:r>
      <w:proofErr w:type="spellStart"/>
      <w:r>
        <w:t>demoable</w:t>
      </w:r>
      <w:proofErr w:type="spellEnd"/>
      <w:r>
        <w:t xml:space="preserve"> outcome, automated checks, and a </w:t>
      </w:r>
      <w:proofErr w:type="gramStart"/>
      <w:r>
        <w:t>short written</w:t>
      </w:r>
      <w:proofErr w:type="gramEnd"/>
      <w:r>
        <w:t xml:space="preserve"> checkpoint. Do not begin the next milestone until the current acceptance test passes or the remaining work is explicitly moved to the backlog.</w:t>
      </w:r>
    </w:p>
    <w:tbl>
      <w:tblPr>
        <w:tblStyle w:val="TableGrid"/>
        <w:tblW w:w="0" w:type="auto"/>
        <w:jc w:val="center"/>
        <w:tblLayout w:type="fixed"/>
        <w:tblLook w:val="04A0" w:firstRow="1" w:lastRow="0" w:firstColumn="1" w:lastColumn="0" w:noHBand="0" w:noVBand="1"/>
      </w:tblPr>
      <w:tblGrid>
        <w:gridCol w:w="1800"/>
        <w:gridCol w:w="1512"/>
        <w:gridCol w:w="3528"/>
        <w:gridCol w:w="2880"/>
      </w:tblGrid>
      <w:tr w:rsidR="005D0B68" w14:paraId="0E9DE817" w14:textId="77777777">
        <w:trPr>
          <w:tblHeader/>
          <w:jc w:val="center"/>
        </w:trPr>
        <w:tc>
          <w:tcPr>
            <w:tcW w:w="1800" w:type="dxa"/>
            <w:shd w:val="clear" w:color="auto" w:fill="D9EAF7"/>
            <w:tcMar>
              <w:top w:w="100" w:type="dxa"/>
              <w:left w:w="100" w:type="dxa"/>
              <w:bottom w:w="100" w:type="dxa"/>
              <w:right w:w="100" w:type="dxa"/>
            </w:tcMar>
            <w:vAlign w:val="center"/>
          </w:tcPr>
          <w:p w14:paraId="21689AC2" w14:textId="77777777" w:rsidR="005D0B68" w:rsidRDefault="00000000">
            <w:r>
              <w:rPr>
                <w:b/>
                <w:color w:val="1F4E79"/>
                <w:sz w:val="17"/>
              </w:rPr>
              <w:t>Milestone</w:t>
            </w:r>
          </w:p>
        </w:tc>
        <w:tc>
          <w:tcPr>
            <w:tcW w:w="1512" w:type="dxa"/>
            <w:shd w:val="clear" w:color="auto" w:fill="D9EAF7"/>
            <w:tcMar>
              <w:top w:w="100" w:type="dxa"/>
              <w:left w:w="100" w:type="dxa"/>
              <w:bottom w:w="100" w:type="dxa"/>
              <w:right w:w="100" w:type="dxa"/>
            </w:tcMar>
            <w:vAlign w:val="center"/>
          </w:tcPr>
          <w:p w14:paraId="4505CB6F" w14:textId="77777777" w:rsidR="005D0B68" w:rsidRDefault="00000000">
            <w:r>
              <w:rPr>
                <w:b/>
                <w:color w:val="1F4E79"/>
                <w:sz w:val="17"/>
              </w:rPr>
              <w:t>Dates</w:t>
            </w:r>
          </w:p>
        </w:tc>
        <w:tc>
          <w:tcPr>
            <w:tcW w:w="3528" w:type="dxa"/>
            <w:shd w:val="clear" w:color="auto" w:fill="D9EAF7"/>
            <w:tcMar>
              <w:top w:w="100" w:type="dxa"/>
              <w:left w:w="100" w:type="dxa"/>
              <w:bottom w:w="100" w:type="dxa"/>
              <w:right w:w="100" w:type="dxa"/>
            </w:tcMar>
            <w:vAlign w:val="center"/>
          </w:tcPr>
          <w:p w14:paraId="0A5A3BB1" w14:textId="77777777" w:rsidR="005D0B68" w:rsidRDefault="00000000">
            <w:r>
              <w:rPr>
                <w:b/>
                <w:color w:val="1F4E79"/>
                <w:sz w:val="17"/>
              </w:rPr>
              <w:t>Build focus</w:t>
            </w:r>
          </w:p>
        </w:tc>
        <w:tc>
          <w:tcPr>
            <w:tcW w:w="2880" w:type="dxa"/>
            <w:shd w:val="clear" w:color="auto" w:fill="D9EAF7"/>
            <w:tcMar>
              <w:top w:w="100" w:type="dxa"/>
              <w:left w:w="100" w:type="dxa"/>
              <w:bottom w:w="100" w:type="dxa"/>
              <w:right w:w="100" w:type="dxa"/>
            </w:tcMar>
            <w:vAlign w:val="center"/>
          </w:tcPr>
          <w:p w14:paraId="42B0AB06" w14:textId="77777777" w:rsidR="005D0B68" w:rsidRDefault="00000000">
            <w:r>
              <w:rPr>
                <w:b/>
                <w:color w:val="1F4E79"/>
                <w:sz w:val="17"/>
              </w:rPr>
              <w:t>Definition of done</w:t>
            </w:r>
          </w:p>
        </w:tc>
      </w:tr>
      <w:tr w:rsidR="005D0B68" w14:paraId="6809982E" w14:textId="77777777">
        <w:trPr>
          <w:jc w:val="center"/>
        </w:trPr>
        <w:tc>
          <w:tcPr>
            <w:tcW w:w="1800" w:type="dxa"/>
            <w:tcMar>
              <w:top w:w="100" w:type="dxa"/>
              <w:left w:w="100" w:type="dxa"/>
              <w:bottom w:w="100" w:type="dxa"/>
              <w:right w:w="100" w:type="dxa"/>
            </w:tcMar>
            <w:vAlign w:val="center"/>
          </w:tcPr>
          <w:p w14:paraId="5ADD64D7" w14:textId="77777777" w:rsidR="005D0B68" w:rsidRDefault="00000000">
            <w:r>
              <w:rPr>
                <w:b/>
                <w:sz w:val="17"/>
              </w:rPr>
              <w:t>M0 - Foundation</w:t>
            </w:r>
          </w:p>
        </w:tc>
        <w:tc>
          <w:tcPr>
            <w:tcW w:w="1512" w:type="dxa"/>
            <w:tcMar>
              <w:top w:w="100" w:type="dxa"/>
              <w:left w:w="100" w:type="dxa"/>
              <w:bottom w:w="100" w:type="dxa"/>
              <w:right w:w="100" w:type="dxa"/>
            </w:tcMar>
            <w:vAlign w:val="center"/>
          </w:tcPr>
          <w:p w14:paraId="7A726591" w14:textId="77777777" w:rsidR="005D0B68" w:rsidRDefault="00000000">
            <w:r>
              <w:rPr>
                <w:b/>
                <w:sz w:val="17"/>
              </w:rPr>
              <w:t>Aug 24-28</w:t>
            </w:r>
          </w:p>
        </w:tc>
        <w:tc>
          <w:tcPr>
            <w:tcW w:w="3528" w:type="dxa"/>
            <w:tcMar>
              <w:top w:w="100" w:type="dxa"/>
              <w:left w:w="100" w:type="dxa"/>
              <w:bottom w:w="100" w:type="dxa"/>
              <w:right w:w="100" w:type="dxa"/>
            </w:tcMar>
            <w:vAlign w:val="center"/>
          </w:tcPr>
          <w:p w14:paraId="11AF673C" w14:textId="77777777" w:rsidR="005D0B68" w:rsidRDefault="00000000">
            <w:r>
              <w:rPr>
                <w:b/>
                <w:sz w:val="17"/>
              </w:rPr>
              <w:t xml:space="preserve">Create the repository and Django project; add </w:t>
            </w:r>
            <w:proofErr w:type="spellStart"/>
            <w:r>
              <w:rPr>
                <w:b/>
                <w:sz w:val="17"/>
              </w:rPr>
              <w:t>pyproject.toml</w:t>
            </w:r>
            <w:proofErr w:type="spellEnd"/>
            <w:r>
              <w:rPr>
                <w:b/>
                <w:sz w:val="17"/>
              </w:rPr>
              <w:t>, a core Django app, health view and URL, Django-template homepage, smoke test, lint/type-check configuration, README, and first architecture decision record.</w:t>
            </w:r>
          </w:p>
        </w:tc>
        <w:tc>
          <w:tcPr>
            <w:tcW w:w="2880" w:type="dxa"/>
            <w:tcMar>
              <w:top w:w="100" w:type="dxa"/>
              <w:left w:w="100" w:type="dxa"/>
              <w:bottom w:w="100" w:type="dxa"/>
              <w:right w:w="100" w:type="dxa"/>
            </w:tcMar>
            <w:vAlign w:val="center"/>
          </w:tcPr>
          <w:p w14:paraId="11183082" w14:textId="77777777" w:rsidR="005D0B68" w:rsidRDefault="00000000">
            <w:r>
              <w:rPr>
                <w:b/>
                <w:sz w:val="17"/>
              </w:rPr>
              <w:t>The app starts locally, the home page loads, and the first automated test passes from a documented command.</w:t>
            </w:r>
          </w:p>
        </w:tc>
      </w:tr>
      <w:tr w:rsidR="005D0B68" w14:paraId="366754CA" w14:textId="77777777">
        <w:trPr>
          <w:jc w:val="center"/>
        </w:trPr>
        <w:tc>
          <w:tcPr>
            <w:tcW w:w="1800" w:type="dxa"/>
            <w:tcMar>
              <w:top w:w="100" w:type="dxa"/>
              <w:left w:w="100" w:type="dxa"/>
              <w:bottom w:w="100" w:type="dxa"/>
              <w:right w:w="100" w:type="dxa"/>
            </w:tcMar>
            <w:vAlign w:val="center"/>
          </w:tcPr>
          <w:p w14:paraId="53201C50" w14:textId="77777777" w:rsidR="005D0B68" w:rsidRDefault="00000000">
            <w:r>
              <w:rPr>
                <w:b/>
                <w:sz w:val="17"/>
              </w:rPr>
              <w:t>M1 - Safe project intake</w:t>
            </w:r>
          </w:p>
        </w:tc>
        <w:tc>
          <w:tcPr>
            <w:tcW w:w="1512" w:type="dxa"/>
            <w:tcMar>
              <w:top w:w="100" w:type="dxa"/>
              <w:left w:w="100" w:type="dxa"/>
              <w:bottom w:w="100" w:type="dxa"/>
              <w:right w:w="100" w:type="dxa"/>
            </w:tcMar>
            <w:vAlign w:val="center"/>
          </w:tcPr>
          <w:p w14:paraId="11EB0FB8" w14:textId="77777777" w:rsidR="005D0B68" w:rsidRDefault="00000000">
            <w:r>
              <w:rPr>
                <w:b/>
                <w:sz w:val="17"/>
              </w:rPr>
              <w:t>Aug 31-Sep 11</w:t>
            </w:r>
          </w:p>
        </w:tc>
        <w:tc>
          <w:tcPr>
            <w:tcW w:w="3528" w:type="dxa"/>
            <w:tcMar>
              <w:top w:w="100" w:type="dxa"/>
              <w:left w:w="100" w:type="dxa"/>
              <w:bottom w:w="100" w:type="dxa"/>
              <w:right w:w="100" w:type="dxa"/>
            </w:tcMar>
            <w:vAlign w:val="center"/>
          </w:tcPr>
          <w:p w14:paraId="01C6B37B" w14:textId="77777777" w:rsidR="005D0B68" w:rsidRDefault="00000000">
            <w:r>
              <w:rPr>
                <w:b/>
                <w:sz w:val="17"/>
              </w:rPr>
              <w:t>Add local folder/ZIP intake, file inventory, language detection, exclusions, size limits, project preview, and explicit confirmation. Do not parse or execute code yet.</w:t>
            </w:r>
          </w:p>
        </w:tc>
        <w:tc>
          <w:tcPr>
            <w:tcW w:w="2880" w:type="dxa"/>
            <w:tcMar>
              <w:top w:w="100" w:type="dxa"/>
              <w:left w:w="100" w:type="dxa"/>
              <w:bottom w:w="100" w:type="dxa"/>
              <w:right w:w="100" w:type="dxa"/>
            </w:tcMar>
            <w:vAlign w:val="center"/>
          </w:tcPr>
          <w:p w14:paraId="3EE01A8C" w14:textId="77777777" w:rsidR="005D0B68" w:rsidRDefault="00000000">
            <w:r>
              <w:rPr>
                <w:b/>
                <w:sz w:val="17"/>
              </w:rPr>
              <w:t>A sample repository produces a reproducible inventory; dependency, binary, generated, secret, and oversized files are excluded with visible reasons.</w:t>
            </w:r>
          </w:p>
        </w:tc>
      </w:tr>
    </w:tbl>
    <w:p w14:paraId="5FF37BD0" w14:textId="77777777" w:rsidR="0065021D" w:rsidRDefault="0065021D">
      <w:r>
        <w:br w:type="page"/>
      </w:r>
    </w:p>
    <w:tbl>
      <w:tblPr>
        <w:tblStyle w:val="TableGrid"/>
        <w:tblW w:w="0" w:type="auto"/>
        <w:jc w:val="center"/>
        <w:tblLayout w:type="fixed"/>
        <w:tblLook w:val="04A0" w:firstRow="1" w:lastRow="0" w:firstColumn="1" w:lastColumn="0" w:noHBand="0" w:noVBand="1"/>
      </w:tblPr>
      <w:tblGrid>
        <w:gridCol w:w="1800"/>
        <w:gridCol w:w="1512"/>
        <w:gridCol w:w="3528"/>
        <w:gridCol w:w="2880"/>
      </w:tblGrid>
      <w:tr w:rsidR="005D0B68" w14:paraId="3189456A" w14:textId="77777777">
        <w:trPr>
          <w:jc w:val="center"/>
        </w:trPr>
        <w:tc>
          <w:tcPr>
            <w:tcW w:w="1800" w:type="dxa"/>
            <w:tcMar>
              <w:top w:w="100" w:type="dxa"/>
              <w:left w:w="100" w:type="dxa"/>
              <w:bottom w:w="100" w:type="dxa"/>
              <w:right w:w="100" w:type="dxa"/>
            </w:tcMar>
            <w:vAlign w:val="center"/>
          </w:tcPr>
          <w:p w14:paraId="352C9164" w14:textId="556006D8" w:rsidR="005D0B68" w:rsidRDefault="00000000">
            <w:r>
              <w:rPr>
                <w:b/>
                <w:sz w:val="17"/>
              </w:rPr>
              <w:lastRenderedPageBreak/>
              <w:t>M2 - Python analyzer</w:t>
            </w:r>
          </w:p>
        </w:tc>
        <w:tc>
          <w:tcPr>
            <w:tcW w:w="1512" w:type="dxa"/>
            <w:tcMar>
              <w:top w:w="100" w:type="dxa"/>
              <w:left w:w="100" w:type="dxa"/>
              <w:bottom w:w="100" w:type="dxa"/>
              <w:right w:w="100" w:type="dxa"/>
            </w:tcMar>
            <w:vAlign w:val="center"/>
          </w:tcPr>
          <w:p w14:paraId="09D27229" w14:textId="77777777" w:rsidR="005D0B68" w:rsidRDefault="00000000">
            <w:r>
              <w:rPr>
                <w:b/>
                <w:sz w:val="17"/>
              </w:rPr>
              <w:t>Sep 14-25</w:t>
            </w:r>
          </w:p>
        </w:tc>
        <w:tc>
          <w:tcPr>
            <w:tcW w:w="3528" w:type="dxa"/>
            <w:tcMar>
              <w:top w:w="100" w:type="dxa"/>
              <w:left w:w="100" w:type="dxa"/>
              <w:bottom w:w="100" w:type="dxa"/>
              <w:right w:w="100" w:type="dxa"/>
            </w:tcMar>
            <w:vAlign w:val="center"/>
          </w:tcPr>
          <w:p w14:paraId="697257A6" w14:textId="77777777" w:rsidR="005D0B68" w:rsidRDefault="00000000">
            <w:r>
              <w:rPr>
                <w:b/>
                <w:sz w:val="17"/>
              </w:rPr>
              <w:t xml:space="preserve">Implement the shared models and first adapter using Python </w:t>
            </w:r>
            <w:proofErr w:type="spellStart"/>
            <w:r>
              <w:rPr>
                <w:b/>
                <w:sz w:val="17"/>
              </w:rPr>
              <w:t>ast</w:t>
            </w:r>
            <w:proofErr w:type="spellEnd"/>
            <w:r>
              <w:rPr>
                <w:b/>
                <w:sz w:val="17"/>
              </w:rPr>
              <w:t xml:space="preserve">/tokenize. Extract modules, functions, classes, imports, calls, exceptions, type hints, and </w:t>
            </w:r>
            <w:proofErr w:type="spellStart"/>
            <w:r>
              <w:rPr>
                <w:b/>
                <w:sz w:val="17"/>
              </w:rPr>
              <w:t>pytest</w:t>
            </w:r>
            <w:proofErr w:type="spellEnd"/>
            <w:r>
              <w:rPr>
                <w:b/>
                <w:sz w:val="17"/>
              </w:rPr>
              <w:t xml:space="preserve"> evidence.</w:t>
            </w:r>
          </w:p>
        </w:tc>
        <w:tc>
          <w:tcPr>
            <w:tcW w:w="2880" w:type="dxa"/>
            <w:tcMar>
              <w:top w:w="100" w:type="dxa"/>
              <w:left w:w="100" w:type="dxa"/>
              <w:bottom w:w="100" w:type="dxa"/>
              <w:right w:w="100" w:type="dxa"/>
            </w:tcMar>
            <w:vAlign w:val="center"/>
          </w:tcPr>
          <w:p w14:paraId="62996374" w14:textId="77777777" w:rsidR="005D0B68" w:rsidRDefault="00000000">
            <w:r>
              <w:rPr>
                <w:b/>
                <w:sz w:val="17"/>
              </w:rPr>
              <w:t xml:space="preserve">Golden fixtures produce stable </w:t>
            </w:r>
            <w:proofErr w:type="spellStart"/>
            <w:r>
              <w:rPr>
                <w:b/>
                <w:sz w:val="17"/>
              </w:rPr>
              <w:t>CodeEntity</w:t>
            </w:r>
            <w:proofErr w:type="spellEnd"/>
            <w:r>
              <w:rPr>
                <w:b/>
                <w:sz w:val="17"/>
              </w:rPr>
              <w:t xml:space="preserve">, </w:t>
            </w:r>
            <w:proofErr w:type="spellStart"/>
            <w:r>
              <w:rPr>
                <w:b/>
                <w:sz w:val="17"/>
              </w:rPr>
              <w:t>CodeRelation</w:t>
            </w:r>
            <w:proofErr w:type="spellEnd"/>
            <w:r>
              <w:rPr>
                <w:b/>
                <w:sz w:val="17"/>
              </w:rPr>
              <w:t xml:space="preserve">, and </w:t>
            </w:r>
            <w:proofErr w:type="spellStart"/>
            <w:r>
              <w:rPr>
                <w:b/>
                <w:sz w:val="17"/>
              </w:rPr>
              <w:t>SourceSpan</w:t>
            </w:r>
            <w:proofErr w:type="spellEnd"/>
            <w:r>
              <w:rPr>
                <w:b/>
                <w:sz w:val="17"/>
              </w:rPr>
              <w:t xml:space="preserve"> records; malformed files fail independently.</w:t>
            </w:r>
          </w:p>
        </w:tc>
      </w:tr>
      <w:tr w:rsidR="005D0B68" w14:paraId="5CF81032" w14:textId="77777777">
        <w:trPr>
          <w:jc w:val="center"/>
        </w:trPr>
        <w:tc>
          <w:tcPr>
            <w:tcW w:w="1800" w:type="dxa"/>
            <w:shd w:val="clear" w:color="auto" w:fill="EAF3F8"/>
            <w:tcMar>
              <w:top w:w="100" w:type="dxa"/>
              <w:left w:w="100" w:type="dxa"/>
              <w:bottom w:w="100" w:type="dxa"/>
              <w:right w:w="100" w:type="dxa"/>
            </w:tcMar>
            <w:vAlign w:val="center"/>
          </w:tcPr>
          <w:p w14:paraId="7A38B90A" w14:textId="77777777" w:rsidR="005D0B68" w:rsidRDefault="00000000">
            <w:r>
              <w:rPr>
                <w:b/>
                <w:sz w:val="17"/>
              </w:rPr>
              <w:t>M3 - First ownership check</w:t>
            </w:r>
          </w:p>
        </w:tc>
        <w:tc>
          <w:tcPr>
            <w:tcW w:w="1512" w:type="dxa"/>
            <w:shd w:val="clear" w:color="auto" w:fill="EAF3F8"/>
            <w:tcMar>
              <w:top w:w="100" w:type="dxa"/>
              <w:left w:w="100" w:type="dxa"/>
              <w:bottom w:w="100" w:type="dxa"/>
              <w:right w:w="100" w:type="dxa"/>
            </w:tcMar>
            <w:vAlign w:val="center"/>
          </w:tcPr>
          <w:p w14:paraId="6D1FA40C" w14:textId="77777777" w:rsidR="005D0B68" w:rsidRDefault="00000000">
            <w:r>
              <w:rPr>
                <w:b/>
                <w:sz w:val="17"/>
              </w:rPr>
              <w:t>Sep 28-Oct 9</w:t>
            </w:r>
          </w:p>
        </w:tc>
        <w:tc>
          <w:tcPr>
            <w:tcW w:w="3528" w:type="dxa"/>
            <w:shd w:val="clear" w:color="auto" w:fill="EAF3F8"/>
            <w:tcMar>
              <w:top w:w="100" w:type="dxa"/>
              <w:left w:w="100" w:type="dxa"/>
              <w:bottom w:w="100" w:type="dxa"/>
              <w:right w:w="100" w:type="dxa"/>
            </w:tcMar>
            <w:vAlign w:val="center"/>
          </w:tcPr>
          <w:p w14:paraId="71E56475" w14:textId="77777777" w:rsidR="005D0B68" w:rsidRDefault="00000000">
            <w:r>
              <w:rPr>
                <w:b/>
                <w:sz w:val="17"/>
              </w:rPr>
              <w:t>Map Python evidence to an initial skill taxonomy. Add traceability from concepts to file/symbol/line. Generate deterministic Explain and Trace questions without an LLM.</w:t>
            </w:r>
          </w:p>
        </w:tc>
        <w:tc>
          <w:tcPr>
            <w:tcW w:w="2880" w:type="dxa"/>
            <w:shd w:val="clear" w:color="auto" w:fill="EAF3F8"/>
            <w:tcMar>
              <w:top w:w="100" w:type="dxa"/>
              <w:left w:w="100" w:type="dxa"/>
              <w:bottom w:w="100" w:type="dxa"/>
              <w:right w:w="100" w:type="dxa"/>
            </w:tcMar>
            <w:vAlign w:val="center"/>
          </w:tcPr>
          <w:p w14:paraId="084BBF57" w14:textId="77777777" w:rsidR="005D0B68" w:rsidRDefault="00000000">
            <w:r>
              <w:rPr>
                <w:b/>
                <w:sz w:val="17"/>
              </w:rPr>
              <w:t>A user imports a Python project, sees evidence-backed concepts, answers a project-specific question, and can inspect why the question was asked.</w:t>
            </w:r>
          </w:p>
        </w:tc>
      </w:tr>
      <w:tr w:rsidR="005D0B68" w14:paraId="5537AC48" w14:textId="77777777">
        <w:trPr>
          <w:jc w:val="center"/>
        </w:trPr>
        <w:tc>
          <w:tcPr>
            <w:tcW w:w="1800" w:type="dxa"/>
            <w:tcMar>
              <w:top w:w="100" w:type="dxa"/>
              <w:left w:w="100" w:type="dxa"/>
              <w:bottom w:w="100" w:type="dxa"/>
              <w:right w:w="100" w:type="dxa"/>
            </w:tcMar>
            <w:vAlign w:val="center"/>
          </w:tcPr>
          <w:p w14:paraId="339232B8" w14:textId="77777777" w:rsidR="005D0B68" w:rsidRDefault="00000000">
            <w:r>
              <w:rPr>
                <w:b/>
                <w:sz w:val="17"/>
              </w:rPr>
              <w:t>M4 - Persistent assessment workflow</w:t>
            </w:r>
          </w:p>
        </w:tc>
        <w:tc>
          <w:tcPr>
            <w:tcW w:w="1512" w:type="dxa"/>
            <w:tcMar>
              <w:top w:w="100" w:type="dxa"/>
              <w:left w:w="100" w:type="dxa"/>
              <w:bottom w:w="100" w:type="dxa"/>
              <w:right w:w="100" w:type="dxa"/>
            </w:tcMar>
            <w:vAlign w:val="center"/>
          </w:tcPr>
          <w:p w14:paraId="0AB08D8C" w14:textId="77777777" w:rsidR="005D0B68" w:rsidRDefault="00000000">
            <w:r>
              <w:rPr>
                <w:b/>
                <w:sz w:val="17"/>
              </w:rPr>
              <w:t>Oct 12-23</w:t>
            </w:r>
          </w:p>
        </w:tc>
        <w:tc>
          <w:tcPr>
            <w:tcW w:w="3528" w:type="dxa"/>
            <w:tcMar>
              <w:top w:w="100" w:type="dxa"/>
              <w:left w:w="100" w:type="dxa"/>
              <w:bottom w:w="100" w:type="dxa"/>
              <w:right w:w="100" w:type="dxa"/>
            </w:tcMar>
            <w:vAlign w:val="center"/>
          </w:tcPr>
          <w:p w14:paraId="3232D906" w14:textId="77777777" w:rsidR="005D0B68" w:rsidRDefault="00000000">
            <w:r>
              <w:rPr>
                <w:b/>
                <w:sz w:val="17"/>
              </w:rPr>
              <w:t>Add SQLite, Django ORM models and migrations, assessment sessions, attempts, no-AI state, basic scoring, results, deletion, and end-to-end tests.</w:t>
            </w:r>
          </w:p>
        </w:tc>
        <w:tc>
          <w:tcPr>
            <w:tcW w:w="2880" w:type="dxa"/>
            <w:tcMar>
              <w:top w:w="100" w:type="dxa"/>
              <w:left w:w="100" w:type="dxa"/>
              <w:bottom w:w="100" w:type="dxa"/>
              <w:right w:w="100" w:type="dxa"/>
            </w:tcMar>
            <w:vAlign w:val="center"/>
          </w:tcPr>
          <w:p w14:paraId="63BC989D" w14:textId="77777777" w:rsidR="005D0B68" w:rsidRDefault="00000000">
            <w:r>
              <w:rPr>
                <w:b/>
                <w:sz w:val="17"/>
              </w:rPr>
              <w:t>The same user can close and reopen the app, recover a project and attempt, complete an assessment, and delete stored data.</w:t>
            </w:r>
          </w:p>
        </w:tc>
      </w:tr>
      <w:tr w:rsidR="005D0B68" w14:paraId="1DCEAD26" w14:textId="77777777">
        <w:trPr>
          <w:jc w:val="center"/>
        </w:trPr>
        <w:tc>
          <w:tcPr>
            <w:tcW w:w="1800" w:type="dxa"/>
            <w:tcMar>
              <w:top w:w="100" w:type="dxa"/>
              <w:left w:w="100" w:type="dxa"/>
              <w:bottom w:w="100" w:type="dxa"/>
              <w:right w:w="100" w:type="dxa"/>
            </w:tcMar>
            <w:vAlign w:val="center"/>
          </w:tcPr>
          <w:p w14:paraId="53D9198D" w14:textId="77777777" w:rsidR="005D0B68" w:rsidRDefault="00000000">
            <w:r>
              <w:rPr>
                <w:b/>
                <w:sz w:val="17"/>
              </w:rPr>
              <w:t>M5 - Structured OpenAI integration</w:t>
            </w:r>
          </w:p>
        </w:tc>
        <w:tc>
          <w:tcPr>
            <w:tcW w:w="1512" w:type="dxa"/>
            <w:tcMar>
              <w:top w:w="100" w:type="dxa"/>
              <w:left w:w="100" w:type="dxa"/>
              <w:bottom w:w="100" w:type="dxa"/>
              <w:right w:w="100" w:type="dxa"/>
            </w:tcMar>
            <w:vAlign w:val="center"/>
          </w:tcPr>
          <w:p w14:paraId="4AB6166E" w14:textId="77777777" w:rsidR="005D0B68" w:rsidRDefault="00000000">
            <w:r>
              <w:rPr>
                <w:b/>
                <w:sz w:val="17"/>
              </w:rPr>
              <w:t>Oct 26-Nov 6</w:t>
            </w:r>
          </w:p>
        </w:tc>
        <w:tc>
          <w:tcPr>
            <w:tcW w:w="3528" w:type="dxa"/>
            <w:tcMar>
              <w:top w:w="100" w:type="dxa"/>
              <w:left w:w="100" w:type="dxa"/>
              <w:bottom w:w="100" w:type="dxa"/>
              <w:right w:w="100" w:type="dxa"/>
            </w:tcMar>
            <w:vAlign w:val="center"/>
          </w:tcPr>
          <w:p w14:paraId="46875C7E" w14:textId="77777777" w:rsidR="005D0B68" w:rsidRDefault="00000000">
            <w:r>
              <w:rPr>
                <w:b/>
                <w:sz w:val="17"/>
              </w:rPr>
              <w:t>Add evidence-minimized prompts, structured question generation, rubric-based explanation evaluation, schema validation, retry/failure handling, prompt versions, and latency/token/cost logging.</w:t>
            </w:r>
          </w:p>
        </w:tc>
        <w:tc>
          <w:tcPr>
            <w:tcW w:w="2880" w:type="dxa"/>
            <w:tcMar>
              <w:top w:w="100" w:type="dxa"/>
              <w:left w:w="100" w:type="dxa"/>
              <w:bottom w:w="100" w:type="dxa"/>
              <w:right w:w="100" w:type="dxa"/>
            </w:tcMar>
            <w:vAlign w:val="center"/>
          </w:tcPr>
          <w:p w14:paraId="51F42224" w14:textId="77777777" w:rsidR="005D0B68" w:rsidRDefault="00000000">
            <w:r>
              <w:rPr>
                <w:b/>
                <w:sz w:val="17"/>
              </w:rPr>
              <w:t>Every accepted model-generated question resolves to project evidence; invalid or unavailable model responses fail gracefully without corrupting data.</w:t>
            </w:r>
          </w:p>
        </w:tc>
      </w:tr>
      <w:tr w:rsidR="005D0B68" w14:paraId="2480AB4E" w14:textId="77777777">
        <w:trPr>
          <w:jc w:val="center"/>
        </w:trPr>
        <w:tc>
          <w:tcPr>
            <w:tcW w:w="1800" w:type="dxa"/>
            <w:tcMar>
              <w:top w:w="100" w:type="dxa"/>
              <w:left w:w="100" w:type="dxa"/>
              <w:bottom w:w="100" w:type="dxa"/>
              <w:right w:w="100" w:type="dxa"/>
            </w:tcMar>
            <w:vAlign w:val="center"/>
          </w:tcPr>
          <w:p w14:paraId="1CD55E21" w14:textId="77777777" w:rsidR="005D0B68" w:rsidRDefault="00000000">
            <w:r>
              <w:rPr>
                <w:b/>
                <w:sz w:val="17"/>
              </w:rPr>
              <w:t>M6 - Advanced assessment modes</w:t>
            </w:r>
          </w:p>
        </w:tc>
        <w:tc>
          <w:tcPr>
            <w:tcW w:w="1512" w:type="dxa"/>
            <w:tcMar>
              <w:top w:w="100" w:type="dxa"/>
              <w:left w:w="100" w:type="dxa"/>
              <w:bottom w:w="100" w:type="dxa"/>
              <w:right w:w="100" w:type="dxa"/>
            </w:tcMar>
            <w:vAlign w:val="center"/>
          </w:tcPr>
          <w:p w14:paraId="4088CADD" w14:textId="77777777" w:rsidR="005D0B68" w:rsidRDefault="00000000">
            <w:r>
              <w:rPr>
                <w:b/>
                <w:sz w:val="17"/>
              </w:rPr>
              <w:t>Nov 9-13</w:t>
            </w:r>
          </w:p>
        </w:tc>
        <w:tc>
          <w:tcPr>
            <w:tcW w:w="3528" w:type="dxa"/>
            <w:tcMar>
              <w:top w:w="100" w:type="dxa"/>
              <w:left w:w="100" w:type="dxa"/>
              <w:bottom w:w="100" w:type="dxa"/>
              <w:right w:w="100" w:type="dxa"/>
            </w:tcMar>
            <w:vAlign w:val="center"/>
          </w:tcPr>
          <w:p w14:paraId="5ADB66F0" w14:textId="77777777" w:rsidR="005D0B68" w:rsidRDefault="00000000">
            <w:r>
              <w:rPr>
                <w:b/>
                <w:sz w:val="17"/>
              </w:rPr>
              <w:t>Add Debug, Modify, Rebuild, and Defend workflows using controlled snippets or synthetic variants. Prefer deterministic checks where possible; do not execute an untrusted repository.</w:t>
            </w:r>
          </w:p>
        </w:tc>
        <w:tc>
          <w:tcPr>
            <w:tcW w:w="2880" w:type="dxa"/>
            <w:tcMar>
              <w:top w:w="100" w:type="dxa"/>
              <w:left w:w="100" w:type="dxa"/>
              <w:bottom w:w="100" w:type="dxa"/>
              <w:right w:w="100" w:type="dxa"/>
            </w:tcMar>
            <w:vAlign w:val="center"/>
          </w:tcPr>
          <w:p w14:paraId="2E08D92F" w14:textId="77777777" w:rsidR="005D0B68" w:rsidRDefault="00000000">
            <w:r>
              <w:rPr>
                <w:b/>
                <w:sz w:val="17"/>
              </w:rPr>
              <w:t xml:space="preserve">One benchmark Python project supports all assessment </w:t>
            </w:r>
            <w:proofErr w:type="gramStart"/>
            <w:r>
              <w:rPr>
                <w:b/>
                <w:sz w:val="17"/>
              </w:rPr>
              <w:t>modes</w:t>
            </w:r>
            <w:proofErr w:type="gramEnd"/>
            <w:r>
              <w:rPr>
                <w:b/>
                <w:sz w:val="17"/>
              </w:rPr>
              <w:t xml:space="preserve"> and each mode records a distinct evidence type.</w:t>
            </w:r>
          </w:p>
        </w:tc>
      </w:tr>
      <w:tr w:rsidR="005D0B68" w14:paraId="2EC3C7AA" w14:textId="77777777">
        <w:trPr>
          <w:jc w:val="center"/>
        </w:trPr>
        <w:tc>
          <w:tcPr>
            <w:tcW w:w="1800" w:type="dxa"/>
            <w:shd w:val="clear" w:color="auto" w:fill="EAF3F8"/>
            <w:tcMar>
              <w:top w:w="100" w:type="dxa"/>
              <w:left w:w="100" w:type="dxa"/>
              <w:bottom w:w="100" w:type="dxa"/>
              <w:right w:w="100" w:type="dxa"/>
            </w:tcMar>
            <w:vAlign w:val="center"/>
          </w:tcPr>
          <w:p w14:paraId="773890E5" w14:textId="77777777" w:rsidR="005D0B68" w:rsidRDefault="00000000">
            <w:r>
              <w:rPr>
                <w:b/>
                <w:sz w:val="17"/>
              </w:rPr>
              <w:t>M7 - Mastery-gap dashboard</w:t>
            </w:r>
          </w:p>
        </w:tc>
        <w:tc>
          <w:tcPr>
            <w:tcW w:w="1512" w:type="dxa"/>
            <w:shd w:val="clear" w:color="auto" w:fill="EAF3F8"/>
            <w:tcMar>
              <w:top w:w="100" w:type="dxa"/>
              <w:left w:w="100" w:type="dxa"/>
              <w:bottom w:w="100" w:type="dxa"/>
              <w:right w:w="100" w:type="dxa"/>
            </w:tcMar>
            <w:vAlign w:val="center"/>
          </w:tcPr>
          <w:p w14:paraId="501B9EEC" w14:textId="77777777" w:rsidR="005D0B68" w:rsidRDefault="00000000">
            <w:r>
              <w:rPr>
                <w:b/>
                <w:sz w:val="17"/>
              </w:rPr>
              <w:t>Nov 16-20</w:t>
            </w:r>
          </w:p>
        </w:tc>
        <w:tc>
          <w:tcPr>
            <w:tcW w:w="3528" w:type="dxa"/>
            <w:shd w:val="clear" w:color="auto" w:fill="EAF3F8"/>
            <w:tcMar>
              <w:top w:w="100" w:type="dxa"/>
              <w:left w:w="100" w:type="dxa"/>
              <w:bottom w:w="100" w:type="dxa"/>
              <w:right w:w="100" w:type="dxa"/>
            </w:tcMar>
            <w:vAlign w:val="center"/>
          </w:tcPr>
          <w:p w14:paraId="4EAC95C8" w14:textId="77777777" w:rsidR="005D0B68" w:rsidRDefault="00000000">
            <w:r>
              <w:rPr>
                <w:b/>
                <w:sz w:val="17"/>
              </w:rPr>
              <w:t>Implement Project Exposure, Demonstrated Mastery, Independence, Mastery Gap, confidence/evidence counts, history, and targeted practice recommendations.</w:t>
            </w:r>
          </w:p>
        </w:tc>
        <w:tc>
          <w:tcPr>
            <w:tcW w:w="2880" w:type="dxa"/>
            <w:shd w:val="clear" w:color="auto" w:fill="EAF3F8"/>
            <w:tcMar>
              <w:top w:w="100" w:type="dxa"/>
              <w:left w:w="100" w:type="dxa"/>
              <w:bottom w:w="100" w:type="dxa"/>
              <w:right w:w="100" w:type="dxa"/>
            </w:tcMar>
            <w:vAlign w:val="center"/>
          </w:tcPr>
          <w:p w14:paraId="4DFAEF86" w14:textId="77777777" w:rsidR="005D0B68" w:rsidRDefault="00000000">
            <w:r>
              <w:rPr>
                <w:b/>
                <w:sz w:val="17"/>
              </w:rPr>
              <w:t>A learner can trace every dashboard value to code evidence and assessment attempts; low-evidence results are labeled cautiously.</w:t>
            </w:r>
          </w:p>
        </w:tc>
      </w:tr>
      <w:tr w:rsidR="005D0B68" w14:paraId="68DB3789" w14:textId="77777777">
        <w:trPr>
          <w:jc w:val="center"/>
        </w:trPr>
        <w:tc>
          <w:tcPr>
            <w:tcW w:w="1800" w:type="dxa"/>
            <w:tcMar>
              <w:top w:w="100" w:type="dxa"/>
              <w:left w:w="100" w:type="dxa"/>
              <w:bottom w:w="100" w:type="dxa"/>
              <w:right w:w="100" w:type="dxa"/>
            </w:tcMar>
            <w:vAlign w:val="center"/>
          </w:tcPr>
          <w:p w14:paraId="27CF9263" w14:textId="77777777" w:rsidR="005D0B68" w:rsidRDefault="00000000">
            <w:r>
              <w:rPr>
                <w:b/>
                <w:sz w:val="17"/>
              </w:rPr>
              <w:t>M8 - Buffer and hardening</w:t>
            </w:r>
          </w:p>
        </w:tc>
        <w:tc>
          <w:tcPr>
            <w:tcW w:w="1512" w:type="dxa"/>
            <w:tcMar>
              <w:top w:w="100" w:type="dxa"/>
              <w:left w:w="100" w:type="dxa"/>
              <w:bottom w:w="100" w:type="dxa"/>
              <w:right w:w="100" w:type="dxa"/>
            </w:tcMar>
            <w:vAlign w:val="center"/>
          </w:tcPr>
          <w:p w14:paraId="612F9A55" w14:textId="77777777" w:rsidR="005D0B68" w:rsidRDefault="00000000">
            <w:r>
              <w:rPr>
                <w:b/>
                <w:sz w:val="17"/>
              </w:rPr>
              <w:t>Nov 23-27</w:t>
            </w:r>
          </w:p>
        </w:tc>
        <w:tc>
          <w:tcPr>
            <w:tcW w:w="3528" w:type="dxa"/>
            <w:tcMar>
              <w:top w:w="100" w:type="dxa"/>
              <w:left w:w="100" w:type="dxa"/>
              <w:bottom w:w="100" w:type="dxa"/>
              <w:right w:w="100" w:type="dxa"/>
            </w:tcMar>
            <w:vAlign w:val="center"/>
          </w:tcPr>
          <w:p w14:paraId="7A409BD2" w14:textId="77777777" w:rsidR="005D0B68" w:rsidRDefault="00000000">
            <w:r>
              <w:rPr>
                <w:b/>
                <w:sz w:val="17"/>
              </w:rPr>
              <w:t>Use the lighter Thanksgiving week for bug fixes, parser regression fixtures, privacy tests, prompt-injection cases, accessibility checks, and documentation. Add no major feature.</w:t>
            </w:r>
          </w:p>
        </w:tc>
        <w:tc>
          <w:tcPr>
            <w:tcW w:w="2880" w:type="dxa"/>
            <w:tcMar>
              <w:top w:w="100" w:type="dxa"/>
              <w:left w:w="100" w:type="dxa"/>
              <w:bottom w:w="100" w:type="dxa"/>
              <w:right w:w="100" w:type="dxa"/>
            </w:tcMar>
            <w:vAlign w:val="center"/>
          </w:tcPr>
          <w:p w14:paraId="1BA6CB8A" w14:textId="77777777" w:rsidR="005D0B68" w:rsidRDefault="00000000">
            <w:r>
              <w:rPr>
                <w:b/>
                <w:sz w:val="17"/>
              </w:rPr>
              <w:t xml:space="preserve">The Python portfolio core is stable, documented, and </w:t>
            </w:r>
            <w:proofErr w:type="spellStart"/>
            <w:r>
              <w:rPr>
                <w:b/>
                <w:sz w:val="17"/>
              </w:rPr>
              <w:t>demoable</w:t>
            </w:r>
            <w:proofErr w:type="spellEnd"/>
            <w:r>
              <w:rPr>
                <w:b/>
                <w:sz w:val="17"/>
              </w:rPr>
              <w:t xml:space="preserve"> before multilingual expansion begins.</w:t>
            </w:r>
          </w:p>
        </w:tc>
      </w:tr>
      <w:tr w:rsidR="005D0B68" w14:paraId="2C6FAECD" w14:textId="77777777">
        <w:trPr>
          <w:jc w:val="center"/>
        </w:trPr>
        <w:tc>
          <w:tcPr>
            <w:tcW w:w="1800" w:type="dxa"/>
            <w:tcMar>
              <w:top w:w="100" w:type="dxa"/>
              <w:left w:w="100" w:type="dxa"/>
              <w:bottom w:w="100" w:type="dxa"/>
              <w:right w:w="100" w:type="dxa"/>
            </w:tcMar>
            <w:vAlign w:val="center"/>
          </w:tcPr>
          <w:p w14:paraId="3CEE6AC5" w14:textId="77777777" w:rsidR="005D0B68" w:rsidRDefault="00000000">
            <w:r>
              <w:rPr>
                <w:b/>
                <w:sz w:val="17"/>
              </w:rPr>
              <w:t>M9 - Java input adapter</w:t>
            </w:r>
          </w:p>
        </w:tc>
        <w:tc>
          <w:tcPr>
            <w:tcW w:w="1512" w:type="dxa"/>
            <w:tcMar>
              <w:top w:w="100" w:type="dxa"/>
              <w:left w:w="100" w:type="dxa"/>
              <w:bottom w:w="100" w:type="dxa"/>
              <w:right w:w="100" w:type="dxa"/>
            </w:tcMar>
            <w:vAlign w:val="center"/>
          </w:tcPr>
          <w:p w14:paraId="2182E5E7" w14:textId="77777777" w:rsidR="005D0B68" w:rsidRDefault="00000000">
            <w:r>
              <w:rPr>
                <w:b/>
                <w:sz w:val="17"/>
              </w:rPr>
              <w:t>Nov 30-Dec 4</w:t>
            </w:r>
          </w:p>
        </w:tc>
        <w:tc>
          <w:tcPr>
            <w:tcW w:w="3528" w:type="dxa"/>
            <w:tcMar>
              <w:top w:w="100" w:type="dxa"/>
              <w:left w:w="100" w:type="dxa"/>
              <w:bottom w:w="100" w:type="dxa"/>
              <w:right w:w="100" w:type="dxa"/>
            </w:tcMar>
            <w:vAlign w:val="center"/>
          </w:tcPr>
          <w:p w14:paraId="35BA9CB2" w14:textId="77777777" w:rsidR="005D0B68" w:rsidRDefault="00000000">
            <w:r>
              <w:rPr>
                <w:b/>
                <w:sz w:val="17"/>
              </w:rPr>
              <w:t xml:space="preserve">Implement the Java adapter through </w:t>
            </w:r>
            <w:proofErr w:type="gramStart"/>
            <w:r>
              <w:rPr>
                <w:b/>
                <w:sz w:val="17"/>
              </w:rPr>
              <w:t>tree</w:t>
            </w:r>
            <w:proofErr w:type="gramEnd"/>
            <w:r>
              <w:rPr>
                <w:b/>
                <w:sz w:val="17"/>
              </w:rPr>
              <w:t>-sitter Python bindings. Extract packages, classes, methods, interfaces, inheritance, calls, exceptions, annotations, and JUnit evidence.</w:t>
            </w:r>
          </w:p>
        </w:tc>
        <w:tc>
          <w:tcPr>
            <w:tcW w:w="2880" w:type="dxa"/>
            <w:tcMar>
              <w:top w:w="100" w:type="dxa"/>
              <w:left w:w="100" w:type="dxa"/>
              <w:bottom w:w="100" w:type="dxa"/>
              <w:right w:w="100" w:type="dxa"/>
            </w:tcMar>
            <w:vAlign w:val="center"/>
          </w:tcPr>
          <w:p w14:paraId="531A20F8" w14:textId="77777777" w:rsidR="005D0B68" w:rsidRDefault="00000000">
            <w:r>
              <w:rPr>
                <w:b/>
                <w:sz w:val="17"/>
              </w:rPr>
              <w:t xml:space="preserve">The Java adapter passes the same contract tests as the Python adapter and produces </w:t>
            </w:r>
            <w:proofErr w:type="gramStart"/>
            <w:r>
              <w:rPr>
                <w:b/>
                <w:sz w:val="17"/>
              </w:rPr>
              <w:t>language-appropriate</w:t>
            </w:r>
            <w:proofErr w:type="gramEnd"/>
            <w:r>
              <w:rPr>
                <w:b/>
                <w:sz w:val="17"/>
              </w:rPr>
              <w:t xml:space="preserve"> evidence and questions.</w:t>
            </w:r>
          </w:p>
        </w:tc>
      </w:tr>
      <w:tr w:rsidR="005D0B68" w14:paraId="1A7822B4" w14:textId="77777777">
        <w:trPr>
          <w:jc w:val="center"/>
        </w:trPr>
        <w:tc>
          <w:tcPr>
            <w:tcW w:w="1800" w:type="dxa"/>
            <w:tcMar>
              <w:top w:w="100" w:type="dxa"/>
              <w:left w:w="100" w:type="dxa"/>
              <w:bottom w:w="100" w:type="dxa"/>
              <w:right w:w="100" w:type="dxa"/>
            </w:tcMar>
            <w:vAlign w:val="center"/>
          </w:tcPr>
          <w:p w14:paraId="5391A6BE" w14:textId="77777777" w:rsidR="005D0B68" w:rsidRDefault="00000000">
            <w:r>
              <w:rPr>
                <w:b/>
                <w:sz w:val="17"/>
              </w:rPr>
              <w:t>M10 - JavaScript/TypeScript inputs</w:t>
            </w:r>
          </w:p>
        </w:tc>
        <w:tc>
          <w:tcPr>
            <w:tcW w:w="1512" w:type="dxa"/>
            <w:tcMar>
              <w:top w:w="100" w:type="dxa"/>
              <w:left w:w="100" w:type="dxa"/>
              <w:bottom w:w="100" w:type="dxa"/>
              <w:right w:w="100" w:type="dxa"/>
            </w:tcMar>
            <w:vAlign w:val="center"/>
          </w:tcPr>
          <w:p w14:paraId="15B6B0AD" w14:textId="77777777" w:rsidR="005D0B68" w:rsidRDefault="00000000">
            <w:r>
              <w:rPr>
                <w:b/>
                <w:sz w:val="17"/>
              </w:rPr>
              <w:t>Dec 7-11</w:t>
            </w:r>
          </w:p>
        </w:tc>
        <w:tc>
          <w:tcPr>
            <w:tcW w:w="3528" w:type="dxa"/>
            <w:tcMar>
              <w:top w:w="100" w:type="dxa"/>
              <w:left w:w="100" w:type="dxa"/>
              <w:bottom w:w="100" w:type="dxa"/>
              <w:right w:w="100" w:type="dxa"/>
            </w:tcMar>
            <w:vAlign w:val="center"/>
          </w:tcPr>
          <w:p w14:paraId="1CA494AC" w14:textId="77777777" w:rsidR="005D0B68" w:rsidRDefault="00000000">
            <w:r>
              <w:rPr>
                <w:b/>
                <w:sz w:val="17"/>
              </w:rPr>
              <w:t>Add JavaScript and TypeScript adapters, sharing common logic where appropriate. Test modules, imports/exports, functions, classes, async patterns, exceptions, types/interfaces, and test evidence.</w:t>
            </w:r>
          </w:p>
        </w:tc>
        <w:tc>
          <w:tcPr>
            <w:tcW w:w="2880" w:type="dxa"/>
            <w:tcMar>
              <w:top w:w="100" w:type="dxa"/>
              <w:left w:w="100" w:type="dxa"/>
              <w:bottom w:w="100" w:type="dxa"/>
              <w:right w:w="100" w:type="dxa"/>
            </w:tcMar>
            <w:vAlign w:val="center"/>
          </w:tcPr>
          <w:p w14:paraId="70E84A52" w14:textId="77777777" w:rsidR="005D0B68" w:rsidRDefault="00000000">
            <w:r>
              <w:rPr>
                <w:b/>
                <w:sz w:val="17"/>
              </w:rPr>
              <w:t>Benchmark JS and TS projects complete import, analysis, evidence mapping, and at least Explain/Trace assessment flows without changing the Python-only application architecture.</w:t>
            </w:r>
          </w:p>
        </w:tc>
      </w:tr>
      <w:tr w:rsidR="005D0B68" w14:paraId="78A7A61F" w14:textId="77777777">
        <w:trPr>
          <w:jc w:val="center"/>
        </w:trPr>
        <w:tc>
          <w:tcPr>
            <w:tcW w:w="1800" w:type="dxa"/>
            <w:shd w:val="clear" w:color="auto" w:fill="FFF2CC"/>
            <w:tcMar>
              <w:top w:w="100" w:type="dxa"/>
              <w:left w:w="100" w:type="dxa"/>
              <w:bottom w:w="100" w:type="dxa"/>
              <w:right w:w="100" w:type="dxa"/>
            </w:tcMar>
            <w:vAlign w:val="center"/>
          </w:tcPr>
          <w:p w14:paraId="0DD8110F" w14:textId="77777777" w:rsidR="005D0B68" w:rsidRDefault="00000000">
            <w:r>
              <w:rPr>
                <w:b/>
                <w:sz w:val="17"/>
              </w:rPr>
              <w:t>M11 - Semester release</w:t>
            </w:r>
          </w:p>
        </w:tc>
        <w:tc>
          <w:tcPr>
            <w:tcW w:w="1512" w:type="dxa"/>
            <w:shd w:val="clear" w:color="auto" w:fill="FFF2CC"/>
            <w:tcMar>
              <w:top w:w="100" w:type="dxa"/>
              <w:left w:w="100" w:type="dxa"/>
              <w:bottom w:w="100" w:type="dxa"/>
              <w:right w:w="100" w:type="dxa"/>
            </w:tcMar>
            <w:vAlign w:val="center"/>
          </w:tcPr>
          <w:p w14:paraId="351332BC" w14:textId="77777777" w:rsidR="005D0B68" w:rsidRDefault="00000000">
            <w:r>
              <w:rPr>
                <w:b/>
                <w:sz w:val="17"/>
              </w:rPr>
              <w:t>Dec 14-18</w:t>
            </w:r>
          </w:p>
        </w:tc>
        <w:tc>
          <w:tcPr>
            <w:tcW w:w="3528" w:type="dxa"/>
            <w:shd w:val="clear" w:color="auto" w:fill="FFF2CC"/>
            <w:tcMar>
              <w:top w:w="100" w:type="dxa"/>
              <w:left w:w="100" w:type="dxa"/>
              <w:bottom w:w="100" w:type="dxa"/>
              <w:right w:w="100" w:type="dxa"/>
            </w:tcMar>
            <w:vAlign w:val="center"/>
          </w:tcPr>
          <w:p w14:paraId="3C8E184F" w14:textId="77777777" w:rsidR="005D0B68" w:rsidRDefault="00000000">
            <w:r>
              <w:rPr>
                <w:b/>
                <w:sz w:val="17"/>
              </w:rPr>
              <w:t>Freeze features. Run the full test/evaluation suite; fix critical defects; finalize README, architecture diagram, limitations, setup, screenshots, sample report, demo video, and retrospective; tag v0.1.0.</w:t>
            </w:r>
          </w:p>
        </w:tc>
        <w:tc>
          <w:tcPr>
            <w:tcW w:w="2880" w:type="dxa"/>
            <w:shd w:val="clear" w:color="auto" w:fill="FFF2CC"/>
            <w:tcMar>
              <w:top w:w="100" w:type="dxa"/>
              <w:left w:w="100" w:type="dxa"/>
              <w:bottom w:w="100" w:type="dxa"/>
              <w:right w:w="100" w:type="dxa"/>
            </w:tcMar>
            <w:vAlign w:val="center"/>
          </w:tcPr>
          <w:p w14:paraId="32476983" w14:textId="77777777" w:rsidR="005D0B68" w:rsidRDefault="00000000">
            <w:r>
              <w:rPr>
                <w:b/>
                <w:sz w:val="17"/>
              </w:rPr>
              <w:t>A reviewer can install, run, test, and understand the project from the documentation. The final release is reproducible and honest about deferred scope.</w:t>
            </w:r>
          </w:p>
        </w:tc>
      </w:tr>
    </w:tbl>
    <w:p w14:paraId="529CE3CE" w14:textId="77777777" w:rsidR="005D0B68" w:rsidRDefault="005D0B68">
      <w:pPr>
        <w:spacing w:after="0"/>
      </w:pPr>
    </w:p>
    <w:p w14:paraId="67DC2914" w14:textId="77777777" w:rsidR="005D0B68" w:rsidRDefault="00000000">
      <w:pPr>
        <w:pStyle w:val="Heading2"/>
      </w:pPr>
      <w:r>
        <w:lastRenderedPageBreak/>
        <w:t>15.3 Weekly working cadence</w:t>
      </w:r>
    </w:p>
    <w:tbl>
      <w:tblPr>
        <w:tblStyle w:val="TableGrid"/>
        <w:tblW w:w="0" w:type="auto"/>
        <w:jc w:val="center"/>
        <w:tblLayout w:type="fixed"/>
        <w:tblLook w:val="04A0" w:firstRow="1" w:lastRow="0" w:firstColumn="1" w:lastColumn="0" w:noHBand="0" w:noVBand="1"/>
      </w:tblPr>
      <w:tblGrid>
        <w:gridCol w:w="1944"/>
        <w:gridCol w:w="1584"/>
        <w:gridCol w:w="5832"/>
      </w:tblGrid>
      <w:tr w:rsidR="005D0B68" w14:paraId="3F1BCD77" w14:textId="77777777">
        <w:trPr>
          <w:tblHeader/>
          <w:jc w:val="center"/>
        </w:trPr>
        <w:tc>
          <w:tcPr>
            <w:tcW w:w="1944" w:type="dxa"/>
            <w:shd w:val="clear" w:color="auto" w:fill="D9EAF7"/>
            <w:tcMar>
              <w:top w:w="100" w:type="dxa"/>
              <w:left w:w="100" w:type="dxa"/>
              <w:bottom w:w="100" w:type="dxa"/>
              <w:right w:w="100" w:type="dxa"/>
            </w:tcMar>
            <w:vAlign w:val="center"/>
          </w:tcPr>
          <w:p w14:paraId="0420DCE7" w14:textId="77777777" w:rsidR="005D0B68" w:rsidRDefault="00000000">
            <w:r>
              <w:rPr>
                <w:b/>
                <w:color w:val="1F4E79"/>
                <w:sz w:val="17"/>
              </w:rPr>
              <w:t>When</w:t>
            </w:r>
          </w:p>
        </w:tc>
        <w:tc>
          <w:tcPr>
            <w:tcW w:w="1584" w:type="dxa"/>
            <w:shd w:val="clear" w:color="auto" w:fill="D9EAF7"/>
            <w:tcMar>
              <w:top w:w="100" w:type="dxa"/>
              <w:left w:w="100" w:type="dxa"/>
              <w:bottom w:w="100" w:type="dxa"/>
              <w:right w:w="100" w:type="dxa"/>
            </w:tcMar>
            <w:vAlign w:val="center"/>
          </w:tcPr>
          <w:p w14:paraId="7BC74E53" w14:textId="77777777" w:rsidR="005D0B68" w:rsidRDefault="00000000">
            <w:r>
              <w:rPr>
                <w:b/>
                <w:color w:val="1F4E79"/>
                <w:sz w:val="17"/>
              </w:rPr>
              <w:t>Action</w:t>
            </w:r>
          </w:p>
        </w:tc>
        <w:tc>
          <w:tcPr>
            <w:tcW w:w="5832" w:type="dxa"/>
            <w:shd w:val="clear" w:color="auto" w:fill="D9EAF7"/>
            <w:tcMar>
              <w:top w:w="100" w:type="dxa"/>
              <w:left w:w="100" w:type="dxa"/>
              <w:bottom w:w="100" w:type="dxa"/>
              <w:right w:w="100" w:type="dxa"/>
            </w:tcMar>
            <w:vAlign w:val="center"/>
          </w:tcPr>
          <w:p w14:paraId="2814C023" w14:textId="77777777" w:rsidR="005D0B68" w:rsidRDefault="00000000">
            <w:r>
              <w:rPr>
                <w:b/>
                <w:color w:val="1F4E79"/>
                <w:sz w:val="17"/>
              </w:rPr>
              <w:t>Expected habit</w:t>
            </w:r>
          </w:p>
        </w:tc>
      </w:tr>
      <w:tr w:rsidR="005D0B68" w14:paraId="2DF4BA04" w14:textId="77777777">
        <w:trPr>
          <w:jc w:val="center"/>
        </w:trPr>
        <w:tc>
          <w:tcPr>
            <w:tcW w:w="1944" w:type="dxa"/>
            <w:tcMar>
              <w:top w:w="100" w:type="dxa"/>
              <w:left w:w="100" w:type="dxa"/>
              <w:bottom w:w="100" w:type="dxa"/>
              <w:right w:w="100" w:type="dxa"/>
            </w:tcMar>
            <w:vAlign w:val="center"/>
          </w:tcPr>
          <w:p w14:paraId="28A62466" w14:textId="77777777" w:rsidR="005D0B68" w:rsidRDefault="00000000">
            <w:r>
              <w:rPr>
                <w:b/>
                <w:sz w:val="17"/>
              </w:rPr>
              <w:t>Monday</w:t>
            </w:r>
          </w:p>
        </w:tc>
        <w:tc>
          <w:tcPr>
            <w:tcW w:w="1584" w:type="dxa"/>
            <w:tcMar>
              <w:top w:w="100" w:type="dxa"/>
              <w:left w:w="100" w:type="dxa"/>
              <w:bottom w:w="100" w:type="dxa"/>
              <w:right w:w="100" w:type="dxa"/>
            </w:tcMar>
            <w:vAlign w:val="center"/>
          </w:tcPr>
          <w:p w14:paraId="08CF328D" w14:textId="77777777" w:rsidR="005D0B68" w:rsidRDefault="00000000">
            <w:r>
              <w:rPr>
                <w:b/>
                <w:sz w:val="17"/>
              </w:rPr>
              <w:t>Plan</w:t>
            </w:r>
          </w:p>
        </w:tc>
        <w:tc>
          <w:tcPr>
            <w:tcW w:w="5832" w:type="dxa"/>
            <w:tcMar>
              <w:top w:w="100" w:type="dxa"/>
              <w:left w:w="100" w:type="dxa"/>
              <w:bottom w:w="100" w:type="dxa"/>
              <w:right w:w="100" w:type="dxa"/>
            </w:tcMar>
            <w:vAlign w:val="center"/>
          </w:tcPr>
          <w:p w14:paraId="0FD3085E" w14:textId="77777777" w:rsidR="005D0B68" w:rsidRDefault="00000000">
            <w:r>
              <w:rPr>
                <w:b/>
                <w:sz w:val="17"/>
              </w:rPr>
              <w:t xml:space="preserve">Choose one </w:t>
            </w:r>
            <w:proofErr w:type="spellStart"/>
            <w:r>
              <w:rPr>
                <w:b/>
                <w:sz w:val="17"/>
              </w:rPr>
              <w:t>demoable</w:t>
            </w:r>
            <w:proofErr w:type="spellEnd"/>
            <w:r>
              <w:rPr>
                <w:b/>
                <w:sz w:val="17"/>
              </w:rPr>
              <w:t xml:space="preserve"> weekly outcome, define acceptance criteria, and select no more than three to five tasks.</w:t>
            </w:r>
          </w:p>
        </w:tc>
      </w:tr>
      <w:tr w:rsidR="005D0B68" w14:paraId="02EEEBA8" w14:textId="77777777">
        <w:trPr>
          <w:jc w:val="center"/>
        </w:trPr>
        <w:tc>
          <w:tcPr>
            <w:tcW w:w="1944" w:type="dxa"/>
            <w:tcMar>
              <w:top w:w="100" w:type="dxa"/>
              <w:left w:w="100" w:type="dxa"/>
              <w:bottom w:w="100" w:type="dxa"/>
              <w:right w:w="100" w:type="dxa"/>
            </w:tcMar>
            <w:vAlign w:val="center"/>
          </w:tcPr>
          <w:p w14:paraId="20910A51" w14:textId="77777777" w:rsidR="005D0B68" w:rsidRDefault="00000000">
            <w:r>
              <w:rPr>
                <w:b/>
                <w:sz w:val="17"/>
              </w:rPr>
              <w:t>Tuesday-Thursday</w:t>
            </w:r>
          </w:p>
        </w:tc>
        <w:tc>
          <w:tcPr>
            <w:tcW w:w="1584" w:type="dxa"/>
            <w:tcMar>
              <w:top w:w="100" w:type="dxa"/>
              <w:left w:w="100" w:type="dxa"/>
              <w:bottom w:w="100" w:type="dxa"/>
              <w:right w:w="100" w:type="dxa"/>
            </w:tcMar>
            <w:vAlign w:val="center"/>
          </w:tcPr>
          <w:p w14:paraId="77457740" w14:textId="77777777" w:rsidR="005D0B68" w:rsidRDefault="00000000">
            <w:r>
              <w:rPr>
                <w:b/>
                <w:sz w:val="17"/>
              </w:rPr>
              <w:t>Build</w:t>
            </w:r>
          </w:p>
        </w:tc>
        <w:tc>
          <w:tcPr>
            <w:tcW w:w="5832" w:type="dxa"/>
            <w:tcMar>
              <w:top w:w="100" w:type="dxa"/>
              <w:left w:w="100" w:type="dxa"/>
              <w:bottom w:w="100" w:type="dxa"/>
              <w:right w:w="100" w:type="dxa"/>
            </w:tcMar>
            <w:vAlign w:val="center"/>
          </w:tcPr>
          <w:p w14:paraId="3EFCCA6F" w14:textId="77777777" w:rsidR="005D0B68" w:rsidRDefault="00000000">
            <w:r>
              <w:rPr>
                <w:b/>
                <w:sz w:val="17"/>
              </w:rPr>
              <w:t>Work in small changes; add or update tests with each behavior; record blockers instead of silently expanding scope.</w:t>
            </w:r>
          </w:p>
        </w:tc>
      </w:tr>
      <w:tr w:rsidR="005D0B68" w14:paraId="17847BB5" w14:textId="77777777">
        <w:trPr>
          <w:jc w:val="center"/>
        </w:trPr>
        <w:tc>
          <w:tcPr>
            <w:tcW w:w="1944" w:type="dxa"/>
            <w:tcMar>
              <w:top w:w="100" w:type="dxa"/>
              <w:left w:w="100" w:type="dxa"/>
              <w:bottom w:w="100" w:type="dxa"/>
              <w:right w:w="100" w:type="dxa"/>
            </w:tcMar>
            <w:vAlign w:val="center"/>
          </w:tcPr>
          <w:p w14:paraId="22D32BA7" w14:textId="77777777" w:rsidR="005D0B68" w:rsidRDefault="00000000">
            <w:r>
              <w:rPr>
                <w:b/>
                <w:sz w:val="17"/>
              </w:rPr>
              <w:t>Friday</w:t>
            </w:r>
          </w:p>
        </w:tc>
        <w:tc>
          <w:tcPr>
            <w:tcW w:w="1584" w:type="dxa"/>
            <w:tcMar>
              <w:top w:w="100" w:type="dxa"/>
              <w:left w:w="100" w:type="dxa"/>
              <w:bottom w:w="100" w:type="dxa"/>
              <w:right w:w="100" w:type="dxa"/>
            </w:tcMar>
            <w:vAlign w:val="center"/>
          </w:tcPr>
          <w:p w14:paraId="1A3E722D" w14:textId="77777777" w:rsidR="005D0B68" w:rsidRDefault="00000000">
            <w:r>
              <w:rPr>
                <w:b/>
                <w:sz w:val="17"/>
              </w:rPr>
              <w:t>Verify</w:t>
            </w:r>
          </w:p>
        </w:tc>
        <w:tc>
          <w:tcPr>
            <w:tcW w:w="5832" w:type="dxa"/>
            <w:tcMar>
              <w:top w:w="100" w:type="dxa"/>
              <w:left w:w="100" w:type="dxa"/>
              <w:bottom w:w="100" w:type="dxa"/>
              <w:right w:w="100" w:type="dxa"/>
            </w:tcMar>
            <w:vAlign w:val="center"/>
          </w:tcPr>
          <w:p w14:paraId="68AEDDEB" w14:textId="77777777" w:rsidR="005D0B68" w:rsidRDefault="00000000">
            <w:r>
              <w:rPr>
                <w:b/>
                <w:sz w:val="17"/>
              </w:rPr>
              <w:t>Run tests, linting, and typing; demonstrate the week's outcome; update README/decision log; close or re-scope issues.</w:t>
            </w:r>
          </w:p>
        </w:tc>
      </w:tr>
      <w:tr w:rsidR="005D0B68" w14:paraId="1845BCCD" w14:textId="77777777">
        <w:trPr>
          <w:jc w:val="center"/>
        </w:trPr>
        <w:tc>
          <w:tcPr>
            <w:tcW w:w="1944" w:type="dxa"/>
            <w:tcMar>
              <w:top w:w="100" w:type="dxa"/>
              <w:left w:w="100" w:type="dxa"/>
              <w:bottom w:w="100" w:type="dxa"/>
              <w:right w:w="100" w:type="dxa"/>
            </w:tcMar>
            <w:vAlign w:val="center"/>
          </w:tcPr>
          <w:p w14:paraId="508A817B" w14:textId="77777777" w:rsidR="005D0B68" w:rsidRDefault="00000000">
            <w:r>
              <w:rPr>
                <w:b/>
                <w:sz w:val="17"/>
              </w:rPr>
              <w:t>Milestone end</w:t>
            </w:r>
          </w:p>
        </w:tc>
        <w:tc>
          <w:tcPr>
            <w:tcW w:w="1584" w:type="dxa"/>
            <w:tcMar>
              <w:top w:w="100" w:type="dxa"/>
              <w:left w:w="100" w:type="dxa"/>
              <w:bottom w:w="100" w:type="dxa"/>
              <w:right w:w="100" w:type="dxa"/>
            </w:tcMar>
            <w:vAlign w:val="center"/>
          </w:tcPr>
          <w:p w14:paraId="6C962465" w14:textId="77777777" w:rsidR="005D0B68" w:rsidRDefault="00000000">
            <w:r>
              <w:rPr>
                <w:b/>
                <w:sz w:val="17"/>
              </w:rPr>
              <w:t>Checkpoint</w:t>
            </w:r>
          </w:p>
        </w:tc>
        <w:tc>
          <w:tcPr>
            <w:tcW w:w="5832" w:type="dxa"/>
            <w:tcMar>
              <w:top w:w="100" w:type="dxa"/>
              <w:left w:w="100" w:type="dxa"/>
              <w:bottom w:w="100" w:type="dxa"/>
              <w:right w:w="100" w:type="dxa"/>
            </w:tcMar>
            <w:vAlign w:val="center"/>
          </w:tcPr>
          <w:p w14:paraId="56FF394A" w14:textId="77777777" w:rsidR="005D0B68" w:rsidRDefault="00000000">
            <w:r>
              <w:rPr>
                <w:b/>
                <w:sz w:val="17"/>
              </w:rPr>
              <w:t>Create a tagged checkpoint, save a two-minute demo or screenshots, and write: what works, what remains, what changes next.</w:t>
            </w:r>
          </w:p>
        </w:tc>
      </w:tr>
      <w:tr w:rsidR="005D0B68" w14:paraId="5C012762" w14:textId="77777777">
        <w:trPr>
          <w:jc w:val="center"/>
        </w:trPr>
        <w:tc>
          <w:tcPr>
            <w:tcW w:w="1944" w:type="dxa"/>
            <w:tcMar>
              <w:top w:w="100" w:type="dxa"/>
              <w:left w:w="100" w:type="dxa"/>
              <w:bottom w:w="100" w:type="dxa"/>
              <w:right w:w="100" w:type="dxa"/>
            </w:tcMar>
            <w:vAlign w:val="center"/>
          </w:tcPr>
          <w:p w14:paraId="4668D40C" w14:textId="77777777" w:rsidR="005D0B68" w:rsidRDefault="00000000">
            <w:r>
              <w:rPr>
                <w:b/>
                <w:sz w:val="17"/>
              </w:rPr>
              <w:t>If a week is lost</w:t>
            </w:r>
          </w:p>
        </w:tc>
        <w:tc>
          <w:tcPr>
            <w:tcW w:w="1584" w:type="dxa"/>
            <w:tcMar>
              <w:top w:w="100" w:type="dxa"/>
              <w:left w:w="100" w:type="dxa"/>
              <w:bottom w:w="100" w:type="dxa"/>
              <w:right w:w="100" w:type="dxa"/>
            </w:tcMar>
            <w:vAlign w:val="center"/>
          </w:tcPr>
          <w:p w14:paraId="3E9BA674" w14:textId="77777777" w:rsidR="005D0B68" w:rsidRDefault="00000000">
            <w:r>
              <w:rPr>
                <w:b/>
                <w:sz w:val="17"/>
              </w:rPr>
              <w:t>Recover</w:t>
            </w:r>
          </w:p>
        </w:tc>
        <w:tc>
          <w:tcPr>
            <w:tcW w:w="5832" w:type="dxa"/>
            <w:tcMar>
              <w:top w:w="100" w:type="dxa"/>
              <w:left w:w="100" w:type="dxa"/>
              <w:bottom w:w="100" w:type="dxa"/>
              <w:right w:w="100" w:type="dxa"/>
            </w:tcMar>
            <w:vAlign w:val="center"/>
          </w:tcPr>
          <w:p w14:paraId="744D7EAA" w14:textId="77777777" w:rsidR="005D0B68" w:rsidRDefault="00000000">
            <w:r>
              <w:rPr>
                <w:b/>
                <w:sz w:val="17"/>
              </w:rPr>
              <w:t>Keep the date and reduce scope. Move optional items to the backlog; do not borrow indefinitely from the final polish week.</w:t>
            </w:r>
          </w:p>
        </w:tc>
      </w:tr>
    </w:tbl>
    <w:p w14:paraId="3350BC89" w14:textId="77777777" w:rsidR="005D0B68" w:rsidRDefault="005D0B68">
      <w:pPr>
        <w:spacing w:after="0"/>
      </w:pPr>
    </w:p>
    <w:p w14:paraId="3B5D96C2" w14:textId="77777777" w:rsidR="005D0B68" w:rsidRDefault="00000000">
      <w:pPr>
        <w:pStyle w:val="Heading2"/>
      </w:pPr>
      <w:r>
        <w:t>15.4 Your first five days: August 24-28</w:t>
      </w:r>
    </w:p>
    <w:p w14:paraId="106D52CB" w14:textId="77777777" w:rsidR="005D0B68" w:rsidRDefault="00000000">
      <w:r>
        <w:t xml:space="preserve">The first week is intentionally small. Its purpose is to remove </w:t>
      </w:r>
      <w:proofErr w:type="gramStart"/>
      <w:r>
        <w:t>setup</w:t>
      </w:r>
      <w:proofErr w:type="gramEnd"/>
      <w:r>
        <w:t xml:space="preserve"> uncertainty and create a repeatable build-test-run loop; it is not the week to implement code analysis or call the OpenAI API.</w:t>
      </w:r>
    </w:p>
    <w:tbl>
      <w:tblPr>
        <w:tblStyle w:val="TableGrid"/>
        <w:tblW w:w="0" w:type="auto"/>
        <w:jc w:val="center"/>
        <w:tblLayout w:type="fixed"/>
        <w:tblLook w:val="04A0" w:firstRow="1" w:lastRow="0" w:firstColumn="1" w:lastColumn="0" w:noHBand="0" w:noVBand="1"/>
      </w:tblPr>
      <w:tblGrid>
        <w:gridCol w:w="1944"/>
        <w:gridCol w:w="1800"/>
        <w:gridCol w:w="5616"/>
      </w:tblGrid>
      <w:tr w:rsidR="005D0B68" w14:paraId="78C687F5" w14:textId="77777777">
        <w:trPr>
          <w:tblHeader/>
          <w:jc w:val="center"/>
        </w:trPr>
        <w:tc>
          <w:tcPr>
            <w:tcW w:w="1944" w:type="dxa"/>
            <w:shd w:val="clear" w:color="auto" w:fill="D9EAF7"/>
            <w:tcMar>
              <w:top w:w="100" w:type="dxa"/>
              <w:left w:w="100" w:type="dxa"/>
              <w:bottom w:w="100" w:type="dxa"/>
              <w:right w:w="100" w:type="dxa"/>
            </w:tcMar>
            <w:vAlign w:val="center"/>
          </w:tcPr>
          <w:p w14:paraId="4D0DDFB5" w14:textId="77777777" w:rsidR="005D0B68" w:rsidRDefault="00000000">
            <w:r>
              <w:rPr>
                <w:b/>
                <w:color w:val="1F4E79"/>
                <w:sz w:val="17"/>
              </w:rPr>
              <w:t>Day</w:t>
            </w:r>
          </w:p>
        </w:tc>
        <w:tc>
          <w:tcPr>
            <w:tcW w:w="1800" w:type="dxa"/>
            <w:shd w:val="clear" w:color="auto" w:fill="D9EAF7"/>
            <w:tcMar>
              <w:top w:w="100" w:type="dxa"/>
              <w:left w:w="100" w:type="dxa"/>
              <w:bottom w:w="100" w:type="dxa"/>
              <w:right w:w="100" w:type="dxa"/>
            </w:tcMar>
            <w:vAlign w:val="center"/>
          </w:tcPr>
          <w:p w14:paraId="284BF1CE" w14:textId="77777777" w:rsidR="005D0B68" w:rsidRDefault="00000000">
            <w:r>
              <w:rPr>
                <w:b/>
                <w:color w:val="1F4E79"/>
                <w:sz w:val="17"/>
              </w:rPr>
              <w:t>Theme</w:t>
            </w:r>
          </w:p>
        </w:tc>
        <w:tc>
          <w:tcPr>
            <w:tcW w:w="5616" w:type="dxa"/>
            <w:shd w:val="clear" w:color="auto" w:fill="D9EAF7"/>
            <w:tcMar>
              <w:top w:w="100" w:type="dxa"/>
              <w:left w:w="100" w:type="dxa"/>
              <w:bottom w:w="100" w:type="dxa"/>
              <w:right w:w="100" w:type="dxa"/>
            </w:tcMar>
            <w:vAlign w:val="center"/>
          </w:tcPr>
          <w:p w14:paraId="04883784" w14:textId="77777777" w:rsidR="005D0B68" w:rsidRDefault="00000000">
            <w:r>
              <w:rPr>
                <w:b/>
                <w:color w:val="1F4E79"/>
                <w:sz w:val="17"/>
              </w:rPr>
              <w:t>Concrete output</w:t>
            </w:r>
          </w:p>
        </w:tc>
      </w:tr>
      <w:tr w:rsidR="005D0B68" w14:paraId="77C8FCCA" w14:textId="77777777">
        <w:trPr>
          <w:jc w:val="center"/>
        </w:trPr>
        <w:tc>
          <w:tcPr>
            <w:tcW w:w="1944" w:type="dxa"/>
            <w:tcMar>
              <w:top w:w="100" w:type="dxa"/>
              <w:left w:w="100" w:type="dxa"/>
              <w:bottom w:w="100" w:type="dxa"/>
              <w:right w:w="100" w:type="dxa"/>
            </w:tcMar>
            <w:vAlign w:val="center"/>
          </w:tcPr>
          <w:p w14:paraId="735ACD5E" w14:textId="77777777" w:rsidR="005D0B68" w:rsidRDefault="00000000">
            <w:r>
              <w:rPr>
                <w:b/>
                <w:sz w:val="17"/>
              </w:rPr>
              <w:t>Mon, Aug 24</w:t>
            </w:r>
          </w:p>
        </w:tc>
        <w:tc>
          <w:tcPr>
            <w:tcW w:w="1800" w:type="dxa"/>
            <w:tcMar>
              <w:top w:w="100" w:type="dxa"/>
              <w:left w:w="100" w:type="dxa"/>
              <w:bottom w:w="100" w:type="dxa"/>
              <w:right w:w="100" w:type="dxa"/>
            </w:tcMar>
            <w:vAlign w:val="center"/>
          </w:tcPr>
          <w:p w14:paraId="7D8589A7" w14:textId="77777777" w:rsidR="005D0B68" w:rsidRDefault="00000000">
            <w:r>
              <w:rPr>
                <w:b/>
                <w:sz w:val="17"/>
              </w:rPr>
              <w:t>Define and create</w:t>
            </w:r>
          </w:p>
        </w:tc>
        <w:tc>
          <w:tcPr>
            <w:tcW w:w="5616" w:type="dxa"/>
            <w:tcMar>
              <w:top w:w="100" w:type="dxa"/>
              <w:left w:w="100" w:type="dxa"/>
              <w:bottom w:w="100" w:type="dxa"/>
              <w:right w:w="100" w:type="dxa"/>
            </w:tcMar>
            <w:vAlign w:val="center"/>
          </w:tcPr>
          <w:p w14:paraId="06FECB46" w14:textId="77777777" w:rsidR="005D0B68" w:rsidRDefault="00000000">
            <w:r>
              <w:rPr>
                <w:b/>
                <w:sz w:val="17"/>
              </w:rPr>
              <w:t xml:space="preserve">Create the repository, README problem statement, Python package, </w:t>
            </w:r>
            <w:proofErr w:type="spellStart"/>
            <w:r>
              <w:rPr>
                <w:b/>
                <w:sz w:val="17"/>
              </w:rPr>
              <w:t>pyproject.toml</w:t>
            </w:r>
            <w:proofErr w:type="spellEnd"/>
            <w:r>
              <w:rPr>
                <w:b/>
                <w:sz w:val="17"/>
              </w:rPr>
              <w:t>, .</w:t>
            </w:r>
            <w:proofErr w:type="spellStart"/>
            <w:r>
              <w:rPr>
                <w:b/>
                <w:sz w:val="17"/>
              </w:rPr>
              <w:t>gitignore</w:t>
            </w:r>
            <w:proofErr w:type="spellEnd"/>
            <w:r>
              <w:rPr>
                <w:b/>
                <w:sz w:val="17"/>
              </w:rPr>
              <w:t>, and initial folder structure.</w:t>
            </w:r>
          </w:p>
        </w:tc>
      </w:tr>
      <w:tr w:rsidR="005D0B68" w14:paraId="4586EA39" w14:textId="77777777">
        <w:trPr>
          <w:jc w:val="center"/>
        </w:trPr>
        <w:tc>
          <w:tcPr>
            <w:tcW w:w="1944" w:type="dxa"/>
            <w:tcMar>
              <w:top w:w="100" w:type="dxa"/>
              <w:left w:w="100" w:type="dxa"/>
              <w:bottom w:w="100" w:type="dxa"/>
              <w:right w:w="100" w:type="dxa"/>
            </w:tcMar>
            <w:vAlign w:val="center"/>
          </w:tcPr>
          <w:p w14:paraId="7496D2B5" w14:textId="77777777" w:rsidR="005D0B68" w:rsidRDefault="00000000">
            <w:r>
              <w:rPr>
                <w:b/>
                <w:sz w:val="17"/>
              </w:rPr>
              <w:t>Tue, Aug 25</w:t>
            </w:r>
          </w:p>
        </w:tc>
        <w:tc>
          <w:tcPr>
            <w:tcW w:w="1800" w:type="dxa"/>
            <w:tcMar>
              <w:top w:w="100" w:type="dxa"/>
              <w:left w:w="100" w:type="dxa"/>
              <w:bottom w:w="100" w:type="dxa"/>
              <w:right w:w="100" w:type="dxa"/>
            </w:tcMar>
            <w:vAlign w:val="center"/>
          </w:tcPr>
          <w:p w14:paraId="591E575F" w14:textId="77777777" w:rsidR="005D0B68" w:rsidRDefault="00000000">
            <w:r>
              <w:rPr>
                <w:b/>
                <w:sz w:val="17"/>
              </w:rPr>
              <w:t>Make it run</w:t>
            </w:r>
          </w:p>
        </w:tc>
        <w:tc>
          <w:tcPr>
            <w:tcW w:w="5616" w:type="dxa"/>
            <w:tcMar>
              <w:top w:w="100" w:type="dxa"/>
              <w:left w:w="100" w:type="dxa"/>
              <w:bottom w:w="100" w:type="dxa"/>
              <w:right w:w="100" w:type="dxa"/>
            </w:tcMar>
            <w:vAlign w:val="center"/>
          </w:tcPr>
          <w:p w14:paraId="7C0ACDD2" w14:textId="77777777" w:rsidR="005D0B68" w:rsidRDefault="00000000">
            <w:r>
              <w:rPr>
                <w:b/>
                <w:sz w:val="17"/>
              </w:rPr>
              <w:t>Create the Django project and core app; add a health view and URL, local start command, settings configuration, and a smoke test.</w:t>
            </w:r>
          </w:p>
        </w:tc>
      </w:tr>
      <w:tr w:rsidR="005D0B68" w14:paraId="71102E2D" w14:textId="77777777">
        <w:trPr>
          <w:jc w:val="center"/>
        </w:trPr>
        <w:tc>
          <w:tcPr>
            <w:tcW w:w="1944" w:type="dxa"/>
            <w:tcMar>
              <w:top w:w="100" w:type="dxa"/>
              <w:left w:w="100" w:type="dxa"/>
              <w:bottom w:w="100" w:type="dxa"/>
              <w:right w:w="100" w:type="dxa"/>
            </w:tcMar>
            <w:vAlign w:val="center"/>
          </w:tcPr>
          <w:p w14:paraId="63D46D23" w14:textId="77777777" w:rsidR="005D0B68" w:rsidRDefault="00000000">
            <w:r>
              <w:rPr>
                <w:b/>
                <w:sz w:val="17"/>
              </w:rPr>
              <w:t>Wed, Aug 26</w:t>
            </w:r>
          </w:p>
        </w:tc>
        <w:tc>
          <w:tcPr>
            <w:tcW w:w="1800" w:type="dxa"/>
            <w:tcMar>
              <w:top w:w="100" w:type="dxa"/>
              <w:left w:w="100" w:type="dxa"/>
              <w:bottom w:w="100" w:type="dxa"/>
              <w:right w:w="100" w:type="dxa"/>
            </w:tcMar>
            <w:vAlign w:val="center"/>
          </w:tcPr>
          <w:p w14:paraId="676BCF26" w14:textId="77777777" w:rsidR="005D0B68" w:rsidRDefault="00000000">
            <w:r>
              <w:rPr>
                <w:b/>
                <w:sz w:val="17"/>
              </w:rPr>
              <w:t>Make it visible</w:t>
            </w:r>
          </w:p>
        </w:tc>
        <w:tc>
          <w:tcPr>
            <w:tcW w:w="5616" w:type="dxa"/>
            <w:tcMar>
              <w:top w:w="100" w:type="dxa"/>
              <w:left w:w="100" w:type="dxa"/>
              <w:bottom w:w="100" w:type="dxa"/>
              <w:right w:w="100" w:type="dxa"/>
            </w:tcMar>
            <w:vAlign w:val="center"/>
          </w:tcPr>
          <w:p w14:paraId="2DF6D32D" w14:textId="77777777" w:rsidR="005D0B68" w:rsidRDefault="00000000">
            <w:r>
              <w:rPr>
                <w:b/>
                <w:sz w:val="17"/>
              </w:rPr>
              <w:t>Add a server-rendered homepage and minimal CSS showing the product name, purpose, and a disabled or placeholder Import Project action.</w:t>
            </w:r>
          </w:p>
        </w:tc>
      </w:tr>
      <w:tr w:rsidR="005D0B68" w14:paraId="03ABA605" w14:textId="77777777">
        <w:trPr>
          <w:jc w:val="center"/>
        </w:trPr>
        <w:tc>
          <w:tcPr>
            <w:tcW w:w="1944" w:type="dxa"/>
            <w:tcMar>
              <w:top w:w="100" w:type="dxa"/>
              <w:left w:w="100" w:type="dxa"/>
              <w:bottom w:w="100" w:type="dxa"/>
              <w:right w:w="100" w:type="dxa"/>
            </w:tcMar>
            <w:vAlign w:val="center"/>
          </w:tcPr>
          <w:p w14:paraId="14C86378" w14:textId="77777777" w:rsidR="005D0B68" w:rsidRDefault="00000000">
            <w:r>
              <w:rPr>
                <w:b/>
                <w:sz w:val="17"/>
              </w:rPr>
              <w:t>Thu, Aug 27</w:t>
            </w:r>
          </w:p>
        </w:tc>
        <w:tc>
          <w:tcPr>
            <w:tcW w:w="1800" w:type="dxa"/>
            <w:tcMar>
              <w:top w:w="100" w:type="dxa"/>
              <w:left w:w="100" w:type="dxa"/>
              <w:bottom w:w="100" w:type="dxa"/>
              <w:right w:w="100" w:type="dxa"/>
            </w:tcMar>
            <w:vAlign w:val="center"/>
          </w:tcPr>
          <w:p w14:paraId="669CB474" w14:textId="77777777" w:rsidR="005D0B68" w:rsidRDefault="00000000">
            <w:r>
              <w:rPr>
                <w:b/>
                <w:sz w:val="17"/>
              </w:rPr>
              <w:t>Make it reliable</w:t>
            </w:r>
          </w:p>
        </w:tc>
        <w:tc>
          <w:tcPr>
            <w:tcW w:w="5616" w:type="dxa"/>
            <w:tcMar>
              <w:top w:w="100" w:type="dxa"/>
              <w:left w:w="100" w:type="dxa"/>
              <w:bottom w:w="100" w:type="dxa"/>
              <w:right w:w="100" w:type="dxa"/>
            </w:tcMar>
            <w:vAlign w:val="center"/>
          </w:tcPr>
          <w:p w14:paraId="24C3B962" w14:textId="77777777" w:rsidR="005D0B68" w:rsidRDefault="00000000">
            <w:r>
              <w:rPr>
                <w:b/>
                <w:sz w:val="17"/>
              </w:rPr>
              <w:t xml:space="preserve">Configure </w:t>
            </w:r>
            <w:proofErr w:type="spellStart"/>
            <w:r>
              <w:rPr>
                <w:b/>
                <w:sz w:val="17"/>
              </w:rPr>
              <w:t>pytest</w:t>
            </w:r>
            <w:proofErr w:type="spellEnd"/>
            <w:r>
              <w:rPr>
                <w:b/>
                <w:sz w:val="17"/>
              </w:rPr>
              <w:t xml:space="preserve">, Ruff, and </w:t>
            </w:r>
            <w:proofErr w:type="spellStart"/>
            <w:r>
              <w:rPr>
                <w:b/>
                <w:sz w:val="17"/>
              </w:rPr>
              <w:t>mypy</w:t>
            </w:r>
            <w:proofErr w:type="spellEnd"/>
            <w:r>
              <w:rPr>
                <w:b/>
                <w:sz w:val="17"/>
              </w:rPr>
              <w:t>; add a simple automated workflow if available; document environment setup and common commands.</w:t>
            </w:r>
          </w:p>
        </w:tc>
      </w:tr>
      <w:tr w:rsidR="005D0B68" w14:paraId="66FADD87" w14:textId="77777777">
        <w:trPr>
          <w:jc w:val="center"/>
        </w:trPr>
        <w:tc>
          <w:tcPr>
            <w:tcW w:w="1944" w:type="dxa"/>
            <w:shd w:val="clear" w:color="auto" w:fill="EAF3F8"/>
            <w:tcMar>
              <w:top w:w="100" w:type="dxa"/>
              <w:left w:w="100" w:type="dxa"/>
              <w:bottom w:w="100" w:type="dxa"/>
              <w:right w:w="100" w:type="dxa"/>
            </w:tcMar>
            <w:vAlign w:val="center"/>
          </w:tcPr>
          <w:p w14:paraId="6B0CB0E1" w14:textId="77777777" w:rsidR="005D0B68" w:rsidRDefault="00000000">
            <w:r>
              <w:rPr>
                <w:b/>
                <w:sz w:val="17"/>
              </w:rPr>
              <w:t>Fri, Aug 28</w:t>
            </w:r>
          </w:p>
        </w:tc>
        <w:tc>
          <w:tcPr>
            <w:tcW w:w="1800" w:type="dxa"/>
            <w:shd w:val="clear" w:color="auto" w:fill="EAF3F8"/>
            <w:tcMar>
              <w:top w:w="100" w:type="dxa"/>
              <w:left w:w="100" w:type="dxa"/>
              <w:bottom w:w="100" w:type="dxa"/>
              <w:right w:w="100" w:type="dxa"/>
            </w:tcMar>
            <w:vAlign w:val="center"/>
          </w:tcPr>
          <w:p w14:paraId="60EAA83D" w14:textId="77777777" w:rsidR="005D0B68" w:rsidRDefault="00000000">
            <w:r>
              <w:rPr>
                <w:b/>
                <w:sz w:val="17"/>
              </w:rPr>
              <w:t>Checkpoint</w:t>
            </w:r>
          </w:p>
        </w:tc>
        <w:tc>
          <w:tcPr>
            <w:tcW w:w="5616" w:type="dxa"/>
            <w:shd w:val="clear" w:color="auto" w:fill="EAF3F8"/>
            <w:tcMar>
              <w:top w:w="100" w:type="dxa"/>
              <w:left w:w="100" w:type="dxa"/>
              <w:bottom w:w="100" w:type="dxa"/>
              <w:right w:w="100" w:type="dxa"/>
            </w:tcMar>
            <w:vAlign w:val="center"/>
          </w:tcPr>
          <w:p w14:paraId="254519C8" w14:textId="77777777" w:rsidR="005D0B68" w:rsidRDefault="00000000">
            <w:r>
              <w:rPr>
                <w:b/>
                <w:sz w:val="17"/>
              </w:rPr>
              <w:t>Run every documented command from a clean environment, fix setup friction, record a short demo, write ADR-001 for Python-only implementation vs. multilingual inputs, and tag v0.0.1.</w:t>
            </w:r>
          </w:p>
        </w:tc>
      </w:tr>
    </w:tbl>
    <w:p w14:paraId="41117602" w14:textId="77777777" w:rsidR="005D0B68" w:rsidRDefault="005D0B68">
      <w:pPr>
        <w:spacing w:after="0"/>
      </w:pPr>
    </w:p>
    <w:p w14:paraId="55E90F21" w14:textId="77777777" w:rsidR="005D0B68" w:rsidRDefault="00000000">
      <w:pPr>
        <w:pStyle w:val="Heading2"/>
      </w:pPr>
      <w:r>
        <w:t>15.5 Milestone definition of done</w:t>
      </w:r>
    </w:p>
    <w:p w14:paraId="68F64E1C" w14:textId="77777777" w:rsidR="005D0B68" w:rsidRDefault="00000000">
      <w:pPr>
        <w:pStyle w:val="ListBullet"/>
      </w:pPr>
      <w:proofErr w:type="gramStart"/>
      <w:r>
        <w:t>The</w:t>
      </w:r>
      <w:proofErr w:type="gramEnd"/>
      <w:r>
        <w:t xml:space="preserve"> feature can be demonstrated through the user interface or a documented developer command.</w:t>
      </w:r>
    </w:p>
    <w:p w14:paraId="4C1F824E" w14:textId="77777777" w:rsidR="005D0B68" w:rsidRDefault="00000000">
      <w:pPr>
        <w:pStyle w:val="ListBullet"/>
      </w:pPr>
      <w:r>
        <w:t>Acceptance criteria are covered by an automated test or a reproducible manual check.</w:t>
      </w:r>
    </w:p>
    <w:p w14:paraId="6FD6C705" w14:textId="77777777" w:rsidR="005D0B68" w:rsidRDefault="00000000">
      <w:pPr>
        <w:pStyle w:val="ListBullet"/>
      </w:pPr>
      <w:r>
        <w:t>Errors are handled without corrupting project or assessment data.</w:t>
      </w:r>
    </w:p>
    <w:p w14:paraId="1D9DFF1C" w14:textId="77777777" w:rsidR="005D0B68" w:rsidRDefault="00000000">
      <w:pPr>
        <w:pStyle w:val="ListBullet"/>
      </w:pPr>
      <w:r>
        <w:t>README, architecture notes, and known limitations reflect the current behavior.</w:t>
      </w:r>
    </w:p>
    <w:p w14:paraId="5150850D" w14:textId="77777777" w:rsidR="005D0B68" w:rsidRDefault="00000000">
      <w:pPr>
        <w:pStyle w:val="ListBullet"/>
      </w:pPr>
      <w:r>
        <w:t>No required work is hidden in an untracked note; unfinished items are moved to the backlog with priority.</w:t>
      </w:r>
    </w:p>
    <w:p w14:paraId="190D2030" w14:textId="77777777" w:rsidR="005D0B68" w:rsidRDefault="00000000">
      <w:pPr>
        <w:pStyle w:val="ListBullet"/>
      </w:pPr>
      <w:r>
        <w:t xml:space="preserve">The milestone ends with a </w:t>
      </w:r>
      <w:proofErr w:type="gramStart"/>
      <w:r>
        <w:t>small tagged</w:t>
      </w:r>
      <w:proofErr w:type="gramEnd"/>
      <w:r>
        <w:t xml:space="preserve"> checkpoint that can be restored and demonstrated.</w:t>
      </w:r>
    </w:p>
    <w:p w14:paraId="5F59EA85" w14:textId="77777777" w:rsidR="0065021D" w:rsidRDefault="0065021D">
      <w:pPr>
        <w:rPr>
          <w:rFonts w:asciiTheme="majorHAnsi" w:eastAsiaTheme="majorEastAsia" w:hAnsiTheme="majorHAnsi" w:cstheme="majorBidi"/>
          <w:b/>
          <w:bCs/>
          <w:color w:val="1F4E79"/>
          <w:sz w:val="25"/>
          <w:szCs w:val="26"/>
        </w:rPr>
      </w:pPr>
      <w:r>
        <w:br w:type="page"/>
      </w:r>
    </w:p>
    <w:p w14:paraId="27988A76" w14:textId="1AE1B142" w:rsidR="005D0B68" w:rsidRDefault="00000000">
      <w:pPr>
        <w:pStyle w:val="Heading2"/>
      </w:pPr>
      <w:r>
        <w:lastRenderedPageBreak/>
        <w:t>15.6 Schedule protection rules</w:t>
      </w:r>
    </w:p>
    <w:tbl>
      <w:tblPr>
        <w:tblStyle w:val="TableGrid"/>
        <w:tblW w:w="0" w:type="auto"/>
        <w:jc w:val="center"/>
        <w:tblLayout w:type="fixed"/>
        <w:tblLook w:val="04A0" w:firstRow="1" w:lastRow="0" w:firstColumn="1" w:lastColumn="0" w:noHBand="0" w:noVBand="1"/>
      </w:tblPr>
      <w:tblGrid>
        <w:gridCol w:w="5112"/>
        <w:gridCol w:w="4248"/>
      </w:tblGrid>
      <w:tr w:rsidR="005D0B68" w14:paraId="3CEBD32D" w14:textId="77777777">
        <w:trPr>
          <w:tblHeader/>
          <w:jc w:val="center"/>
        </w:trPr>
        <w:tc>
          <w:tcPr>
            <w:tcW w:w="5112" w:type="dxa"/>
            <w:shd w:val="clear" w:color="auto" w:fill="D9EAF7"/>
            <w:tcMar>
              <w:top w:w="100" w:type="dxa"/>
              <w:left w:w="100" w:type="dxa"/>
              <w:bottom w:w="100" w:type="dxa"/>
              <w:right w:w="100" w:type="dxa"/>
            </w:tcMar>
            <w:vAlign w:val="center"/>
          </w:tcPr>
          <w:p w14:paraId="22048D1D" w14:textId="77777777" w:rsidR="005D0B68" w:rsidRDefault="00000000">
            <w:r>
              <w:rPr>
                <w:b/>
                <w:color w:val="1F4E79"/>
                <w:sz w:val="17"/>
              </w:rPr>
              <w:t>Rule</w:t>
            </w:r>
          </w:p>
        </w:tc>
        <w:tc>
          <w:tcPr>
            <w:tcW w:w="4248" w:type="dxa"/>
            <w:shd w:val="clear" w:color="auto" w:fill="D9EAF7"/>
            <w:tcMar>
              <w:top w:w="100" w:type="dxa"/>
              <w:left w:w="100" w:type="dxa"/>
              <w:bottom w:w="100" w:type="dxa"/>
              <w:right w:w="100" w:type="dxa"/>
            </w:tcMar>
            <w:vAlign w:val="center"/>
          </w:tcPr>
          <w:p w14:paraId="23A64683" w14:textId="77777777" w:rsidR="005D0B68" w:rsidRDefault="00000000">
            <w:r>
              <w:rPr>
                <w:b/>
                <w:color w:val="1F4E79"/>
                <w:sz w:val="17"/>
              </w:rPr>
              <w:t>Reason</w:t>
            </w:r>
          </w:p>
        </w:tc>
      </w:tr>
      <w:tr w:rsidR="005D0B68" w14:paraId="0F47AE88" w14:textId="77777777">
        <w:trPr>
          <w:jc w:val="center"/>
        </w:trPr>
        <w:tc>
          <w:tcPr>
            <w:tcW w:w="5112" w:type="dxa"/>
            <w:tcMar>
              <w:top w:w="100" w:type="dxa"/>
              <w:left w:w="100" w:type="dxa"/>
              <w:bottom w:w="100" w:type="dxa"/>
              <w:right w:w="100" w:type="dxa"/>
            </w:tcMar>
            <w:vAlign w:val="center"/>
          </w:tcPr>
          <w:p w14:paraId="3E11390B" w14:textId="77777777" w:rsidR="005D0B68" w:rsidRDefault="00000000">
            <w:r>
              <w:rPr>
                <w:b/>
                <w:sz w:val="17"/>
              </w:rPr>
              <w:t>Do not add a new input language before the Python end-to-end workflow is stable.</w:t>
            </w:r>
          </w:p>
        </w:tc>
        <w:tc>
          <w:tcPr>
            <w:tcW w:w="4248" w:type="dxa"/>
            <w:tcMar>
              <w:top w:w="100" w:type="dxa"/>
              <w:left w:w="100" w:type="dxa"/>
              <w:bottom w:w="100" w:type="dxa"/>
              <w:right w:w="100" w:type="dxa"/>
            </w:tcMar>
            <w:vAlign w:val="center"/>
          </w:tcPr>
          <w:p w14:paraId="35C630B7" w14:textId="77777777" w:rsidR="005D0B68" w:rsidRDefault="00000000">
            <w:r>
              <w:rPr>
                <w:b/>
                <w:sz w:val="17"/>
              </w:rPr>
              <w:t>Prevents parser breadth from hiding an incomplete product.</w:t>
            </w:r>
          </w:p>
        </w:tc>
      </w:tr>
      <w:tr w:rsidR="005D0B68" w14:paraId="6F99461D" w14:textId="77777777">
        <w:trPr>
          <w:jc w:val="center"/>
        </w:trPr>
        <w:tc>
          <w:tcPr>
            <w:tcW w:w="5112" w:type="dxa"/>
            <w:tcMar>
              <w:top w:w="100" w:type="dxa"/>
              <w:left w:w="100" w:type="dxa"/>
              <w:bottom w:w="100" w:type="dxa"/>
              <w:right w:w="100" w:type="dxa"/>
            </w:tcMar>
            <w:vAlign w:val="center"/>
          </w:tcPr>
          <w:p w14:paraId="4BFF46E9" w14:textId="77777777" w:rsidR="005D0B68" w:rsidRDefault="00000000">
            <w:r>
              <w:rPr>
                <w:b/>
                <w:sz w:val="17"/>
              </w:rPr>
              <w:t>Do not execute imported repositories during the Fall 2026 build.</w:t>
            </w:r>
          </w:p>
        </w:tc>
        <w:tc>
          <w:tcPr>
            <w:tcW w:w="4248" w:type="dxa"/>
            <w:tcMar>
              <w:top w:w="100" w:type="dxa"/>
              <w:left w:w="100" w:type="dxa"/>
              <w:bottom w:w="100" w:type="dxa"/>
              <w:right w:w="100" w:type="dxa"/>
            </w:tcMar>
            <w:vAlign w:val="center"/>
          </w:tcPr>
          <w:p w14:paraId="1B5038A1" w14:textId="77777777" w:rsidR="005D0B68" w:rsidRDefault="00000000">
            <w:proofErr w:type="gramStart"/>
            <w:r>
              <w:rPr>
                <w:b/>
                <w:sz w:val="17"/>
              </w:rPr>
              <w:t>Avoids</w:t>
            </w:r>
            <w:proofErr w:type="gramEnd"/>
            <w:r>
              <w:rPr>
                <w:b/>
                <w:sz w:val="17"/>
              </w:rPr>
              <w:t xml:space="preserve"> turning sandbox security into an unplanned semester-scale project.</w:t>
            </w:r>
          </w:p>
        </w:tc>
      </w:tr>
      <w:tr w:rsidR="005D0B68" w14:paraId="7E25460F" w14:textId="77777777">
        <w:trPr>
          <w:jc w:val="center"/>
        </w:trPr>
        <w:tc>
          <w:tcPr>
            <w:tcW w:w="5112" w:type="dxa"/>
            <w:tcMar>
              <w:top w:w="100" w:type="dxa"/>
              <w:left w:w="100" w:type="dxa"/>
              <w:bottom w:w="100" w:type="dxa"/>
              <w:right w:w="100" w:type="dxa"/>
            </w:tcMar>
            <w:vAlign w:val="center"/>
          </w:tcPr>
          <w:p w14:paraId="6623A744" w14:textId="77777777" w:rsidR="005D0B68" w:rsidRDefault="00000000">
            <w:r>
              <w:rPr>
                <w:b/>
                <w:sz w:val="17"/>
              </w:rPr>
              <w:t>Do not add authentication, multi-user hosting, voice interviews, or GitHub OAuth before v0.1.0.</w:t>
            </w:r>
          </w:p>
        </w:tc>
        <w:tc>
          <w:tcPr>
            <w:tcW w:w="4248" w:type="dxa"/>
            <w:tcMar>
              <w:top w:w="100" w:type="dxa"/>
              <w:left w:w="100" w:type="dxa"/>
              <w:bottom w:w="100" w:type="dxa"/>
              <w:right w:w="100" w:type="dxa"/>
            </w:tcMar>
            <w:vAlign w:val="center"/>
          </w:tcPr>
          <w:p w14:paraId="00D4C8BA" w14:textId="77777777" w:rsidR="005D0B68" w:rsidRDefault="00000000">
            <w:r>
              <w:rPr>
                <w:b/>
                <w:sz w:val="17"/>
              </w:rPr>
              <w:t>Protects the local-first portfolio objective.</w:t>
            </w:r>
          </w:p>
        </w:tc>
      </w:tr>
      <w:tr w:rsidR="005D0B68" w14:paraId="047C5CAD" w14:textId="77777777">
        <w:trPr>
          <w:jc w:val="center"/>
        </w:trPr>
        <w:tc>
          <w:tcPr>
            <w:tcW w:w="5112" w:type="dxa"/>
            <w:tcMar>
              <w:top w:w="100" w:type="dxa"/>
              <w:left w:w="100" w:type="dxa"/>
              <w:bottom w:w="100" w:type="dxa"/>
              <w:right w:w="100" w:type="dxa"/>
            </w:tcMar>
            <w:vAlign w:val="center"/>
          </w:tcPr>
          <w:p w14:paraId="76FD9A05" w14:textId="77777777" w:rsidR="005D0B68" w:rsidRDefault="00000000">
            <w:r>
              <w:rPr>
                <w:b/>
                <w:sz w:val="17"/>
              </w:rPr>
              <w:t>Treat JavaScript/TypeScript as a target after Java, not as a reason to miss the semester release.</w:t>
            </w:r>
          </w:p>
        </w:tc>
        <w:tc>
          <w:tcPr>
            <w:tcW w:w="4248" w:type="dxa"/>
            <w:tcMar>
              <w:top w:w="100" w:type="dxa"/>
              <w:left w:w="100" w:type="dxa"/>
              <w:bottom w:w="100" w:type="dxa"/>
              <w:right w:w="100" w:type="dxa"/>
            </w:tcMar>
            <w:vAlign w:val="center"/>
          </w:tcPr>
          <w:p w14:paraId="7A0A9ED5" w14:textId="77777777" w:rsidR="005D0B68" w:rsidRDefault="00000000">
            <w:r>
              <w:rPr>
                <w:b/>
                <w:sz w:val="17"/>
              </w:rPr>
              <w:t>Preserves a credible multilingual baseline if the schedule compresses.</w:t>
            </w:r>
          </w:p>
        </w:tc>
      </w:tr>
      <w:tr w:rsidR="005D0B68" w14:paraId="1C8B036A" w14:textId="77777777">
        <w:trPr>
          <w:jc w:val="center"/>
        </w:trPr>
        <w:tc>
          <w:tcPr>
            <w:tcW w:w="5112" w:type="dxa"/>
            <w:shd w:val="clear" w:color="auto" w:fill="FFF2CC"/>
            <w:tcMar>
              <w:top w:w="100" w:type="dxa"/>
              <w:left w:w="100" w:type="dxa"/>
              <w:bottom w:w="100" w:type="dxa"/>
              <w:right w:w="100" w:type="dxa"/>
            </w:tcMar>
            <w:vAlign w:val="center"/>
          </w:tcPr>
          <w:p w14:paraId="31FBFFBD" w14:textId="77777777" w:rsidR="005D0B68" w:rsidRDefault="00000000">
            <w:r>
              <w:rPr>
                <w:b/>
                <w:sz w:val="17"/>
              </w:rPr>
              <w:t>Freeze new features on December 14.</w:t>
            </w:r>
          </w:p>
        </w:tc>
        <w:tc>
          <w:tcPr>
            <w:tcW w:w="4248" w:type="dxa"/>
            <w:shd w:val="clear" w:color="auto" w:fill="FFF2CC"/>
            <w:tcMar>
              <w:top w:w="100" w:type="dxa"/>
              <w:left w:w="100" w:type="dxa"/>
              <w:bottom w:w="100" w:type="dxa"/>
              <w:right w:w="100" w:type="dxa"/>
            </w:tcMar>
            <w:vAlign w:val="center"/>
          </w:tcPr>
          <w:p w14:paraId="2B8EB38D" w14:textId="77777777" w:rsidR="005D0B68" w:rsidRDefault="00000000">
            <w:r>
              <w:rPr>
                <w:b/>
                <w:sz w:val="17"/>
              </w:rPr>
              <w:t>Reserves the final five days for verification, documentation, demonstration, and honest scope closure.</w:t>
            </w:r>
          </w:p>
        </w:tc>
      </w:tr>
    </w:tbl>
    <w:p w14:paraId="1C0EAF29" w14:textId="77777777" w:rsidR="005D0B68" w:rsidRDefault="005D0B68">
      <w:pPr>
        <w:spacing w:after="0"/>
      </w:pPr>
    </w:p>
    <w:p w14:paraId="2D0E6990" w14:textId="2BE61119" w:rsidR="005D0B68" w:rsidRDefault="00000000">
      <w:r>
        <w:rPr>
          <w:b/>
        </w:rPr>
        <w:t xml:space="preserve">Semester finish line. </w:t>
      </w:r>
      <w:r>
        <w:t>On December 18, the goal is not to have every imaginable feature. The goal is a tested, explainable, locally runnable release with a strong Python portfolio core, at least one additional input language, a clear record of engineering decisions, and a prioritized post-semester backlog.</w:t>
      </w:r>
    </w:p>
    <w:p w14:paraId="1CF4928E" w14:textId="77777777" w:rsidR="00C5210E" w:rsidRDefault="00000000">
      <w:pPr>
        <w:pStyle w:val="Heading1"/>
        <w:spacing w:before="200" w:after="80"/>
      </w:pPr>
      <w:r>
        <w:t>16. One-Sentence Portfolio Description</w:t>
      </w:r>
    </w:p>
    <w:tbl>
      <w:tblPr>
        <w:tblW w:w="0" w:type="auto"/>
        <w:jc w:val="center"/>
        <w:tblLook w:val="04A0" w:firstRow="1" w:lastRow="0" w:firstColumn="1" w:lastColumn="0" w:noHBand="0" w:noVBand="1"/>
      </w:tblPr>
      <w:tblGrid>
        <w:gridCol w:w="10080"/>
      </w:tblGrid>
      <w:tr w:rsidR="00C5210E" w14:paraId="3D65925F" w14:textId="77777777" w:rsidTr="0065021D">
        <w:trPr>
          <w:cantSplit/>
          <w:trHeight w:val="1253"/>
          <w:jc w:val="center"/>
        </w:trPr>
        <w:tc>
          <w:tcPr>
            <w:tcW w:w="10080" w:type="dxa"/>
            <w:shd w:val="clear" w:color="auto" w:fill="E2F0D9"/>
            <w:tcMar>
              <w:top w:w="160" w:type="dxa"/>
              <w:left w:w="180" w:type="dxa"/>
              <w:bottom w:w="160" w:type="dxa"/>
              <w:right w:w="180" w:type="dxa"/>
            </w:tcMar>
          </w:tcPr>
          <w:p w14:paraId="6DA711DF" w14:textId="77777777" w:rsidR="00E569CE" w:rsidRDefault="00000000" w:rsidP="0065021D">
            <w:pPr>
              <w:spacing w:after="0"/>
            </w:pPr>
            <w:r>
              <w:t>Resume / GitHub summary</w:t>
            </w:r>
            <w:r>
              <w:br/>
            </w:r>
            <w:proofErr w:type="spellStart"/>
            <w:r>
              <w:t>VivaRepo</w:t>
            </w:r>
            <w:proofErr w:type="spellEnd"/>
            <w:r>
              <w:t xml:space="preserve"> is a Python-only, local-first web application that analyzes projects containing Python, Java, JavaScript, and TypeScript source files, maps multilingual repository evidence to CS skills, generates language-aware project-specific mastery assessments with the OpenAI API, and measures the gap between project complexity and the developer's independently demonstrated ability to explain, trace, debug, modify, rebuild, and defend the code.</w:t>
            </w:r>
          </w:p>
        </w:tc>
      </w:tr>
    </w:tbl>
    <w:p w14:paraId="3E3D5310" w14:textId="77777777" w:rsidR="0020419C" w:rsidRDefault="0020419C">
      <w:pPr>
        <w:pStyle w:val="Heading1"/>
      </w:pPr>
    </w:p>
    <w:p w14:paraId="4337D4B2" w14:textId="77777777" w:rsidR="0020419C" w:rsidRDefault="0020419C">
      <w:pPr>
        <w:rPr>
          <w:rFonts w:asciiTheme="majorHAnsi" w:eastAsiaTheme="majorEastAsia" w:hAnsiTheme="majorHAnsi" w:cstheme="majorBidi"/>
          <w:b/>
          <w:bCs/>
          <w:color w:val="1F4E79"/>
          <w:sz w:val="32"/>
          <w:szCs w:val="28"/>
        </w:rPr>
      </w:pPr>
      <w:r>
        <w:br w:type="page"/>
      </w:r>
    </w:p>
    <w:p w14:paraId="7CAD11D0" w14:textId="51A85E55" w:rsidR="00C5210E" w:rsidRDefault="00000000">
      <w:pPr>
        <w:pStyle w:val="Heading1"/>
      </w:pPr>
      <w:r>
        <w:lastRenderedPageBreak/>
        <w:t>17. References</w:t>
      </w:r>
    </w:p>
    <w:p w14:paraId="16914776" w14:textId="77777777" w:rsidR="00C5210E" w:rsidRDefault="00000000">
      <w:r>
        <w:t xml:space="preserve">The sources below provide background evidence for the problem statement and product-design rationale. Several studies are early-stage or context-specific, so </w:t>
      </w:r>
      <w:proofErr w:type="spellStart"/>
      <w:r>
        <w:t>VivaRepo</w:t>
      </w:r>
      <w:proofErr w:type="spellEnd"/>
      <w:r>
        <w:t xml:space="preserve"> should treat their findings as motivation for testable product hypotheses rather than universal conclusions.</w:t>
      </w:r>
    </w:p>
    <w:p w14:paraId="5E6F26BF" w14:textId="77777777" w:rsidR="00C5210E" w:rsidRDefault="00000000">
      <w:r>
        <w:t xml:space="preserve">[1] Stephenson, R., &amp; Armstrong, C. (2026). Student Generative Artificial Intelligence Survey 2026. Higher Education Policy Institute (HEPI). </w:t>
      </w:r>
      <w:hyperlink r:id="rId8">
        <w:r w:rsidR="00C5210E">
          <w:rPr>
            <w:color w:val="0563C1"/>
            <w:u w:val="single"/>
          </w:rPr>
          <w:t>https://www.hepi.ac.uk/reports/student-generative-ai-survey-2026/</w:t>
        </w:r>
      </w:hyperlink>
    </w:p>
    <w:p w14:paraId="692E6605" w14:textId="77777777" w:rsidR="00C5210E" w:rsidRDefault="00000000">
      <w:r>
        <w:t xml:space="preserve">[2] Shen, J. H., &amp; Tamkin, A. (2026). How AI assistance impacts the formation of coding skills. Anthropic Research. </w:t>
      </w:r>
      <w:hyperlink r:id="rId9">
        <w:r w:rsidR="00C5210E">
          <w:rPr>
            <w:color w:val="0563C1"/>
            <w:u w:val="single"/>
          </w:rPr>
          <w:t>https://www.anthropic.com/research/AI-assistance-coding-skills</w:t>
        </w:r>
      </w:hyperlink>
    </w:p>
    <w:p w14:paraId="340CB897" w14:textId="77777777" w:rsidR="00C5210E" w:rsidRDefault="00000000">
      <w:r>
        <w:t xml:space="preserve">[3] Rahe, C., &amp; Maalej, W. (2025). How Do Programming Students Use Generative AI? arXiv:2501.10091. </w:t>
      </w:r>
      <w:hyperlink r:id="rId10">
        <w:r w:rsidR="00C5210E">
          <w:rPr>
            <w:color w:val="0563C1"/>
            <w:u w:val="single"/>
          </w:rPr>
          <w:t>https://arxiv.org/abs/2501.10091</w:t>
        </w:r>
      </w:hyperlink>
    </w:p>
    <w:p w14:paraId="67124C79" w14:textId="77777777" w:rsidR="00C5210E" w:rsidRDefault="00000000">
      <w:r>
        <w:t xml:space="preserve">[4] Sarkar, A., &amp; Drosos, I. (2025). Vibe coding: programming through conversation with artificial intelligence. arXiv:2506.23253. </w:t>
      </w:r>
      <w:hyperlink r:id="rId11">
        <w:r w:rsidR="00C5210E">
          <w:rPr>
            <w:color w:val="0563C1"/>
            <w:u w:val="single"/>
          </w:rPr>
          <w:t>https://arxiv.org/abs/2506.23253</w:t>
        </w:r>
      </w:hyperlink>
    </w:p>
    <w:p w14:paraId="440CB312" w14:textId="77777777" w:rsidR="00C5210E" w:rsidRDefault="00000000">
      <w:r>
        <w:t xml:space="preserve">[5] Bell, B., Thomas, T., Lee, S. W., &amp; Brown, C. (2025). How do Software Engineering Candidates Prepare for Technical Interviews? arXiv:2507.02068. </w:t>
      </w:r>
      <w:hyperlink r:id="rId12">
        <w:r w:rsidR="00C5210E">
          <w:rPr>
            <w:color w:val="0563C1"/>
            <w:u w:val="single"/>
          </w:rPr>
          <w:t>https://arxiv.org/abs/2507.02068</w:t>
        </w:r>
      </w:hyperlink>
    </w:p>
    <w:p w14:paraId="363E8FB5" w14:textId="77777777" w:rsidR="00C5210E" w:rsidRDefault="00000000">
      <w:r>
        <w:t xml:space="preserve">[6] </w:t>
      </w:r>
      <w:proofErr w:type="spellStart"/>
      <w:r>
        <w:t>HackerRank</w:t>
      </w:r>
      <w:proofErr w:type="spellEnd"/>
      <w:r>
        <w:t xml:space="preserve">. (2025). 2025 Developer Skills Report. </w:t>
      </w:r>
      <w:hyperlink r:id="rId13">
        <w:r w:rsidR="00C5210E">
          <w:rPr>
            <w:color w:val="0563C1"/>
            <w:u w:val="single"/>
          </w:rPr>
          <w:t>https://www.hackerrank.com/reports/developer-skills-report-2025</w:t>
        </w:r>
      </w:hyperlink>
    </w:p>
    <w:sectPr w:rsidR="00C5210E" w:rsidSect="00034616">
      <w:headerReference w:type="default" r:id="rId14"/>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5FBEF" w14:textId="77777777" w:rsidR="00E76576" w:rsidRDefault="00E76576">
      <w:pPr>
        <w:spacing w:after="0" w:line="240" w:lineRule="auto"/>
      </w:pPr>
      <w:r>
        <w:separator/>
      </w:r>
    </w:p>
  </w:endnote>
  <w:endnote w:type="continuationSeparator" w:id="0">
    <w:p w14:paraId="5E17059A" w14:textId="77777777" w:rsidR="00E76576" w:rsidRDefault="00E76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54112" w14:textId="77777777" w:rsidR="00C5210E" w:rsidRDefault="00000000">
    <w:pPr>
      <w:pStyle w:val="Footer"/>
      <w:jc w:val="center"/>
    </w:pPr>
    <w:proofErr w:type="spellStart"/>
    <w:r>
      <w:rPr>
        <w:color w:val="787878"/>
        <w:sz w:val="16"/>
      </w:rPr>
      <w:t>VivaRepo</w:t>
    </w:r>
    <w:proofErr w:type="spellEnd"/>
    <w:r>
      <w:rPr>
        <w:color w:val="787878"/>
        <w:sz w:val="16"/>
      </w:rPr>
      <w:t xml:space="preserve"> | Project Specification |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F30E2" w14:textId="77777777" w:rsidR="00E76576" w:rsidRDefault="00E76576">
      <w:pPr>
        <w:spacing w:after="0" w:line="240" w:lineRule="auto"/>
      </w:pPr>
      <w:r>
        <w:separator/>
      </w:r>
    </w:p>
  </w:footnote>
  <w:footnote w:type="continuationSeparator" w:id="0">
    <w:p w14:paraId="013BCF9F" w14:textId="77777777" w:rsidR="00E76576" w:rsidRDefault="00E76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C8710" w14:textId="77777777" w:rsidR="005D0B68" w:rsidRDefault="005D0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3923354">
    <w:abstractNumId w:val="8"/>
  </w:num>
  <w:num w:numId="2" w16cid:durableId="1515264298">
    <w:abstractNumId w:val="6"/>
  </w:num>
  <w:num w:numId="3" w16cid:durableId="1950355667">
    <w:abstractNumId w:val="5"/>
  </w:num>
  <w:num w:numId="4" w16cid:durableId="1759213776">
    <w:abstractNumId w:val="4"/>
  </w:num>
  <w:num w:numId="5" w16cid:durableId="475150595">
    <w:abstractNumId w:val="7"/>
  </w:num>
  <w:num w:numId="6" w16cid:durableId="813447055">
    <w:abstractNumId w:val="3"/>
  </w:num>
  <w:num w:numId="7" w16cid:durableId="43063589">
    <w:abstractNumId w:val="2"/>
  </w:num>
  <w:num w:numId="8" w16cid:durableId="982540622">
    <w:abstractNumId w:val="1"/>
  </w:num>
  <w:num w:numId="9" w16cid:durableId="991131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7A6"/>
    <w:rsid w:val="0006063C"/>
    <w:rsid w:val="000B1975"/>
    <w:rsid w:val="0015074B"/>
    <w:rsid w:val="0020419C"/>
    <w:rsid w:val="0029639D"/>
    <w:rsid w:val="002C411F"/>
    <w:rsid w:val="002F2606"/>
    <w:rsid w:val="00326F90"/>
    <w:rsid w:val="003D2985"/>
    <w:rsid w:val="00410337"/>
    <w:rsid w:val="00475E93"/>
    <w:rsid w:val="005D0B68"/>
    <w:rsid w:val="005E74EA"/>
    <w:rsid w:val="0065021D"/>
    <w:rsid w:val="0067791A"/>
    <w:rsid w:val="006E1C46"/>
    <w:rsid w:val="00704A34"/>
    <w:rsid w:val="008938D8"/>
    <w:rsid w:val="008C0E52"/>
    <w:rsid w:val="009737B9"/>
    <w:rsid w:val="009A5041"/>
    <w:rsid w:val="00A304D0"/>
    <w:rsid w:val="00AA1D8D"/>
    <w:rsid w:val="00B47730"/>
    <w:rsid w:val="00C5210E"/>
    <w:rsid w:val="00CB0664"/>
    <w:rsid w:val="00D879F6"/>
    <w:rsid w:val="00E569CE"/>
    <w:rsid w:val="00E76576"/>
    <w:rsid w:val="00EC62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05D4E"/>
  <w14:defaultImageDpi w14:val="300"/>
  <w15:docId w15:val="{203C1F64-3965-404F-8EED-9F7ECD59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pi.ac.uk/reports/student-generative-ai-survey-2026/" TargetMode="External"/><Relationship Id="rId13" Type="http://schemas.openxmlformats.org/officeDocument/2006/relationships/hyperlink" Target="https://www.hackerrank.com/reports/developer-skills-report-202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2507.0206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506.23253"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arxiv.org/abs/2501.10091" TargetMode="External"/><Relationship Id="rId4" Type="http://schemas.openxmlformats.org/officeDocument/2006/relationships/settings" Target="settings.xml"/><Relationship Id="rId9" Type="http://schemas.openxmlformats.org/officeDocument/2006/relationships/hyperlink" Target="https://www.anthropic.com/research/AI-assistance-coding-skill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1584</TotalTime>
  <Pages>16</Pages>
  <Words>5748</Words>
  <Characters>32764</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VivaRepo Project Specification v1.6</vt:lpstr>
    </vt:vector>
  </TitlesOfParts>
  <Manager/>
  <Company/>
  <LinksUpToDate>false</LinksUpToDate>
  <CharactersWithSpaces>38436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VivaRepo Project Specification v1.6</dc:title>
  <dc:subject>Python-only implementation, multilingual source analysis, and Fall 2026 milestone plan</dc:subject>
  <dc:creator>python-docx</dc:creator>
  <cp:keywords>VivaRepo, Java, Python, OpenAI API, computer science mastery, technical interview</cp:keywords>
  <dc:description>generated by python-docx</dc:description>
  <cp:lastModifiedBy>Martha Gizaw</cp:lastModifiedBy>
  <cp:revision>10</cp:revision>
  <dcterms:created xsi:type="dcterms:W3CDTF">2013-12-23T23:15:00Z</dcterms:created>
  <dcterms:modified xsi:type="dcterms:W3CDTF">2026-08-30T17:51:00Z</dcterms:modified>
  <cp:category/>
  <cp:version>1.4</cp:version>
</cp:coreProperties>
</file>