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intstack-finance-portal-analiz-raporu"/>
    <w:p>
      <w:pPr>
        <w:pStyle w:val="Heading1"/>
      </w:pPr>
      <w:r>
        <w:t xml:space="preserve">MintStack Finance Portal Analiz Raporu</w:t>
      </w:r>
    </w:p>
    <w:p>
      <w:pPr>
        <w:pStyle w:val="FirstParagraph"/>
      </w:pPr>
      <w:r>
        <w:t xml:space="preserve">Tarih: 2026-05-23</w:t>
      </w:r>
    </w:p>
    <w:bookmarkStart w:id="9" w:name="amac"/>
    <w:p>
      <w:pPr>
        <w:pStyle w:val="Heading2"/>
      </w:pPr>
      <w:r>
        <w:t xml:space="preserve">1. Amac</w:t>
      </w:r>
    </w:p>
    <w:p>
      <w:pPr>
        <w:pStyle w:val="FirstParagraph"/>
      </w:pPr>
      <w:r>
        <w:t xml:space="preserve">MintStack Finance Portal; portfoy takibi, periyodik piyasa verisi toplama, haber akisi, teknik analiz, alarm ve yonetim modullerini tek bir kurumsal finans portalinda birlestiren moduler monolith bir projedir.</w:t>
      </w:r>
    </w:p>
    <w:p>
      <w:pPr>
        <w:pStyle w:val="BodyText"/>
      </w:pPr>
      <w:r>
        <w:t xml:space="preserve">Bu calismada hedeflenenler:</w:t>
      </w:r>
    </w:p>
    <w:p>
      <w:pPr>
        <w:pStyle w:val="Compact"/>
        <w:numPr>
          <w:ilvl w:val="0"/>
          <w:numId w:val="1001"/>
        </w:numPr>
      </w:pPr>
      <w:r>
        <w:t xml:space="preserve">Finans portali olarak eksik fonksiyonlari tamamlamak.</w:t>
      </w:r>
    </w:p>
    <w:p>
      <w:pPr>
        <w:pStyle w:val="Compact"/>
        <w:numPr>
          <w:ilvl w:val="0"/>
          <w:numId w:val="1001"/>
        </w:numPr>
      </w:pPr>
      <w:r>
        <w:t xml:space="preserve">TEFAS kaynakli fon verisini sisteme almak.</w:t>
      </w:r>
    </w:p>
    <w:p>
      <w:pPr>
        <w:pStyle w:val="Compact"/>
        <w:numPr>
          <w:ilvl w:val="0"/>
          <w:numId w:val="1001"/>
        </w:numPr>
      </w:pPr>
      <w:r>
        <w:t xml:space="preserve">Doviz al/sat islemini portfoye dahil etmek.</w:t>
      </w:r>
    </w:p>
    <w:p>
      <w:pPr>
        <w:pStyle w:val="Compact"/>
        <w:numPr>
          <w:ilvl w:val="0"/>
          <w:numId w:val="1001"/>
        </w:numPr>
      </w:pPr>
      <w:r>
        <w:t xml:space="preserve">Swagger/OpenAPI erisim problemini gidermek.</w:t>
      </w:r>
    </w:p>
    <w:p>
      <w:pPr>
        <w:pStyle w:val="Compact"/>
        <w:numPr>
          <w:ilvl w:val="0"/>
          <w:numId w:val="1001"/>
        </w:numPr>
      </w:pPr>
      <w:r>
        <w:t xml:space="preserve">CI/CD, rate limiting, scheduler, alarm ve dokumantasyon eksiklerini kapatmak.</w:t>
      </w:r>
    </w:p>
    <w:p>
      <w:pPr>
        <w:pStyle w:val="Compact"/>
        <w:numPr>
          <w:ilvl w:val="0"/>
          <w:numId w:val="1001"/>
        </w:numPr>
      </w:pPr>
      <w:r>
        <w:t xml:space="preserve">Admin/user yetki sinirlarini netlestirmek.</w:t>
      </w:r>
    </w:p>
    <w:p>
      <w:pPr>
        <w:pStyle w:val="Compact"/>
        <w:numPr>
          <w:ilvl w:val="0"/>
          <w:numId w:val="1001"/>
        </w:numPr>
      </w:pPr>
      <w:r>
        <w:t xml:space="preserve">7 Haziran teslim isterlerini kanitlanabilir artifactlerle eslestirmek.</w:t>
      </w:r>
    </w:p>
    <w:bookmarkEnd w:id="9"/>
    <w:bookmarkStart w:id="10" w:name="kapsam"/>
    <w:p>
      <w:pPr>
        <w:pStyle w:val="Heading2"/>
      </w:pPr>
      <w:r>
        <w:t xml:space="preserve">2. Kapsam</w:t>
      </w:r>
    </w:p>
    <w:p>
      <w:pPr>
        <w:pStyle w:val="FirstParagraph"/>
      </w:pPr>
      <w:r>
        <w:t xml:space="preserve">Degerlendirilen ve uygulanan alanlar:</w:t>
      </w:r>
    </w:p>
    <w:p>
      <w:pPr>
        <w:pStyle w:val="Compact"/>
        <w:numPr>
          <w:ilvl w:val="0"/>
          <w:numId w:val="1002"/>
        </w:numPr>
      </w:pPr>
      <w:r>
        <w:t xml:space="preserve">Backend: Spring Boot API, security, scheduler, external API clients, portfolio engine.</w:t>
      </w:r>
    </w:p>
    <w:p>
      <w:pPr>
        <w:pStyle w:val="Compact"/>
        <w:numPr>
          <w:ilvl w:val="0"/>
          <w:numId w:val="1002"/>
        </w:numPr>
      </w:pPr>
      <w:r>
        <w:t xml:space="preserve">Frontend: React/Vite ekranlari, RTK Query servisleri, navigation.</w:t>
      </w:r>
    </w:p>
    <w:p>
      <w:pPr>
        <w:pStyle w:val="Compact"/>
        <w:numPr>
          <w:ilvl w:val="0"/>
          <w:numId w:val="1002"/>
        </w:numPr>
      </w:pPr>
      <w:r>
        <w:t xml:space="preserve">Veritabani: Flyway migration, glossary/runtime tablolar, enum constraint genisletme.</w:t>
      </w:r>
    </w:p>
    <w:p>
      <w:pPr>
        <w:pStyle w:val="Compact"/>
        <w:numPr>
          <w:ilvl w:val="0"/>
          <w:numId w:val="1002"/>
        </w:numPr>
      </w:pPr>
      <w:r>
        <w:t xml:space="preserve">Docker: Compose ve Nginx reverse proxy.</w:t>
      </w:r>
    </w:p>
    <w:p>
      <w:pPr>
        <w:pStyle w:val="Compact"/>
        <w:numPr>
          <w:ilvl w:val="0"/>
          <w:numId w:val="1002"/>
        </w:numPr>
      </w:pPr>
      <w:r>
        <w:t xml:space="preserve">CI/CD: GitHub Actions validation.</w:t>
      </w:r>
    </w:p>
    <w:p>
      <w:pPr>
        <w:pStyle w:val="Compact"/>
        <w:numPr>
          <w:ilvl w:val="0"/>
          <w:numId w:val="1002"/>
        </w:numPr>
      </w:pPr>
      <w:r>
        <w:t xml:space="preserve">Dokumantasyon: teknik analiz raporu, ER diyagrami, yonetim modulu diyagrami.</w:t>
      </w:r>
    </w:p>
    <w:p>
      <w:pPr>
        <w:pStyle w:val="Compact"/>
        <w:numPr>
          <w:ilvl w:val="0"/>
          <w:numId w:val="1002"/>
        </w:numPr>
      </w:pPr>
      <w:r>
        <w:t xml:space="preserve">Teslim artifactleri: checklist, DOCX analiz/teknik analiz, Javadocs ZIP ve PPTX sunum.</w:t>
      </w:r>
    </w:p>
    <w:bookmarkEnd w:id="10"/>
    <w:bookmarkStart w:id="11" w:name="teknikler-ve-uygulanan-cozumler"/>
    <w:p>
      <w:pPr>
        <w:pStyle w:val="Heading2"/>
      </w:pPr>
      <w:r>
        <w:t xml:space="preserve">3. Teknikler ve Uygulanan Cozumler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Uygulama</w:t>
            </w:r>
          </w:p>
        </w:tc>
        <w:tc>
          <w:tcPr/>
          <w:p>
            <w:pPr>
              <w:pStyle w:val="Compact"/>
            </w:pPr>
            <w:r>
              <w:t xml:space="preserve">Sonuc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TEFAS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TefasFundClient</w:t>
            </w:r>
            <w:r>
              <w:t xml:space="preserve"> </w:t>
            </w:r>
            <w:r>
              <w:t xml:space="preserve">yeni TEFAS JSON endpointini kullanir:</w:t>
            </w:r>
            <w:r>
              <w:t xml:space="preserve"> </w:t>
            </w:r>
            <w:r>
              <w:rPr>
                <w:rStyle w:val="VerbatimChar"/>
              </w:rPr>
              <w:t xml:space="preserve">/api/funds/fonGnlBlgSiraliGetir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Fon fiyatlari</w:t>
            </w:r>
            <w:r>
              <w:t xml:space="preserve"> </w:t>
            </w:r>
            <w:r>
              <w:rPr>
                <w:rStyle w:val="VerbatimChar"/>
              </w:rPr>
              <w:t xml:space="preserve">FUND</w:t>
            </w:r>
            <w:r>
              <w:t xml:space="preserve"> </w:t>
            </w:r>
            <w:r>
              <w:t xml:space="preserve">enstrumanina ve</w:t>
            </w:r>
            <w:r>
              <w:t xml:space="preserve"> </w:t>
            </w:r>
            <w:r>
              <w:rPr>
                <w:rStyle w:val="VerbatimChar"/>
              </w:rPr>
              <w:t xml:space="preserve">price_history</w:t>
            </w:r>
            <w:r>
              <w:t xml:space="preserve"> </w:t>
            </w:r>
            <w:r>
              <w:t xml:space="preserve">tablosuna yazilir.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Fintables</w:t>
            </w:r>
          </w:p>
        </w:tc>
        <w:tc>
          <w:tcPr/>
          <w:p>
            <w:pPr>
              <w:pStyle w:val="Compact"/>
            </w:pPr>
            <w:r>
              <w:t xml:space="preserve">Provider enum, validation ve capability matrisi eklendi.</w:t>
            </w:r>
          </w:p>
        </w:tc>
        <w:tc>
          <w:tcPr/>
          <w:p>
            <w:pPr>
              <w:pStyle w:val="Compact"/>
            </w:pPr>
            <w:r>
              <w:t xml:space="preserve">Resmi policy lock ile pasif (</w:t>
            </w:r>
            <w:r>
              <w:rPr>
                <w:rStyle w:val="VerbatimChar"/>
              </w:rPr>
              <w:t xml:space="preserve">APP_EXTERNAL_API_FINTABLES_ENABLED=false</w:t>
            </w:r>
            <w:r>
              <w:t xml:space="preserve"> </w:t>
            </w:r>
            <w:r>
              <w:t xml:space="preserve">varsayilan).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Haber</w:t>
            </w:r>
          </w:p>
        </w:tc>
        <w:tc>
          <w:tcPr/>
          <w:p>
            <w:pPr>
              <w:pStyle w:val="Compact"/>
            </w:pPr>
            <w:r>
              <w:t xml:space="preserve">RSS akisi mevcut yapi uzerinden korunur.</w:t>
            </w:r>
          </w:p>
        </w:tc>
        <w:tc>
          <w:tcPr/>
          <w:p>
            <w:pPr>
              <w:pStyle w:val="Compact"/>
            </w:pPr>
            <w:r>
              <w:t xml:space="preserve">Uluslararasi ve yerel RSS kaynaklari scheduler ile toplanir, LLM enrichment zincirine baglanir.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/api-docs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/swagger-ui.html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/swagger-ui/index.html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/v3/api-docs</w:t>
            </w:r>
            <w:r>
              <w:t xml:space="preserve"> </w:t>
            </w:r>
            <w:r>
              <w:t xml:space="preserve">uyumlulugu eklendi.</w:t>
            </w:r>
          </w:p>
        </w:tc>
        <w:tc>
          <w:tcPr/>
          <w:p>
            <w:pPr>
              <w:pStyle w:val="Compact"/>
            </w:pPr>
            <w:r>
              <w:t xml:space="preserve">Eski ve yeni istemci pathleri calisir.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Redis destekli token bucket karari eklendi; memory fallback korundu.</w:t>
            </w:r>
          </w:p>
        </w:tc>
        <w:tc>
          <w:tcPr/>
          <w:p>
            <w:pPr>
              <w:pStyle w:val="Compact"/>
            </w:pPr>
            <w:r>
              <w:t xml:space="preserve">Dagitik ortamda ortak limit, testlerde geriye uyumlu memory bucket.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Doviz portfoy</w:t>
            </w:r>
          </w:p>
        </w:tc>
        <w:tc>
          <w:tcPr/>
          <w:p>
            <w:pPr>
              <w:pStyle w:val="Compact"/>
            </w:pPr>
            <w:r>
              <w:t xml:space="preserve">Kur kaydi geldikce</w:t>
            </w:r>
            <w:r>
              <w:t xml:space="preserve"> </w:t>
            </w:r>
            <w:r>
              <w:rPr>
                <w:rStyle w:val="VerbatimChar"/>
              </w:rPr>
              <w:t xml:space="preserve">USDTRY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EURTRY</w:t>
            </w:r>
            <w:r>
              <w:t xml:space="preserve"> </w:t>
            </w:r>
            <w:r>
              <w:t xml:space="preserve">gibi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 </w:t>
            </w:r>
            <w:r>
              <w:t xml:space="preserve">enstrumanlari olusur.</w:t>
            </w:r>
          </w:p>
        </w:tc>
        <w:tc>
          <w:tcPr/>
          <w:p>
            <w:pPr>
              <w:pStyle w:val="Compact"/>
            </w:pPr>
            <w:r>
              <w:t xml:space="preserve">Doviz alim/satim portfoy emir motoruna dahil olur.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Teknik gostergeler</w:t>
            </w:r>
          </w:p>
        </w:tc>
        <w:tc>
          <w:tcPr/>
          <w:p>
            <w:pPr>
              <w:pStyle w:val="Compact"/>
            </w:pPr>
            <w:r>
              <w:t xml:space="preserve">ATR, ADX, OBV, VWAP, CCI, MFI, Williams %R ve data quality eklendi.</w:t>
            </w:r>
          </w:p>
        </w:tc>
        <w:tc>
          <w:tcPr/>
          <w:p>
            <w:pPr>
              <w:pStyle w:val="Compact"/>
            </w:pPr>
            <w:r>
              <w:t xml:space="preserve">Volatilite, trend gucu, hacim ve para akisi kapsami genisledi.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Kavram sozlugu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glossary_terms</w:t>
            </w:r>
            <w:r>
              <w:t xml:space="preserve"> </w:t>
            </w:r>
            <w:r>
              <w:t xml:space="preserve">tablosu, public API ve frontend sayfasi eklendi.</w:t>
            </w:r>
          </w:p>
        </w:tc>
        <w:tc>
          <w:tcPr/>
          <w:p>
            <w:pPr>
              <w:pStyle w:val="Compact"/>
            </w:pPr>
            <w:r>
              <w:t xml:space="preserve">Borsa/fon terimleri TEFAS kaynakli seed verilerle baslar.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ayarlar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runtime_settings</w:t>
            </w:r>
            <w:r>
              <w:t xml:space="preserve"> </w:t>
            </w:r>
            <w:r>
              <w:t xml:space="preserve">tablosu ve admin endpointi eklendi.</w:t>
            </w:r>
          </w:p>
        </w:tc>
        <w:tc>
          <w:tcPr/>
          <w:p>
            <w:pPr>
              <w:pStyle w:val="Compact"/>
            </w:pPr>
            <w:r>
              <w:t xml:space="preserve">Dinamik yonetilebilir ayarlar icin temel olustu.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</w:t>
            </w:r>
          </w:p>
        </w:tc>
        <w:tc>
          <w:tcPr/>
          <w:p>
            <w:pPr>
              <w:pStyle w:val="Compact"/>
            </w:pPr>
            <w:r>
              <w:t xml:space="preserve">Alertmanager webhook endpointi eklendi.</w:t>
            </w:r>
          </w:p>
        </w:tc>
        <w:tc>
          <w:tcPr/>
          <w:p>
            <w:pPr>
              <w:pStyle w:val="Compact"/>
            </w:pPr>
            <w:r>
              <w:t xml:space="preserve">CIDR allowlist + HMAC SHA-256 imza dogrulamasi ile production hardening uygulandi.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21</w:t>
            </w:r>
          </w:p>
        </w:tc>
        <w:tc>
          <w:tcPr/>
          <w:p>
            <w:pPr>
              <w:pStyle w:val="Compact"/>
            </w:pPr>
            <w:r>
              <w:t xml:space="preserve">Maven, Docker ve CI hedefi Java 21’e tasindi.</w:t>
            </w:r>
          </w:p>
        </w:tc>
        <w:tc>
          <w:tcPr/>
          <w:p>
            <w:pPr>
              <w:pStyle w:val="Compact"/>
            </w:pPr>
            <w:r>
              <w:t xml:space="preserve">Teslimde istenen tercih ile uyum saglandi.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OpenTelemetry</w:t>
            </w:r>
          </w:p>
        </w:tc>
        <w:tc>
          <w:tcPr/>
          <w:p>
            <w:pPr>
              <w:pStyle w:val="Compact"/>
            </w:pPr>
            <w:r>
              <w:t xml:space="preserve">Backend Micrometer tracing OTLP HTTP endpointine baglandi.</w:t>
            </w:r>
          </w:p>
        </w:tc>
        <w:tc>
          <w:tcPr/>
          <w:p>
            <w:pPr>
              <w:pStyle w:val="Compact"/>
            </w:pPr>
            <w:r>
              <w:t xml:space="preserve">Trace verisi OTEL Collector uzerinden OpenSearch’e aktarilabilir.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2FA demo</w:t>
            </w:r>
          </w:p>
        </w:tc>
        <w:tc>
          <w:tcPr/>
          <w:p>
            <w:pPr>
              <w:pStyle w:val="Compact"/>
            </w:pPr>
            <w:r>
              <w:t xml:space="preserve">Seed admin/test kullanicilarina</w:t>
            </w:r>
            <w:r>
              <w:t xml:space="preserve"> </w:t>
            </w:r>
            <w:r>
              <w:rPr>
                <w:rStyle w:val="VerbatimChar"/>
              </w:rPr>
              <w:t xml:space="preserve">CONFIGURE_TOTP</w:t>
            </w:r>
            <w:r>
              <w:t xml:space="preserve"> </w:t>
            </w:r>
            <w:r>
              <w:t xml:space="preserve">required action eklendi.</w:t>
            </w:r>
          </w:p>
        </w:tc>
        <w:tc>
          <w:tcPr/>
          <w:p>
            <w:pPr>
              <w:pStyle w:val="Compact"/>
            </w:pPr>
            <w:r>
              <w:t xml:space="preserve">Ilk giriste TOTP kurulumu gosterilebilir.</w:t>
            </w:r>
          </w:p>
        </w:tc>
      </w:tr>
    </w:tbl>
    <w:bookmarkEnd w:id="11"/>
    <w:bookmarkStart w:id="15" w:name="mimari-degerlendirme"/>
    <w:p>
      <w:pPr>
        <w:pStyle w:val="Heading2"/>
      </w:pPr>
      <w:r>
        <w:t xml:space="preserve">4. Mimari Degerlendirme</w:t>
      </w:r>
    </w:p>
    <w:bookmarkStart w:id="12" w:name="backend-mimari"/>
    <w:p>
      <w:pPr>
        <w:pStyle w:val="Heading3"/>
      </w:pPr>
      <w:r>
        <w:t xml:space="preserve">4.1 Backend Mimari</w:t>
      </w:r>
    </w:p>
    <w:p>
      <w:pPr>
        <w:pStyle w:val="FirstParagraph"/>
      </w:pPr>
      <w:r>
        <w:t xml:space="preserve">Backend katmanlari: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controller</w:t>
      </w:r>
      <w:r>
        <w:t xml:space="preserve">: REST API ve OpenAPI dokumantasyonu.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service</w:t>
      </w:r>
      <w:r>
        <w:t xml:space="preserve">: is kurallari, portfoy, teknik analiz, glossary, runtime ayarlar.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service/external</w:t>
      </w:r>
      <w:r>
        <w:t xml:space="preserve">: TCMB, TEFAS, Yahoo, Alpha Vantage, Finnhub, RSS istemcileri.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scheduler</w:t>
      </w:r>
      <w:r>
        <w:t xml:space="preserve">: piyasa verisi, haber ve cleanup cron gorevleri.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repository</w:t>
      </w:r>
      <w:r>
        <w:t xml:space="preserve">: JPA veri erisimi.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entity</w:t>
      </w:r>
      <w:r>
        <w:t xml:space="preserve">: PostgreSQL domain modeli.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filter</w:t>
      </w:r>
      <w:r>
        <w:t xml:space="preserve">: rate limiting.</w:t>
      </w:r>
    </w:p>
    <w:p>
      <w:pPr>
        <w:pStyle w:val="FirstParagraph"/>
      </w:pPr>
      <w:r>
        <w:t xml:space="preserve">Yeni moduller: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GlossaryService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GlossaryController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RuntimeSettingsService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RuntimeSettingsController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TefasFundClient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TefasFundDataService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NewsEnrichmentService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AlertWebhookController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AlertWebhookSecurityService</w:t>
      </w:r>
    </w:p>
    <w:p>
      <w:pPr>
        <w:pStyle w:val="Compact"/>
        <w:numPr>
          <w:ilvl w:val="0"/>
          <w:numId w:val="1004"/>
        </w:numPr>
      </w:pPr>
      <w:r>
        <w:t xml:space="preserve">Redis destekli</w:t>
      </w:r>
      <w:r>
        <w:t xml:space="preserve"> </w:t>
      </w:r>
      <w:r>
        <w:rPr>
          <w:rStyle w:val="VerbatimChar"/>
        </w:rPr>
        <w:t xml:space="preserve">RateLimitConfig.tryConsume</w:t>
      </w:r>
    </w:p>
    <w:bookmarkEnd w:id="12"/>
    <w:bookmarkStart w:id="13" w:name="veri-akisi"/>
    <w:p>
      <w:pPr>
        <w:pStyle w:val="Heading3"/>
      </w:pPr>
      <w:r>
        <w:t xml:space="preserve">4.2 Veri Akisi</w:t>
      </w:r>
    </w:p>
    <w:p>
      <w:pPr>
        <w:pStyle w:val="FirstParagraph"/>
      </w:pPr>
      <w:r>
        <w:t xml:space="preserve">TEFAS fon veri akisi: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MarketDataScheduler.fetchFundPrices</w:t>
      </w:r>
      <w:r>
        <w:t xml:space="preserve"> </w:t>
      </w:r>
      <w:r>
        <w:t xml:space="preserve">cron ile calisir.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TefasFundDataService.refreshFundPrices</w:t>
      </w:r>
      <w:r>
        <w:t xml:space="preserve"> </w:t>
      </w:r>
      <w:r>
        <w:t xml:space="preserve">TEFAS istemcisini cagirir.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TefasFundClient</w:t>
      </w:r>
      <w:r>
        <w:t xml:space="preserve"> </w:t>
      </w:r>
      <w:r>
        <w:t xml:space="preserve">TEFAS JSON endpointinden fon fiyatlarini alir.</w:t>
      </w:r>
    </w:p>
    <w:p>
      <w:pPr>
        <w:pStyle w:val="Compact"/>
        <w:numPr>
          <w:ilvl w:val="0"/>
          <w:numId w:val="1005"/>
        </w:numPr>
      </w:pPr>
      <w:r>
        <w:t xml:space="preserve">Her fon</w:t>
      </w:r>
      <w:r>
        <w:t xml:space="preserve"> </w:t>
      </w:r>
      <w:r>
        <w:rPr>
          <w:rStyle w:val="VerbatimChar"/>
        </w:rPr>
        <w:t xml:space="preserve">Instrument(type=FUND, exchange=TEFAS)</w:t>
      </w:r>
      <w:r>
        <w:t xml:space="preserve"> </w:t>
      </w:r>
      <w:r>
        <w:t xml:space="preserve">olarak upsert edilir.</w:t>
      </w:r>
    </w:p>
    <w:p>
      <w:pPr>
        <w:pStyle w:val="Compact"/>
        <w:numPr>
          <w:ilvl w:val="0"/>
          <w:numId w:val="1005"/>
        </w:numPr>
      </w:pPr>
      <w:r>
        <w:t xml:space="preserve">Gunluk fiyat</w:t>
      </w:r>
      <w:r>
        <w:t xml:space="preserve"> </w:t>
      </w:r>
      <w:r>
        <w:rPr>
          <w:rStyle w:val="VerbatimChar"/>
        </w:rPr>
        <w:t xml:space="preserve">PriceHistory</w:t>
      </w:r>
      <w:r>
        <w:t xml:space="preserve"> </w:t>
      </w:r>
      <w:r>
        <w:t xml:space="preserve">tablosuna yazilir.</w:t>
      </w:r>
    </w:p>
    <w:p>
      <w:pPr>
        <w:pStyle w:val="FirstParagraph"/>
      </w:pPr>
      <w:r>
        <w:t xml:space="preserve">Doviz portfoy akisi:</w:t>
      </w:r>
    </w:p>
    <w:p>
      <w:pPr>
        <w:pStyle w:val="Compact"/>
        <w:numPr>
          <w:ilvl w:val="0"/>
          <w:numId w:val="1006"/>
        </w:numPr>
      </w:pPr>
      <w:r>
        <w:t xml:space="preserve">TCMB/non-live FX scheduler kur bilgisini alir.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MarketDataMaintenanceService.saveCurrencyRates</w:t>
      </w:r>
      <w:r>
        <w:t xml:space="preserve"> </w:t>
      </w:r>
      <w:r>
        <w:t xml:space="preserve">kur kaydini saklar.</w:t>
      </w:r>
    </w:p>
    <w:p>
      <w:pPr>
        <w:pStyle w:val="Compact"/>
        <w:numPr>
          <w:ilvl w:val="0"/>
          <w:numId w:val="1006"/>
        </w:numPr>
      </w:pPr>
      <w:r>
        <w:t xml:space="preserve">Ayni kayittan</w:t>
      </w:r>
      <w:r>
        <w:t xml:space="preserve"> </w:t>
      </w:r>
      <w:r>
        <w:rPr>
          <w:rStyle w:val="VerbatimChar"/>
        </w:rPr>
        <w:t xml:space="preserve">USDTRY</w:t>
      </w:r>
      <w:r>
        <w:t xml:space="preserve"> </w:t>
      </w:r>
      <w:r>
        <w:t xml:space="preserve">gibi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enstrumani olusur/guncellenir.</w:t>
      </w:r>
    </w:p>
    <w:p>
      <w:pPr>
        <w:pStyle w:val="Compact"/>
        <w:numPr>
          <w:ilvl w:val="0"/>
          <w:numId w:val="1006"/>
        </w:numPr>
      </w:pPr>
      <w:r>
        <w:t xml:space="preserve">Frontend doviz ekranindan portfoy secilerek alim/satim emri verilir.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PortfolioOrderExecutionService</w:t>
      </w:r>
      <w:r>
        <w:t xml:space="preserve"> </w:t>
      </w:r>
      <w:r>
        <w:t xml:space="preserve">currency enstrumanlarini BIST seansina baglamaz.</w:t>
      </w:r>
    </w:p>
    <w:bookmarkEnd w:id="13"/>
    <w:bookmarkStart w:id="14" w:name="docker-ve-openapi"/>
    <w:p>
      <w:pPr>
        <w:pStyle w:val="Heading3"/>
      </w:pPr>
      <w:r>
        <w:t xml:space="preserve">4.3 Docker ve OpenAPI</w:t>
      </w:r>
    </w:p>
    <w:p>
      <w:pPr>
        <w:pStyle w:val="FirstParagraph"/>
      </w:pPr>
      <w:r>
        <w:t xml:space="preserve">Gelistirme gateway pathleri:</w:t>
      </w:r>
    </w:p>
    <w:p>
      <w:pPr>
        <w:pStyle w:val="Compact"/>
        <w:numPr>
          <w:ilvl w:val="0"/>
          <w:numId w:val="1007"/>
        </w:numPr>
      </w:pPr>
      <w:r>
        <w:t xml:space="preserve">Swagger UI:</w:t>
      </w:r>
      <w:r>
        <w:t xml:space="preserve"> </w:t>
      </w:r>
      <w:r>
        <w:rPr>
          <w:rStyle w:val="VerbatimChar"/>
        </w:rPr>
        <w:t xml:space="preserve">http://localhost:8088/swagger-ui.html</w:t>
      </w:r>
    </w:p>
    <w:p>
      <w:pPr>
        <w:pStyle w:val="Compact"/>
        <w:numPr>
          <w:ilvl w:val="0"/>
          <w:numId w:val="1007"/>
        </w:numPr>
      </w:pPr>
      <w:r>
        <w:t xml:space="preserve">Swagger UI index:</w:t>
      </w:r>
      <w:r>
        <w:t xml:space="preserve"> </w:t>
      </w:r>
      <w:r>
        <w:rPr>
          <w:rStyle w:val="VerbatimChar"/>
        </w:rPr>
        <w:t xml:space="preserve">http://localhost:8088/swagger-ui/index.html</w:t>
      </w:r>
    </w:p>
    <w:p>
      <w:pPr>
        <w:pStyle w:val="Compact"/>
        <w:numPr>
          <w:ilvl w:val="0"/>
          <w:numId w:val="1007"/>
        </w:numPr>
      </w:pPr>
      <w:r>
        <w:t xml:space="preserve">OpenAPI JSON:</w:t>
      </w:r>
      <w:r>
        <w:t xml:space="preserve"> </w:t>
      </w:r>
      <w:r>
        <w:rPr>
          <w:rStyle w:val="VerbatimChar"/>
        </w:rPr>
        <w:t xml:space="preserve">http://localhost:8088/api-docs</w:t>
      </w:r>
    </w:p>
    <w:p>
      <w:pPr>
        <w:pStyle w:val="Compact"/>
        <w:numPr>
          <w:ilvl w:val="0"/>
          <w:numId w:val="1007"/>
        </w:numPr>
      </w:pPr>
      <w:r>
        <w:t xml:space="preserve">OpenAPI v3 uyumluluk:</w:t>
      </w:r>
      <w:r>
        <w:t xml:space="preserve"> </w:t>
      </w:r>
      <w:r>
        <w:rPr>
          <w:rStyle w:val="VerbatimChar"/>
        </w:rPr>
        <w:t xml:space="preserve">http://localhost:8088/v3/api-docs</w:t>
      </w:r>
    </w:p>
    <w:p>
      <w:pPr>
        <w:pStyle w:val="FirstParagraph"/>
      </w:pPr>
      <w:r>
        <w:t xml:space="preserve">Nginx dev konfigi</w:t>
      </w:r>
      <w:r>
        <w:t xml:space="preserve"> </w:t>
      </w:r>
      <w:r>
        <w:rPr>
          <w:rStyle w:val="VerbatimChar"/>
        </w:rPr>
        <w:t xml:space="preserve">/v3/api-docs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/v3/api-docs/</w:t>
      </w:r>
      <w:r>
        <w:t xml:space="preserve"> </w:t>
      </w:r>
      <w:r>
        <w:t xml:space="preserve">pathlerini backend’e proxy eder. Backend tarafinda da compatibility forward controller eklidir.</w:t>
      </w:r>
    </w:p>
    <w:bookmarkEnd w:id="14"/>
    <w:bookmarkEnd w:id="15"/>
    <w:bookmarkStart w:id="16" w:name="guvenlik-degerlendirmesi"/>
    <w:p>
      <w:pPr>
        <w:pStyle w:val="Heading2"/>
      </w:pPr>
      <w:r>
        <w:t xml:space="preserve">5. Guvenlik Degerlendirmesi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Kontrol</w:t>
            </w:r>
          </w:p>
        </w:tc>
        <w:tc>
          <w:tcPr/>
          <w:p>
            <w:pPr>
              <w:pStyle w:val="Compac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OAuth2/OIDC</w:t>
            </w:r>
          </w:p>
        </w:tc>
        <w:tc>
          <w:tcPr/>
          <w:p>
            <w:pPr>
              <w:pStyle w:val="Compact"/>
            </w:pPr>
            <w:r>
              <w:t xml:space="preserve">Keycloak JWT resource server aktif.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ve authenticated user ayrimi Spring Security ve method security ile uygulanir.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endpointler</w:t>
            </w:r>
          </w:p>
        </w:tc>
        <w:tc>
          <w:tcPr/>
          <w:p>
            <w:pPr>
              <w:pStyle w:val="Compact"/>
            </w:pPr>
            <w:r>
              <w:t xml:space="preserve">Market read-only, news read-only, glossary read-only, health, prometheus, swagger/api-docs.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endpointler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/api/v1/admin/**</w:t>
            </w:r>
            <w:r>
              <w:t xml:space="preserve"> </w:t>
            </w:r>
            <w:r>
              <w:t xml:space="preserve">admin rolune bagli.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webhook</w:t>
            </w:r>
          </w:p>
        </w:tc>
        <w:tc>
          <w:tcPr/>
          <w:p>
            <w:pPr>
              <w:pStyle w:val="Compact"/>
            </w:pPr>
            <w:r>
              <w:t xml:space="preserve">Alertmanager entegrasyonu icin webhook endpointi + source IP + HMAC signature dogrulama eklendi.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Redis dagitik token bucket; memory fallback.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yonetimi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ve env placeholder kullanimi mevcut; runtime ayar tablosu secret saklamak icin degil.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 validation</w:t>
            </w:r>
          </w:p>
        </w:tc>
        <w:tc>
          <w:tcPr/>
          <w:p>
            <w:pPr>
              <w:pStyle w:val="Compact"/>
            </w:pPr>
            <w:r>
              <w:t xml:space="preserve">TCMB/TEFAS/RSS public, Fintables ve LLM key format/konfigurasyon bazli.</w:t>
            </w:r>
          </w:p>
        </w:tc>
      </w:tr>
    </w:tbl>
    <w:bookmarkEnd w:id="16"/>
    <w:bookmarkStart w:id="17" w:name="adminuser-yetki-matrisi"/>
    <w:p>
      <w:pPr>
        <w:pStyle w:val="Heading2"/>
      </w:pPr>
      <w:r>
        <w:t xml:space="preserve">6. Admin/User Yetki Matrisi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Anonymous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Health/Info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Swagger/OpenAPI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read-only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read-only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Glossary read-only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CRUD/trade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alerts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Settings/API keys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 preference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 admin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Glossary admin CRUD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settings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admin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Alertmanager webhook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OK*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*</w:t>
      </w:r>
      <w:r>
        <w:t xml:space="preserve"> </w:t>
      </w:r>
      <w:r>
        <w:t xml:space="preserve">Alertmanager webhook otomasyon icindir; production’da gateway/IP allowlist onerilir.</w:t>
      </w:r>
    </w:p>
    <w:bookmarkEnd w:id="17"/>
    <w:bookmarkStart w:id="18" w:name="scheduler-plani"/>
    <w:p>
      <w:pPr>
        <w:pStyle w:val="Heading2"/>
      </w:pPr>
      <w:r>
        <w:t xml:space="preserve">7. Scheduler Plani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Enstruman/Veri</w:t>
            </w:r>
          </w:p>
        </w:tc>
        <w:tc>
          <w:tcPr/>
          <w:p>
            <w:pPr>
              <w:pStyle w:val="Compact"/>
            </w:pPr>
            <w:r>
              <w:t xml:space="preserve">Varsayilan Sikligi</w:t>
            </w:r>
          </w:p>
        </w:tc>
        <w:tc>
          <w:tcPr/>
          <w:p>
            <w:pPr>
              <w:pStyle w:val="Compact"/>
            </w:pPr>
            <w:r>
              <w:t xml:space="preserve">Gerekce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TCMB doviz</w:t>
            </w:r>
          </w:p>
        </w:tc>
        <w:tc>
          <w:tcPr/>
          <w:p>
            <w:pPr>
              <w:pStyle w:val="Compact"/>
            </w:pPr>
            <w:r>
              <w:t xml:space="preserve">10:30 ve 16:30, hafta ici</w:t>
            </w:r>
          </w:p>
        </w:tc>
        <w:tc>
          <w:tcPr/>
          <w:p>
            <w:pPr>
              <w:pStyle w:val="Compact"/>
            </w:pPr>
            <w:r>
              <w:t xml:space="preserve">Resmi kur gun icinde sinirli yayinlanir.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Non-TCMB forex</w:t>
            </w:r>
          </w:p>
        </w:tc>
        <w:tc>
          <w:tcPr/>
          <w:p>
            <w:pPr>
              <w:pStyle w:val="Compact"/>
            </w:pPr>
            <w:r>
              <w:t xml:space="preserve">5 dakikada bir, hafta ici</w:t>
            </w:r>
          </w:p>
        </w:tc>
        <w:tc>
          <w:tcPr/>
          <w:p>
            <w:pPr>
              <w:pStyle w:val="Compact"/>
            </w:pPr>
            <w:r>
              <w:t xml:space="preserve">Canli 7/24 zorunlu degil; API limitleri korunur.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BIST hisse</w:t>
            </w:r>
          </w:p>
        </w:tc>
        <w:tc>
          <w:tcPr/>
          <w:p>
            <w:pPr>
              <w:pStyle w:val="Compact"/>
            </w:pPr>
            <w:r>
              <w:t xml:space="preserve">20 saniye</w:t>
            </w:r>
          </w:p>
        </w:tc>
        <w:tc>
          <w:tcPr/>
          <w:p>
            <w:pPr>
              <w:pStyle w:val="Compact"/>
            </w:pPr>
            <w:r>
              <w:t xml:space="preserve">Gelistirme/test icin sik; production’da piyasa saatine gore gevsetilebilir.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Fon/TEFAS</w:t>
            </w:r>
          </w:p>
        </w:tc>
        <w:tc>
          <w:tcPr/>
          <w:p>
            <w:pPr>
              <w:pStyle w:val="Compact"/>
            </w:pPr>
            <w:r>
              <w:t xml:space="preserve">18:30, hafta ici onerilir</w:t>
            </w:r>
          </w:p>
        </w:tc>
        <w:tc>
          <w:tcPr/>
          <w:p>
            <w:pPr>
              <w:pStyle w:val="Compact"/>
            </w:pPr>
            <w:r>
              <w:t xml:space="preserve">Fon fiyatlari genellikle gun sonu/NAV bazlidir.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VIOP</w:t>
            </w:r>
          </w:p>
        </w:tc>
        <w:tc>
          <w:tcPr/>
          <w:p>
            <w:pPr>
              <w:pStyle w:val="Compact"/>
            </w:pPr>
            <w:r>
              <w:t xml:space="preserve">30 saniye</w:t>
            </w:r>
          </w:p>
        </w:tc>
        <w:tc>
          <w:tcPr/>
          <w:p>
            <w:pPr>
              <w:pStyle w:val="Compact"/>
            </w:pPr>
            <w:r>
              <w:t xml:space="preserve">Daha yuksek hassasiyet.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Kripto</w:t>
            </w:r>
          </w:p>
        </w:tc>
        <w:tc>
          <w:tcPr/>
          <w:p>
            <w:pPr>
              <w:pStyle w:val="Compact"/>
            </w:pPr>
            <w:r>
              <w:t xml:space="preserve">Kapsam disi</w:t>
            </w:r>
          </w:p>
        </w:tc>
        <w:tc>
          <w:tcPr/>
          <w:p>
            <w:pPr>
              <w:pStyle w:val="Compact"/>
            </w:pPr>
            <w:r>
              <w:t xml:space="preserve">Aktif kullanici akisi ve juri demosundan kaldirildi.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Haber RSS</w:t>
            </w:r>
          </w:p>
        </w:tc>
        <w:tc>
          <w:tcPr/>
          <w:p>
            <w:pPr>
              <w:pStyle w:val="Compact"/>
            </w:pPr>
            <w:r>
              <w:t xml:space="preserve">15 dakika</w:t>
            </w:r>
          </w:p>
        </w:tc>
        <w:tc>
          <w:tcPr/>
          <w:p>
            <w:pPr>
              <w:pStyle w:val="Compact"/>
            </w:pPr>
            <w:r>
              <w:t xml:space="preserve">RSS kaynaklari icin dengeli polling.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</w:t>
            </w:r>
          </w:p>
        </w:tc>
        <w:tc>
          <w:tcPr/>
          <w:p>
            <w:pPr>
              <w:pStyle w:val="Compact"/>
            </w:pPr>
            <w:r>
              <w:t xml:space="preserve">02:00</w:t>
            </w:r>
          </w:p>
        </w:tc>
        <w:tc>
          <w:tcPr/>
          <w:p>
            <w:pPr>
              <w:pStyle w:val="Compact"/>
            </w:pPr>
            <w:r>
              <w:t xml:space="preserve">Dusuk trafik penceresi.</w:t>
            </w:r>
          </w:p>
        </w:tc>
      </w:tr>
    </w:tbl>
    <w:bookmarkEnd w:id="18"/>
    <w:bookmarkStart w:id="19" w:name="db-tasarimi-ve-er"/>
    <w:p>
      <w:pPr>
        <w:pStyle w:val="Heading2"/>
      </w:pPr>
      <w:r>
        <w:t xml:space="preserve">8. DB Tasarimi ve ER</w:t>
      </w:r>
    </w:p>
    <w:p>
      <w:pPr>
        <w:pStyle w:val="FirstParagraph"/>
      </w:pPr>
      <w:r>
        <w:t xml:space="preserve">Ana tablolar: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user_api_configs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user_data_preferences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portfolios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portfolio_items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portfolio_transactions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instruments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currency_rates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news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news_categories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watchlists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watchlist_items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user_notifications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glossary_terms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runtime_settings</w:t>
      </w:r>
    </w:p>
    <w:p>
      <w:pPr>
        <w:pStyle w:val="FirstParagraph"/>
      </w:pPr>
      <w:r>
        <w:t xml:space="preserve">ER diyagrami:</w:t>
      </w:r>
      <w:r>
        <w:t xml:space="preserve"> </w:t>
      </w:r>
      <w:r>
        <w:rPr>
          <w:rStyle w:val="VerbatimChar"/>
        </w:rPr>
        <w:t xml:space="preserve">docs/diagrams/er-diagram.mmd</w:t>
      </w:r>
    </w:p>
    <w:bookmarkEnd w:id="19"/>
    <w:bookmarkStart w:id="20" w:name="teknoloji-yigini"/>
    <w:p>
      <w:pPr>
        <w:pStyle w:val="Heading2"/>
      </w:pPr>
      <w:r>
        <w:t xml:space="preserve">9. Teknoloji Yigini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Katman</w:t>
            </w:r>
          </w:p>
        </w:tc>
        <w:tc>
          <w:tcPr/>
          <w:p>
            <w:pPr>
              <w:pStyle w:val="Compact"/>
            </w:pPr>
            <w:r>
              <w:t xml:space="preserve">Teknoloji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Java 21, Spring Boot 3.4.2, Spring Security, Spring Data JPA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springdoc-openapi 2.8.6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PostgreSQL 15, Flyway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Cache/Rate Limit</w:t>
            </w:r>
          </w:p>
        </w:tc>
        <w:tc>
          <w:tcPr/>
          <w:p>
            <w:pPr>
              <w:pStyle w:val="Compact"/>
            </w:pPr>
            <w:r>
              <w:t xml:space="preserve">Redis 7, Bucket4j 8.7.0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Kafka 3.5/Confluent 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18, TypeScript 5.9, Vite 5, Redux Toolkit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Keycloak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Prometheus, Grafana, AlertManager, OpenSearch, Logstash, OTEL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GitHub Actions, Maven, npm, Docker Buildx</w:t>
            </w:r>
          </w:p>
        </w:tc>
      </w:tr>
    </w:tbl>
    <w:bookmarkEnd w:id="20"/>
    <w:bookmarkStart w:id="21" w:name="sonuc-ve-kalan-riskler"/>
    <w:p>
      <w:pPr>
        <w:pStyle w:val="Heading2"/>
      </w:pPr>
      <w:r>
        <w:t xml:space="preserve">10. Sonuc ve Kalan Riskler</w:t>
      </w:r>
    </w:p>
    <w:p>
      <w:pPr>
        <w:pStyle w:val="FirstParagraph"/>
      </w:pPr>
      <w:r>
        <w:t xml:space="preserve">Tamamlanan kritik eksikler:</w:t>
      </w:r>
    </w:p>
    <w:p>
      <w:pPr>
        <w:pStyle w:val="Compact"/>
        <w:numPr>
          <w:ilvl w:val="0"/>
          <w:numId w:val="1009"/>
        </w:numPr>
      </w:pPr>
      <w:r>
        <w:t xml:space="preserve">TEFAS fon verisi sisteme eklendi.</w:t>
      </w:r>
    </w:p>
    <w:p>
      <w:pPr>
        <w:pStyle w:val="Compact"/>
        <w:numPr>
          <w:ilvl w:val="0"/>
          <w:numId w:val="1009"/>
        </w:numPr>
      </w:pPr>
      <w:r>
        <w:t xml:space="preserve">Fintables provider resmi policy lock ile pasif olarak tanimlandi.</w:t>
      </w:r>
    </w:p>
    <w:p>
      <w:pPr>
        <w:pStyle w:val="Compact"/>
        <w:numPr>
          <w:ilvl w:val="0"/>
          <w:numId w:val="1009"/>
        </w:numPr>
      </w:pPr>
      <w:r>
        <w:t xml:space="preserve">Kavram sozlugu backend/frontend tamamlandi.</w:t>
      </w:r>
    </w:p>
    <w:p>
      <w:pPr>
        <w:pStyle w:val="Compact"/>
        <w:numPr>
          <w:ilvl w:val="0"/>
          <w:numId w:val="1009"/>
        </w:numPr>
      </w:pPr>
      <w:r>
        <w:t xml:space="preserve">Redis rate limiting eklendi.</w:t>
      </w:r>
    </w:p>
    <w:p>
      <w:pPr>
        <w:pStyle w:val="Compact"/>
        <w:numPr>
          <w:ilvl w:val="0"/>
          <w:numId w:val="1009"/>
        </w:numPr>
      </w:pPr>
      <w:r>
        <w:t xml:space="preserve">OpenAPI/Swagger erisim uyumlulugu saglandi.</w:t>
      </w:r>
    </w:p>
    <w:p>
      <w:pPr>
        <w:pStyle w:val="Compact"/>
        <w:numPr>
          <w:ilvl w:val="0"/>
          <w:numId w:val="1009"/>
        </w:numPr>
      </w:pPr>
      <w:r>
        <w:t xml:space="preserve">Doviz portfoy alim/satim akisi eklendi.</w:t>
      </w:r>
    </w:p>
    <w:p>
      <w:pPr>
        <w:pStyle w:val="Compact"/>
        <w:numPr>
          <w:ilvl w:val="0"/>
          <w:numId w:val="1009"/>
        </w:numPr>
      </w:pPr>
      <w:r>
        <w:t xml:space="preserve">Teknik gosterge kapsami genisletildi.</w:t>
      </w:r>
    </w:p>
    <w:p>
      <w:pPr>
        <w:pStyle w:val="Compact"/>
        <w:numPr>
          <w:ilvl w:val="0"/>
          <w:numId w:val="1009"/>
        </w:numPr>
      </w:pPr>
      <w:r>
        <w:t xml:space="preserve">Alert webhook ve runtime setting altyapisi eklendi.</w:t>
      </w:r>
    </w:p>
    <w:p>
      <w:pPr>
        <w:pStyle w:val="Compact"/>
        <w:numPr>
          <w:ilvl w:val="0"/>
          <w:numId w:val="1009"/>
        </w:numPr>
      </w:pPr>
      <w:r>
        <w:t xml:space="preserve">Java 21, Javadocs ve teslim sunumu artifactleri eklendi.</w:t>
      </w:r>
    </w:p>
    <w:p>
      <w:pPr>
        <w:pStyle w:val="FirstParagraph"/>
      </w:pPr>
      <w:r>
        <w:t xml:space="preserve">Kalan riskler:</w:t>
      </w:r>
    </w:p>
    <w:p>
      <w:pPr>
        <w:pStyle w:val="Compact"/>
        <w:numPr>
          <w:ilvl w:val="0"/>
          <w:numId w:val="1010"/>
        </w:numPr>
      </w:pPr>
      <w:r>
        <w:t xml:space="preserve">IT Servis - Ticket Yonetimi ve jBPM bu finans portali reposunda kapsam disidir; sunumda eksik degil kapsam disi olarak belirtilmelidir.</w:t>
      </w:r>
    </w:p>
    <w:p>
      <w:pPr>
        <w:pStyle w:val="Compact"/>
        <w:numPr>
          <w:ilvl w:val="0"/>
          <w:numId w:val="1010"/>
        </w:numPr>
      </w:pPr>
      <w:r>
        <w:t xml:space="preserve">Fintables policy lock su an bilincli olarak kapalidir; aktif etmeden once endpoint kontrati ve lisans/kota dogrulamasini tamamlayin.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runtime_settings</w:t>
      </w:r>
      <w:r>
        <w:t xml:space="preserve"> </w:t>
      </w:r>
      <w:r>
        <w:t xml:space="preserve">su an ayar envanteri ve admin yonetimi saglar; tum ayarlarin hot-reload edilmesi icin ek adaptor gerekir.</w:t>
      </w:r>
    </w:p>
    <w:p>
      <w:pPr>
        <w:pStyle w:val="Compact"/>
        <w:numPr>
          <w:ilvl w:val="0"/>
          <w:numId w:val="1010"/>
        </w:numPr>
      </w:pPr>
      <w:r>
        <w:t xml:space="preserve">Frontend TypeScript strict modu kapali; orta vadede strict migration onerilir.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2026-05-23T10:45:24Z</dcterms:created>
  <dcterms:modified xsi:type="dcterms:W3CDTF">2026-05-23T10:45:24Z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