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MintStack Finance Portal</w:t>
      </w:r>
    </w:p>
    <w:p>
      <w:pPr>
        <w:pStyle w:val="Subtitle"/>
      </w:pPr>
      <w:r>
        <w:t xml:space="preserve">Teknik Analiz, Mimari ve Modelleme Dokümanı</w:t>
      </w:r>
    </w:p>
    <w:p>
      <w:pPr>
        <w:pStyle w:val="Author"/>
      </w:pPr>
      <w:r>
        <w:t xml:space="preserve">Mesut Taha Güven</w:t>
      </w:r>
    </w:p>
    <w:p>
      <w:pPr>
        <w:pStyle w:val="Date"/>
      </w:pPr>
      <w:r>
        <w:t xml:space="preserve">23 Mayıs 2026</w:t>
      </w:r>
    </w:p>
    <w:bookmarkStart w:id="10" w:name="mintstack-finance-portal"/>
    <w:p>
      <w:pPr>
        <w:pStyle w:val="Heading1"/>
      </w:pPr>
      <w:r>
        <w:t xml:space="preserve">MintStack Finance Portal</w:t>
      </w:r>
    </w:p>
    <w:bookmarkStart w:id="9" w:name="X82013c1ff516c375dff11e1276d1ef4c54fc4e9"/>
    <w:p>
      <w:pPr>
        <w:pStyle w:val="Heading2"/>
      </w:pPr>
      <w:r>
        <w:t xml:space="preserve">Teknik Analiz, Mimari ve Modelleme Dokümanı</w:t>
      </w:r>
    </w:p>
    <w:p>
      <w:pPr>
        <w:pStyle w:val="FirstParagraph"/>
      </w:pPr>
      <w:r>
        <w:rPr>
          <w:b/>
          <w:bCs/>
        </w:rPr>
        <w:t xml:space="preserve">Sürüm:</w:t>
      </w:r>
      <w:r>
        <w:t xml:space="preserve"> </w:t>
      </w:r>
      <w:r>
        <w:t xml:space="preserve">2.0</w:t>
      </w:r>
      <w:r>
        <w:t xml:space="preserve"> </w:t>
      </w:r>
      <w:r>
        <w:rPr>
          <w:b/>
          <w:bCs/>
        </w:rPr>
        <w:t xml:space="preserve">Tarih:</w:t>
      </w:r>
      <w:r>
        <w:t xml:space="preserve"> </w:t>
      </w:r>
      <w:r>
        <w:t xml:space="preserve">23 Mayıs 2026</w:t>
      </w:r>
      <w:r>
        <w:t xml:space="preserve"> </w:t>
      </w:r>
      <w:r>
        <w:rPr>
          <w:b/>
          <w:bCs/>
        </w:rPr>
        <w:t xml:space="preserve">Hazırlayan:</w:t>
      </w:r>
      <w:r>
        <w:t xml:space="preserve"> </w:t>
      </w:r>
      <w:r>
        <w:t xml:space="preserve">Mesut Taha Güven</w:t>
      </w:r>
    </w:p>
    <w:bookmarkEnd w:id="9"/>
    <w:bookmarkEnd w:id="10"/>
    <w:p>
      <w:pPr>
        <w:pStyle w:val="BodyText"/>
      </w:pPr>
      <w:r>
        <w:t xml:space="preserve">Teknik ve tasarımsal değerlendirme için hazırlanmıştır.</w:t>
      </w:r>
    </w:p>
    <w:bookmarkStart w:id="14" w:name="belge-bilgileri"/>
    <w:p>
      <w:pPr>
        <w:pStyle w:val="Heading2"/>
      </w:pPr>
      <w:r>
        <w:t xml:space="preserve">Belge Bilgileri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Belge Alanı</w:t>
            </w:r>
          </w:p>
        </w:tc>
        <w:tc>
          <w:tcPr/>
          <w:p>
            <w:pPr>
              <w:pStyle w:val="Compact"/>
            </w:pPr>
            <w:r>
              <w:t xml:space="preserve">Değer</w:t>
            </w:r>
          </w:p>
        </w:tc>
      </w:tr>
      <w:tr>
        <w:tc>
          <w:tcPr/>
          <w:p>
            <w:pPr>
              <w:pStyle w:val="Compact"/>
            </w:pPr>
            <w:r>
              <w:t xml:space="preserve">Sürüm</w:t>
            </w:r>
          </w:p>
        </w:tc>
        <w:tc>
          <w:tcPr/>
          <w:p>
            <w:pPr>
              <w:pStyle w:val="Compact"/>
            </w:pPr>
            <w:r>
              <w:t xml:space="preserve">2.0</w:t>
            </w:r>
          </w:p>
        </w:tc>
      </w:tr>
      <w:tr>
        <w:tc>
          <w:tcPr/>
          <w:p>
            <w:pPr>
              <w:pStyle w:val="Compact"/>
            </w:pPr>
            <w:r>
              <w:t xml:space="preserve">Tarih</w:t>
            </w:r>
          </w:p>
        </w:tc>
        <w:tc>
          <w:tcPr/>
          <w:p>
            <w:pPr>
              <w:pStyle w:val="Compact"/>
            </w:pPr>
            <w:r>
              <w:t xml:space="preserve">23 Mayıs 2026</w:t>
            </w:r>
          </w:p>
        </w:tc>
      </w:tr>
      <w:tr>
        <w:tc>
          <w:tcPr/>
          <w:p>
            <w:pPr>
              <w:pStyle w:val="Compact"/>
            </w:pPr>
            <w:r>
              <w:t xml:space="preserve">Hazırlayan</w:t>
            </w:r>
          </w:p>
        </w:tc>
        <w:tc>
          <w:tcPr/>
          <w:p>
            <w:pPr>
              <w:pStyle w:val="Compact"/>
            </w:pPr>
            <w:r>
              <w:t xml:space="preserve">Mesut Taha Güven</w:t>
            </w:r>
          </w:p>
        </w:tc>
      </w:tr>
      <w:tr>
        <w:tc>
          <w:tcPr/>
          <w:p>
            <w:pPr>
              <w:pStyle w:val="Compact"/>
            </w:pPr>
            <w:r>
              <w:t xml:space="preserve">Doküman Türü</w:t>
            </w:r>
          </w:p>
        </w:tc>
        <w:tc>
          <w:tcPr/>
          <w:p>
            <w:pPr>
              <w:pStyle w:val="Compact"/>
            </w:pPr>
            <w:r>
              <w:t xml:space="preserve">Teknik Analiz, Mimari ve Modelleme Dokümanı</w:t>
            </w:r>
          </w:p>
        </w:tc>
      </w:tr>
      <w:tr>
        <w:tc>
          <w:tcPr/>
          <w:p>
            <w:pPr>
              <w:pStyle w:val="Compact"/>
            </w:pPr>
            <w:r>
              <w:t xml:space="preserve">Amaç</w:t>
            </w:r>
          </w:p>
        </w:tc>
        <w:tc>
          <w:tcPr/>
          <w:p>
            <w:pPr>
              <w:pStyle w:val="Compact"/>
            </w:pPr>
            <w:r>
              <w:t xml:space="preserve">Teknik ve tasarımsal değerlendirme için referans belge</w:t>
            </w:r>
          </w:p>
        </w:tc>
      </w:tr>
    </w:tbl>
    <w:bookmarkStart w:id="11" w:name="teslim-güncellemesi"/>
    <w:p>
      <w:pPr>
        <w:pStyle w:val="Heading3"/>
      </w:pPr>
      <w:r>
        <w:t xml:space="preserve">Teslim Güncellemesi</w:t>
      </w:r>
    </w:p>
    <w:p>
      <w:pPr>
        <w:pStyle w:val="FirstParagraph"/>
      </w:pPr>
      <w:r>
        <w:t xml:space="preserve">Bu sürüm 7 Haziran proje teslim isterlerine göre güncellenmiştir. Backend hedefi Java 21 olarak kilitlenmiş, OpenTelemetry OTLP trace aktarımı bağlanmış, Keycloak TOTP 2FA demo akışı hazırlanmış, Javadocs üretimi eklenmiş ve Finans Portalı kapsamındaki isterler</w:t>
      </w:r>
      <w:r>
        <w:t xml:space="preserve"> </w:t>
      </w:r>
      <w:r>
        <w:rPr>
          <w:rStyle w:val="VerbatimChar"/>
        </w:rPr>
        <w:t xml:space="preserve">docs/DELIVERY_CHECKLIST.md</w:t>
      </w:r>
      <w:r>
        <w:t xml:space="preserve"> </w:t>
      </w:r>
      <w:r>
        <w:t xml:space="preserve">dosyasında kanıtlarıyla eşleştirilmiştir.</w:t>
      </w:r>
    </w:p>
    <w:p>
      <w:pPr>
        <w:pStyle w:val="BodyText"/>
      </w:pPr>
      <w:r>
        <w:t xml:space="preserve">IT Servis - Ticket Yönetimi ve jBPM bu repo kapsamında değildir; sunumda kapsam dışı olarak belirtilir.</w:t>
      </w:r>
    </w:p>
    <w:bookmarkEnd w:id="11"/>
    <w:bookmarkStart w:id="12" w:name="içindekiler"/>
    <w:p>
      <w:pPr>
        <w:pStyle w:val="Heading3"/>
      </w:pPr>
      <w:r>
        <w:t xml:space="preserve">İçindekiler</w:t>
      </w:r>
    </w:p>
    <w:p>
      <w:pPr>
        <w:pStyle w:val="Compact"/>
        <w:numPr>
          <w:ilvl w:val="0"/>
          <w:numId w:val="1001"/>
        </w:numPr>
      </w:pPr>
      <w:hyperlink w:anchor="yonetici-ozeti">
        <w:r>
          <w:rPr>
            <w:rStyle w:val="Hyperlink"/>
          </w:rPr>
          <w:t xml:space="preserve">Yönetici Özeti</w:t>
        </w:r>
      </w:hyperlink>
    </w:p>
    <w:p>
      <w:pPr>
        <w:pStyle w:val="Compact"/>
        <w:numPr>
          <w:ilvl w:val="0"/>
          <w:numId w:val="1001"/>
        </w:numPr>
      </w:pPr>
      <w:hyperlink w:anchor="kapsam">
        <w:r>
          <w:rPr>
            <w:rStyle w:val="Hyperlink"/>
          </w:rPr>
          <w:t xml:space="preserve">Kapsam</w:t>
        </w:r>
      </w:hyperlink>
    </w:p>
    <w:p>
      <w:pPr>
        <w:pStyle w:val="Compact"/>
        <w:numPr>
          <w:ilvl w:val="0"/>
          <w:numId w:val="1001"/>
        </w:numPr>
      </w:pPr>
      <w:hyperlink w:anchor="terminoloji-ve-standartlar">
        <w:r>
          <w:rPr>
            <w:rStyle w:val="Hyperlink"/>
          </w:rPr>
          <w:t xml:space="preserve">Terminoloji ve Standartlar</w:t>
        </w:r>
      </w:hyperlink>
    </w:p>
    <w:p>
      <w:pPr>
        <w:pStyle w:val="Compact"/>
        <w:numPr>
          <w:ilvl w:val="0"/>
          <w:numId w:val="1001"/>
        </w:numPr>
      </w:pPr>
      <w:hyperlink w:anchor="gereksinimler">
        <w:r>
          <w:rPr>
            <w:rStyle w:val="Hyperlink"/>
          </w:rPr>
          <w:t xml:space="preserve">Gereksinimler</w:t>
        </w:r>
      </w:hyperlink>
    </w:p>
    <w:p>
      <w:pPr>
        <w:pStyle w:val="Compact"/>
        <w:numPr>
          <w:ilvl w:val="0"/>
          <w:numId w:val="1001"/>
        </w:numPr>
      </w:pPr>
      <w:hyperlink w:anchor="sistem-tasarimi">
        <w:r>
          <w:rPr>
            <w:rStyle w:val="Hyperlink"/>
          </w:rPr>
          <w:t xml:space="preserve">Sistem Tasarımı</w:t>
        </w:r>
      </w:hyperlink>
    </w:p>
    <w:p>
      <w:pPr>
        <w:pStyle w:val="Compact"/>
        <w:numPr>
          <w:ilvl w:val="0"/>
          <w:numId w:val="1001"/>
        </w:numPr>
      </w:pPr>
      <w:hyperlink w:anchor="veri-akisi-ve-is-kurallari">
        <w:r>
          <w:rPr>
            <w:rStyle w:val="Hyperlink"/>
          </w:rPr>
          <w:t xml:space="preserve">Veri Akışı ve İş Kuralları</w:t>
        </w:r>
      </w:hyperlink>
    </w:p>
    <w:p>
      <w:pPr>
        <w:pStyle w:val="Compact"/>
        <w:numPr>
          <w:ilvl w:val="0"/>
          <w:numId w:val="1001"/>
        </w:numPr>
      </w:pPr>
      <w:hyperlink w:anchor="guvenlik-ve-yetkilendirme">
        <w:r>
          <w:rPr>
            <w:rStyle w:val="Hyperlink"/>
          </w:rPr>
          <w:t xml:space="preserve">Güvenlik ve Yetkilendirme</w:t>
        </w:r>
      </w:hyperlink>
    </w:p>
    <w:p>
      <w:pPr>
        <w:pStyle w:val="Compact"/>
        <w:numPr>
          <w:ilvl w:val="0"/>
          <w:numId w:val="1001"/>
        </w:numPr>
      </w:pPr>
      <w:hyperlink w:anchor="test-ve-dogrulama">
        <w:r>
          <w:rPr>
            <w:rStyle w:val="Hyperlink"/>
          </w:rPr>
          <w:t xml:space="preserve">Test ve Doğrulama</w:t>
        </w:r>
      </w:hyperlink>
    </w:p>
    <w:p>
      <w:pPr>
        <w:pStyle w:val="Compact"/>
        <w:numPr>
          <w:ilvl w:val="0"/>
          <w:numId w:val="1001"/>
        </w:numPr>
      </w:pPr>
      <w:hyperlink w:anchor="riskler-ve-kisitlamalar">
        <w:r>
          <w:rPr>
            <w:rStyle w:val="Hyperlink"/>
          </w:rPr>
          <w:t xml:space="preserve">Riskler ve Kısıtlamalar</w:t>
        </w:r>
      </w:hyperlink>
    </w:p>
    <w:p>
      <w:pPr>
        <w:pStyle w:val="Compact"/>
        <w:numPr>
          <w:ilvl w:val="0"/>
          <w:numId w:val="1001"/>
        </w:numPr>
      </w:pPr>
      <w:hyperlink w:anchor="referanslar">
        <w:r>
          <w:rPr>
            <w:rStyle w:val="Hyperlink"/>
          </w:rPr>
          <w:t xml:space="preserve">Referanslar</w:t>
        </w:r>
      </w:hyperlink>
    </w:p>
    <w:p>
      <w:pPr>
        <w:pStyle w:val="Compact"/>
        <w:numPr>
          <w:ilvl w:val="0"/>
          <w:numId w:val="1001"/>
        </w:numPr>
      </w:pPr>
      <w:hyperlink w:anchor="ekler">
        <w:r>
          <w:rPr>
            <w:rStyle w:val="Hyperlink"/>
          </w:rPr>
          <w:t xml:space="preserve">Ekler</w:t>
        </w:r>
      </w:hyperlink>
    </w:p>
    <w:bookmarkEnd w:id="12"/>
    <w:bookmarkStart w:id="13" w:name="belgenin-kullanımı"/>
    <w:p>
      <w:pPr>
        <w:pStyle w:val="Heading3"/>
      </w:pPr>
      <w:r>
        <w:t xml:space="preserve">Belgenin Kullanımı</w:t>
      </w:r>
    </w:p>
    <w:p>
      <w:pPr>
        <w:pStyle w:val="FirstParagraph"/>
      </w:pPr>
      <w:r>
        <w:t xml:space="preserve">Bu doküman; ekip içi teknik hizalama, mimari karar doğrulama ve operasyonel değerlendirme amacıyla hazırlanmıştır. Belge içeriği; işlevsel kapsam, mimari yapı, veri akışları, güvenlik modeli, test yaklaşımı ve operasyonel gereksinimleri tek bir çatı altında toplar.</w:t>
      </w:r>
    </w:p>
    <w:bookmarkEnd w:id="13"/>
    <w:bookmarkEnd w:id="14"/>
    <w:bookmarkStart w:id="18" w:name="yonetici-ozeti"/>
    <w:p>
      <w:pPr>
        <w:pStyle w:val="Heading2"/>
      </w:pPr>
      <w:r>
        <w:t xml:space="preserve">1) Yönetici Özeti</w:t>
      </w:r>
    </w:p>
    <w:p>
      <w:pPr>
        <w:pStyle w:val="FirstParagraph"/>
      </w:pPr>
      <w:r>
        <w:t xml:space="preserve">MintStack Finance Portal; piyasa verisi izleme, sanal portföy yönetimi, emir yaşam döngüsü, teknik analiz, simülasyon ve bildirim yeteneklerini aynı sistem içinde sunan modüler bir uygulamadır. Bu doküman, sistemin teknik çerçevesini uçtan uca tanımlar ve geliştirme ile operasyon ekipleri için referans görevi görür.</w:t>
      </w:r>
    </w:p>
    <w:bookmarkStart w:id="15" w:name="dokümanın-amacı"/>
    <w:p>
      <w:pPr>
        <w:pStyle w:val="Heading3"/>
      </w:pPr>
      <w:r>
        <w:t xml:space="preserve">1.1 Dokümanın Amacı</w:t>
      </w:r>
    </w:p>
    <w:p>
      <w:pPr>
        <w:pStyle w:val="Compact"/>
        <w:numPr>
          <w:ilvl w:val="0"/>
          <w:numId w:val="1002"/>
        </w:numPr>
      </w:pPr>
      <w:r>
        <w:t xml:space="preserve">Sistem mimarisini, veri akışlarını, iş kurallarını ve teknik kararları netleştirmek.</w:t>
      </w:r>
    </w:p>
    <w:p>
      <w:pPr>
        <w:pStyle w:val="Compact"/>
        <w:numPr>
          <w:ilvl w:val="0"/>
          <w:numId w:val="1002"/>
        </w:numPr>
      </w:pPr>
      <w:r>
        <w:t xml:space="preserve">Gereksinimleri test edilebilir ve izlenebilir biçimde belgelemek.</w:t>
      </w:r>
    </w:p>
    <w:p>
      <w:pPr>
        <w:pStyle w:val="Compact"/>
        <w:numPr>
          <w:ilvl w:val="0"/>
          <w:numId w:val="1002"/>
        </w:numPr>
      </w:pPr>
      <w:r>
        <w:t xml:space="preserve">Güvenlik, performans ve operasyonel işletim yaklaşımını açık hale getirmek.</w:t>
      </w:r>
    </w:p>
    <w:p>
      <w:pPr>
        <w:pStyle w:val="Compact"/>
        <w:numPr>
          <w:ilvl w:val="0"/>
          <w:numId w:val="1002"/>
        </w:numPr>
      </w:pPr>
      <w:r>
        <w:t xml:space="preserve">Sonraki iterasyonlar için teknik borç ve iyileştirme alanlarını görünür kılmak.</w:t>
      </w:r>
    </w:p>
    <w:bookmarkEnd w:id="15"/>
    <w:bookmarkStart w:id="16" w:name="sistem-özeti"/>
    <w:p>
      <w:pPr>
        <w:pStyle w:val="Heading3"/>
      </w:pPr>
      <w:r>
        <w:t xml:space="preserve">1.2 Sistem Özeti</w:t>
      </w:r>
    </w:p>
    <w:p>
      <w:pPr>
        <w:pStyle w:val="FirstParagraph"/>
      </w:pPr>
      <w:r>
        <w:t xml:space="preserve">MintStack Finance Portal:</w:t>
      </w:r>
    </w:p>
    <w:p>
      <w:pPr>
        <w:pStyle w:val="Compact"/>
        <w:numPr>
          <w:ilvl w:val="0"/>
          <w:numId w:val="1003"/>
        </w:numPr>
      </w:pPr>
      <w:r>
        <w:t xml:space="preserve">Türkiye odaklı finans verisi izleme platformudur.</w:t>
      </w:r>
    </w:p>
    <w:p>
      <w:pPr>
        <w:pStyle w:val="Compact"/>
        <w:numPr>
          <w:ilvl w:val="0"/>
          <w:numId w:val="1003"/>
        </w:numPr>
      </w:pPr>
      <w:r>
        <w:t xml:space="preserve">Döviz, hisse, tahvil/bono, fon, VİOP, endeks ve kripto verilerini yönetir.</w:t>
      </w:r>
    </w:p>
    <w:p>
      <w:pPr>
        <w:pStyle w:val="Compact"/>
        <w:numPr>
          <w:ilvl w:val="0"/>
          <w:numId w:val="1003"/>
        </w:numPr>
      </w:pPr>
      <w:r>
        <w:t xml:space="preserve">Sanal portföy, emir yönetimi (MARKET/LIMIT/STOP), teknik analiz, simülasyon ve bildirim yetenekleri sunar.</w:t>
      </w:r>
    </w:p>
    <w:p>
      <w:pPr>
        <w:pStyle w:val="Compact"/>
        <w:numPr>
          <w:ilvl w:val="0"/>
          <w:numId w:val="1003"/>
        </w:numPr>
      </w:pPr>
      <w:r>
        <w:t xml:space="preserve">OAuth2/OIDC (Keycloak), RBAC, 2FA, gözlemlenebilirlik ve log analizi gereksinimlerini karşılayacak şekilde yapılandırılır.</w:t>
      </w:r>
    </w:p>
    <w:bookmarkEnd w:id="16"/>
    <w:bookmarkStart w:id="17" w:name="başarı-kriterleri"/>
    <w:p>
      <w:pPr>
        <w:pStyle w:val="Heading3"/>
      </w:pPr>
      <w:r>
        <w:t xml:space="preserve">1.3 Başarı Kriterleri</w:t>
      </w:r>
    </w:p>
    <w:p>
      <w:pPr>
        <w:pStyle w:val="Compact"/>
        <w:numPr>
          <w:ilvl w:val="0"/>
          <w:numId w:val="1004"/>
        </w:numPr>
      </w:pPr>
      <w:r>
        <w:t xml:space="preserve">Kullanıcı, tek bir arayüzden piyasa verisi + portföy + teknik analiz + haber akışını görebilmelidir.</w:t>
      </w:r>
    </w:p>
    <w:p>
      <w:pPr>
        <w:pStyle w:val="Compact"/>
        <w:numPr>
          <w:ilvl w:val="0"/>
          <w:numId w:val="1004"/>
        </w:numPr>
      </w:pPr>
      <w:r>
        <w:t xml:space="preserve">Gerçek veri yoksa simülasyon verisi üretimi kesintisiz devam etmelidir.</w:t>
      </w:r>
    </w:p>
    <w:p>
      <w:pPr>
        <w:pStyle w:val="Compact"/>
        <w:numPr>
          <w:ilvl w:val="0"/>
          <w:numId w:val="1004"/>
        </w:numPr>
      </w:pPr>
      <w:r>
        <w:t xml:space="preserve">Simülasyon kaynaklı veriler kullanıcıya açık biçimde işaretlenmelidir.</w:t>
      </w:r>
    </w:p>
    <w:p>
      <w:pPr>
        <w:pStyle w:val="Compact"/>
        <w:numPr>
          <w:ilvl w:val="0"/>
          <w:numId w:val="1004"/>
        </w:numPr>
      </w:pPr>
      <w:r>
        <w:t xml:space="preserve">Kritik işlevler (emir işleme, kimlik doğrulama, veri toplama) test edilebilir olmalıdır.</w:t>
      </w:r>
    </w:p>
    <w:p>
      <w:r>
        <w:pict>
          <v:rect style="width:0;height:1.5pt" o:hralign="center" o:hrstd="t" o:hr="t"/>
        </w:pict>
      </w:r>
    </w:p>
    <w:bookmarkEnd w:id="17"/>
    <w:bookmarkEnd w:id="18"/>
    <w:bookmarkStart w:id="23" w:name="kapsam"/>
    <w:p>
      <w:pPr>
        <w:pStyle w:val="Heading2"/>
      </w:pPr>
      <w:r>
        <w:t xml:space="preserve">2) Kapsam</w:t>
      </w:r>
    </w:p>
    <w:bookmarkStart w:id="19" w:name="kapsam-dahili"/>
    <w:p>
      <w:pPr>
        <w:pStyle w:val="Heading3"/>
      </w:pPr>
      <w:r>
        <w:t xml:space="preserve">2.1 Kapsam Dahili</w:t>
      </w:r>
    </w:p>
    <w:p>
      <w:pPr>
        <w:pStyle w:val="FirstParagraph"/>
      </w:pPr>
      <w:r>
        <w:t xml:space="preserve">Bu doküman aşağıdaki alanları kapsar:</w:t>
      </w:r>
    </w:p>
    <w:p>
      <w:pPr>
        <w:pStyle w:val="Compact"/>
        <w:numPr>
          <w:ilvl w:val="0"/>
          <w:numId w:val="1005"/>
        </w:numPr>
      </w:pPr>
      <w:r>
        <w:t xml:space="preserve">Frontend (React + TypeScript + Vite) sayfaları ve API tüketim katmanı.</w:t>
      </w:r>
    </w:p>
    <w:p>
      <w:pPr>
        <w:pStyle w:val="Compact"/>
        <w:numPr>
          <w:ilvl w:val="0"/>
          <w:numId w:val="1005"/>
        </w:numPr>
      </w:pPr>
      <w:r>
        <w:t xml:space="preserve">Backend (Spring Boot) controller/service/repository katmanları.</w:t>
      </w:r>
    </w:p>
    <w:p>
      <w:pPr>
        <w:pStyle w:val="Compact"/>
        <w:numPr>
          <w:ilvl w:val="0"/>
          <w:numId w:val="1005"/>
        </w:numPr>
      </w:pPr>
      <w:r>
        <w:t xml:space="preserve">Portföy yönetimi ve emir yaşam döngüsü.</w:t>
      </w:r>
    </w:p>
    <w:p>
      <w:pPr>
        <w:pStyle w:val="Compact"/>
        <w:numPr>
          <w:ilvl w:val="0"/>
          <w:numId w:val="1005"/>
        </w:numPr>
      </w:pPr>
      <w:r>
        <w:t xml:space="preserve">Teknik analiz API’leri (MA, trend, RSI, MACD, Bollinger, Stochastic).</w:t>
      </w:r>
    </w:p>
    <w:p>
      <w:pPr>
        <w:pStyle w:val="Compact"/>
        <w:numPr>
          <w:ilvl w:val="0"/>
          <w:numId w:val="1005"/>
        </w:numPr>
      </w:pPr>
      <w:r>
        <w:t xml:space="preserve">Simülasyon motoru (fiyat + haber + rastgele piyasa olayları).</w:t>
      </w:r>
    </w:p>
    <w:p>
      <w:pPr>
        <w:pStyle w:val="Compact"/>
        <w:numPr>
          <w:ilvl w:val="0"/>
          <w:numId w:val="1005"/>
        </w:numPr>
      </w:pPr>
      <w:r>
        <w:t xml:space="preserve">Veri kaynakları (TCMB, Yahoo, Alpha Vantage, Finnhub) ve sağlayıcı seçimi.</w:t>
      </w:r>
    </w:p>
    <w:p>
      <w:pPr>
        <w:pStyle w:val="Compact"/>
        <w:numPr>
          <w:ilvl w:val="0"/>
          <w:numId w:val="1005"/>
        </w:numPr>
      </w:pPr>
      <w:r>
        <w:t xml:space="preserve">Cache, mesajlaşma, loglama ve gözlemlenebilirlik (Redis, Kafka, OpenSearch, Prometheus, Grafana, OTEL).</w:t>
      </w:r>
    </w:p>
    <w:p>
      <w:pPr>
        <w:pStyle w:val="Compact"/>
        <w:numPr>
          <w:ilvl w:val="0"/>
          <w:numId w:val="1005"/>
        </w:numPr>
      </w:pPr>
      <w:r>
        <w:t xml:space="preserve">Kimlik ve yetki altyapısı (Keycloak + OpenLDAP).</w:t>
      </w:r>
    </w:p>
    <w:p>
      <w:pPr>
        <w:pStyle w:val="Compact"/>
        <w:numPr>
          <w:ilvl w:val="0"/>
          <w:numId w:val="1005"/>
        </w:numPr>
      </w:pPr>
      <w:r>
        <w:t xml:space="preserve">Docker Compose ile geliştirme ve üretim topolojisi.</w:t>
      </w:r>
    </w:p>
    <w:bookmarkEnd w:id="19"/>
    <w:bookmarkStart w:id="20" w:name="kapsam-harici"/>
    <w:p>
      <w:pPr>
        <w:pStyle w:val="Heading3"/>
      </w:pPr>
      <w:r>
        <w:t xml:space="preserve">2.2 Kapsam Harici</w:t>
      </w:r>
    </w:p>
    <w:p>
      <w:pPr>
        <w:pStyle w:val="Compact"/>
        <w:numPr>
          <w:ilvl w:val="0"/>
          <w:numId w:val="1006"/>
        </w:numPr>
      </w:pPr>
      <w:r>
        <w:t xml:space="preserve">Mobil uygulama geliştirmesi.</w:t>
      </w:r>
    </w:p>
    <w:p>
      <w:pPr>
        <w:pStyle w:val="Compact"/>
        <w:numPr>
          <w:ilvl w:val="0"/>
          <w:numId w:val="1006"/>
        </w:numPr>
      </w:pPr>
      <w:r>
        <w:t xml:space="preserve">Algoritmik yüksek frekanslı işlem (HFT) motoru.</w:t>
      </w:r>
    </w:p>
    <w:p>
      <w:pPr>
        <w:pStyle w:val="Compact"/>
        <w:numPr>
          <w:ilvl w:val="0"/>
          <w:numId w:val="1006"/>
        </w:numPr>
      </w:pPr>
      <w:r>
        <w:t xml:space="preserve">Gerçek para ile canlı emir iletimi ve aracı kurum entegrasyonu.</w:t>
      </w:r>
    </w:p>
    <w:p>
      <w:pPr>
        <w:pStyle w:val="Compact"/>
        <w:numPr>
          <w:ilvl w:val="0"/>
          <w:numId w:val="1006"/>
        </w:numPr>
      </w:pPr>
      <w:r>
        <w:t xml:space="preserve">Yasal uyum (SPK/MiFID) denetim süreçlerinin tam otomasyonu.</w:t>
      </w:r>
    </w:p>
    <w:p>
      <w:pPr>
        <w:pStyle w:val="Compact"/>
        <w:numPr>
          <w:ilvl w:val="0"/>
          <w:numId w:val="1006"/>
        </w:numPr>
      </w:pPr>
      <w:r>
        <w:t xml:space="preserve">Kubernetes tabanlı dağıtım (mevcut durumda Docker Compose ana akış).</w:t>
      </w:r>
    </w:p>
    <w:bookmarkEnd w:id="20"/>
    <w:bookmarkStart w:id="21" w:name="varsayımlar"/>
    <w:p>
      <w:pPr>
        <w:pStyle w:val="Heading3"/>
      </w:pPr>
      <w:r>
        <w:t xml:space="preserve">2.3 Varsayımlar</w:t>
      </w:r>
    </w:p>
    <w:p>
      <w:pPr>
        <w:pStyle w:val="Compact"/>
        <w:numPr>
          <w:ilvl w:val="0"/>
          <w:numId w:val="1007"/>
        </w:numPr>
      </w:pPr>
      <w:r>
        <w:t xml:space="preserve">Dış API’lerde dönemsel kesintiler olabilir; sistem yedek akış ve simülasyon ile çalışmayı sürdürür.</w:t>
      </w:r>
    </w:p>
    <w:p>
      <w:pPr>
        <w:pStyle w:val="Compact"/>
        <w:numPr>
          <w:ilvl w:val="0"/>
          <w:numId w:val="1007"/>
        </w:numPr>
      </w:pPr>
      <w:r>
        <w:t xml:space="preserve">Geliştirme ortamı tek makinede Docker ile ayağa kalkar.</w:t>
      </w:r>
    </w:p>
    <w:p>
      <w:pPr>
        <w:pStyle w:val="Compact"/>
        <w:numPr>
          <w:ilvl w:val="0"/>
          <w:numId w:val="1007"/>
        </w:numPr>
      </w:pPr>
      <w:r>
        <w:t xml:space="preserve">Kullanıcılar OIDC tabanlı login akışını kullanır.</w:t>
      </w:r>
    </w:p>
    <w:bookmarkEnd w:id="21"/>
    <w:bookmarkStart w:id="22" w:name="teknoloji-yığını-ve-sürüm-matrisi"/>
    <w:p>
      <w:pPr>
        <w:pStyle w:val="Heading3"/>
      </w:pPr>
      <w:r>
        <w:t xml:space="preserve">2.4 Teknoloji Yığını ve Sürüm Matrisi</w:t>
      </w:r>
    </w:p>
    <w:p>
      <w:pPr>
        <w:pStyle w:val="FirstParagraph"/>
      </w:pPr>
      <w:r>
        <w:t xml:space="preserve">Bu bölümdeki sürümler proje dosyalarından doğrulanmıştır (</w:t>
      </w:r>
      <w:r>
        <w:rPr>
          <w:rStyle w:val="VerbatimChar"/>
        </w:rPr>
        <w:t xml:space="preserve">backend/pom.xml</w:t>
      </w:r>
      <w:r>
        <w:t xml:space="preserve">, Maven dependency tree,</w:t>
      </w:r>
      <w:r>
        <w:t xml:space="preserve"> </w:t>
      </w:r>
      <w:r>
        <w:rPr>
          <w:rStyle w:val="VerbatimChar"/>
        </w:rPr>
        <w:t xml:space="preserve">frontend/package.json</w:t>
      </w:r>
      <w:r>
        <w:t xml:space="preserve">/lockfile,</w:t>
      </w:r>
      <w:r>
        <w:t xml:space="preserve"> </w:t>
      </w:r>
      <w:r>
        <w:rPr>
          <w:rStyle w:val="VerbatimChar"/>
        </w:rPr>
        <w:t xml:space="preserve">docker-compose*.yml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Katman</w:t>
            </w:r>
          </w:p>
        </w:tc>
        <w:tc>
          <w:tcPr/>
          <w:p>
            <w:pPr>
              <w:pStyle w:val="Compact"/>
            </w:pPr>
            <w:r>
              <w:t xml:space="preserve">Teknoloji</w:t>
            </w:r>
          </w:p>
        </w:tc>
        <w:tc>
          <w:tcPr/>
          <w:p>
            <w:pPr>
              <w:pStyle w:val="Compact"/>
            </w:pPr>
            <w:r>
              <w:t xml:space="preserve">Sürüm</w:t>
            </w:r>
          </w:p>
        </w:tc>
      </w:tr>
      <w:tr>
        <w:tc>
          <w:tcPr/>
          <w:p>
            <w:pPr>
              <w:pStyle w:val="Compact"/>
            </w:pPr>
            <w:r>
              <w:t xml:space="preserve">Backend</w:t>
            </w:r>
          </w:p>
        </w:tc>
        <w:tc>
          <w:tcPr/>
          <w:p>
            <w:pPr>
              <w:pStyle w:val="Compact"/>
            </w:pPr>
            <w:r>
              <w:t xml:space="preserve">Java</w:t>
            </w:r>
          </w:p>
        </w:tc>
        <w:tc>
          <w:tcPr/>
          <w:p>
            <w:pPr>
              <w:pStyle w:val="Compact"/>
            </w:pPr>
            <w:r>
              <w:t xml:space="preserve">17</w:t>
            </w:r>
          </w:p>
        </w:tc>
      </w:tr>
      <w:tr>
        <w:tc>
          <w:tcPr/>
          <w:p>
            <w:pPr>
              <w:pStyle w:val="Compact"/>
            </w:pPr>
            <w:r>
              <w:t xml:space="preserve">Backend</w:t>
            </w:r>
          </w:p>
        </w:tc>
        <w:tc>
          <w:tcPr/>
          <w:p>
            <w:pPr>
              <w:pStyle w:val="Compact"/>
            </w:pPr>
            <w:r>
              <w:t xml:space="preserve">Spring Boot</w:t>
            </w:r>
          </w:p>
        </w:tc>
        <w:tc>
          <w:tcPr/>
          <w:p>
            <w:pPr>
              <w:pStyle w:val="Compact"/>
            </w:pPr>
            <w:r>
              <w:t xml:space="preserve">3.4.2</w:t>
            </w:r>
          </w:p>
        </w:tc>
      </w:tr>
      <w:tr>
        <w:tc>
          <w:tcPr/>
          <w:p>
            <w:pPr>
              <w:pStyle w:val="Compact"/>
            </w:pPr>
            <w:r>
              <w:t xml:space="preserve">Backend</w:t>
            </w:r>
          </w:p>
        </w:tc>
        <w:tc>
          <w:tcPr/>
          <w:p>
            <w:pPr>
              <w:pStyle w:val="Compact"/>
            </w:pPr>
            <w:r>
              <w:t xml:space="preserve">Spring Security Config</w:t>
            </w:r>
          </w:p>
        </w:tc>
        <w:tc>
          <w:tcPr/>
          <w:p>
            <w:pPr>
              <w:pStyle w:val="Compact"/>
            </w:pPr>
            <w:r>
              <w:t xml:space="preserve">6.4.2</w:t>
            </w:r>
          </w:p>
        </w:tc>
      </w:tr>
      <w:tr>
        <w:tc>
          <w:tcPr/>
          <w:p>
            <w:pPr>
              <w:pStyle w:val="Compact"/>
            </w:pPr>
            <w:r>
              <w:t xml:space="preserve">Backend</w:t>
            </w:r>
          </w:p>
        </w:tc>
        <w:tc>
          <w:tcPr/>
          <w:p>
            <w:pPr>
              <w:pStyle w:val="Compact"/>
            </w:pPr>
            <w:r>
              <w:t xml:space="preserve">Spring Data JPA</w:t>
            </w:r>
          </w:p>
        </w:tc>
        <w:tc>
          <w:tcPr/>
          <w:p>
            <w:pPr>
              <w:pStyle w:val="Compact"/>
            </w:pPr>
            <w:r>
              <w:t xml:space="preserve">3.4.2</w:t>
            </w:r>
          </w:p>
        </w:tc>
      </w:tr>
      <w:tr>
        <w:tc>
          <w:tcPr/>
          <w:p>
            <w:pPr>
              <w:pStyle w:val="Compact"/>
            </w:pPr>
            <w:r>
              <w:t xml:space="preserve">Backend</w:t>
            </w:r>
          </w:p>
        </w:tc>
        <w:tc>
          <w:tcPr/>
          <w:p>
            <w:pPr>
              <w:pStyle w:val="Compact"/>
            </w:pPr>
            <w:r>
              <w:t xml:space="preserve">Spring Kafka</w:t>
            </w:r>
          </w:p>
        </w:tc>
        <w:tc>
          <w:tcPr/>
          <w:p>
            <w:pPr>
              <w:pStyle w:val="Compact"/>
            </w:pPr>
            <w:r>
              <w:t xml:space="preserve">3.3.2</w:t>
            </w:r>
          </w:p>
        </w:tc>
      </w:tr>
      <w:tr>
        <w:tc>
          <w:tcPr/>
          <w:p>
            <w:pPr>
              <w:pStyle w:val="Compact"/>
            </w:pPr>
            <w:r>
              <w:t xml:space="preserve">Backend</w:t>
            </w:r>
          </w:p>
        </w:tc>
        <w:tc>
          <w:tcPr/>
          <w:p>
            <w:pPr>
              <w:pStyle w:val="Compact"/>
            </w:pPr>
            <w:r>
              <w:t xml:space="preserve">Spring WebSocket / WebFlux</w:t>
            </w:r>
          </w:p>
        </w:tc>
        <w:tc>
          <w:tcPr/>
          <w:p>
            <w:pPr>
              <w:pStyle w:val="Compact"/>
            </w:pPr>
            <w:r>
              <w:t xml:space="preserve">6.2.2 / 6.2.2</w:t>
            </w:r>
          </w:p>
        </w:tc>
      </w:tr>
      <w:tr>
        <w:tc>
          <w:tcPr/>
          <w:p>
            <w:pPr>
              <w:pStyle w:val="Compact"/>
            </w:pPr>
            <w:r>
              <w:t xml:space="preserve">Backend</w:t>
            </w:r>
          </w:p>
        </w:tc>
        <w:tc>
          <w:tcPr/>
          <w:p>
            <w:pPr>
              <w:pStyle w:val="Compact"/>
            </w:pPr>
            <w:r>
              <w:t xml:space="preserve">Flyway</w:t>
            </w:r>
          </w:p>
        </w:tc>
        <w:tc>
          <w:tcPr/>
          <w:p>
            <w:pPr>
              <w:pStyle w:val="Compact"/>
            </w:pPr>
            <w:r>
              <w:t xml:space="preserve">10.20.1</w:t>
            </w:r>
          </w:p>
        </w:tc>
      </w:tr>
      <w:tr>
        <w:tc>
          <w:tcPr/>
          <w:p>
            <w:pPr>
              <w:pStyle w:val="Compact"/>
            </w:pPr>
            <w:r>
              <w:t xml:space="preserve">Backend</w:t>
            </w:r>
          </w:p>
        </w:tc>
        <w:tc>
          <w:tcPr/>
          <w:p>
            <w:pPr>
              <w:pStyle w:val="Compact"/>
            </w:pPr>
            <w:r>
              <w:t xml:space="preserve">Resilience4j / Bucket4j</w:t>
            </w:r>
          </w:p>
        </w:tc>
        <w:tc>
          <w:tcPr/>
          <w:p>
            <w:pPr>
              <w:pStyle w:val="Compact"/>
            </w:pPr>
            <w:r>
              <w:t xml:space="preserve">2.2.0 / 8.7.0</w:t>
            </w:r>
          </w:p>
        </w:tc>
      </w:tr>
      <w:tr>
        <w:tc>
          <w:tcPr/>
          <w:p>
            <w:pPr>
              <w:pStyle w:val="Compact"/>
            </w:pPr>
            <w:r>
              <w:t xml:space="preserve">Backend</w:t>
            </w:r>
          </w:p>
        </w:tc>
        <w:tc>
          <w:tcPr/>
          <w:p>
            <w:pPr>
              <w:pStyle w:val="Compact"/>
            </w:pPr>
            <w:r>
              <w:t xml:space="preserve">Quartz / Log4j2 JSON Layout</w:t>
            </w:r>
          </w:p>
        </w:tc>
        <w:tc>
          <w:tcPr/>
          <w:p>
            <w:pPr>
              <w:pStyle w:val="Compact"/>
            </w:pPr>
            <w:r>
              <w:t xml:space="preserve">2.3.2 / 2.24.3</w:t>
            </w:r>
          </w:p>
        </w:tc>
      </w:tr>
      <w:tr>
        <w:tc>
          <w:tcPr/>
          <w:p>
            <w:pPr>
              <w:pStyle w:val="Compact"/>
            </w:pPr>
            <w:r>
              <w:t xml:space="preserve">Frontend</w:t>
            </w:r>
          </w:p>
        </w:tc>
        <w:tc>
          <w:tcPr/>
          <w:p>
            <w:pPr>
              <w:pStyle w:val="Compact"/>
            </w:pPr>
            <w:r>
              <w:t xml:space="preserve">React / React DOM</w:t>
            </w:r>
          </w:p>
        </w:tc>
        <w:tc>
          <w:tcPr/>
          <w:p>
            <w:pPr>
              <w:pStyle w:val="Compact"/>
            </w:pPr>
            <w:r>
              <w:t xml:space="preserve">18.3.1 / 18.3.1</w:t>
            </w:r>
          </w:p>
        </w:tc>
      </w:tr>
      <w:tr>
        <w:tc>
          <w:tcPr/>
          <w:p>
            <w:pPr>
              <w:pStyle w:val="Compact"/>
            </w:pPr>
            <w:r>
              <w:t xml:space="preserve">Frontend</w:t>
            </w:r>
          </w:p>
        </w:tc>
        <w:tc>
          <w:tcPr/>
          <w:p>
            <w:pPr>
              <w:pStyle w:val="Compact"/>
            </w:pPr>
            <w:r>
              <w:t xml:space="preserve">TypeScript / Vite</w:t>
            </w:r>
          </w:p>
        </w:tc>
        <w:tc>
          <w:tcPr/>
          <w:p>
            <w:pPr>
              <w:pStyle w:val="Compact"/>
            </w:pPr>
            <w:r>
              <w:t xml:space="preserve">5.9.3 / 5.4.21</w:t>
            </w:r>
          </w:p>
        </w:tc>
      </w:tr>
      <w:tr>
        <w:tc>
          <w:tcPr/>
          <w:p>
            <w:pPr>
              <w:pStyle w:val="Compact"/>
            </w:pPr>
            <w:r>
              <w:t xml:space="preserve">Frontend</w:t>
            </w:r>
          </w:p>
        </w:tc>
        <w:tc>
          <w:tcPr/>
          <w:p>
            <w:pPr>
              <w:pStyle w:val="Compact"/>
            </w:pPr>
            <w:r>
              <w:t xml:space="preserve">Redux Toolkit</w:t>
            </w:r>
          </w:p>
        </w:tc>
        <w:tc>
          <w:tcPr/>
          <w:p>
            <w:pPr>
              <w:pStyle w:val="Compact"/>
            </w:pPr>
            <w:r>
              <w:t xml:space="preserve">2.11.2</w:t>
            </w:r>
          </w:p>
        </w:tc>
      </w:tr>
      <w:tr>
        <w:tc>
          <w:tcPr/>
          <w:p>
            <w:pPr>
              <w:pStyle w:val="Compact"/>
            </w:pPr>
            <w:r>
              <w:t xml:space="preserve">Frontend</w:t>
            </w:r>
          </w:p>
        </w:tc>
        <w:tc>
          <w:tcPr/>
          <w:p>
            <w:pPr>
              <w:pStyle w:val="Compact"/>
            </w:pPr>
            <w:r>
              <w:t xml:space="preserve">React Router DOM</w:t>
            </w:r>
          </w:p>
        </w:tc>
        <w:tc>
          <w:tcPr/>
          <w:p>
            <w:pPr>
              <w:pStyle w:val="Compact"/>
            </w:pPr>
            <w:r>
              <w:t xml:space="preserve">6.30.3</w:t>
            </w:r>
          </w:p>
        </w:tc>
      </w:tr>
      <w:tr>
        <w:tc>
          <w:tcPr/>
          <w:p>
            <w:pPr>
              <w:pStyle w:val="Compact"/>
            </w:pPr>
            <w:r>
              <w:t xml:space="preserve">Frontend</w:t>
            </w:r>
          </w:p>
        </w:tc>
        <w:tc>
          <w:tcPr/>
          <w:p>
            <w:pPr>
              <w:pStyle w:val="Compact"/>
            </w:pPr>
            <w:r>
              <w:t xml:space="preserve">Tailwind CSS</w:t>
            </w:r>
          </w:p>
        </w:tc>
        <w:tc>
          <w:tcPr/>
          <w:p>
            <w:pPr>
              <w:pStyle w:val="Compact"/>
            </w:pPr>
            <w:r>
              <w:t xml:space="preserve">3.4.19</w:t>
            </w:r>
          </w:p>
        </w:tc>
      </w:tr>
      <w:tr>
        <w:tc>
          <w:tcPr/>
          <w:p>
            <w:pPr>
              <w:pStyle w:val="Compact"/>
            </w:pPr>
            <w:r>
              <w:t xml:space="preserve">Frontend</w:t>
            </w:r>
          </w:p>
        </w:tc>
        <w:tc>
          <w:tcPr/>
          <w:p>
            <w:pPr>
              <w:pStyle w:val="Compact"/>
            </w:pPr>
            <w:r>
              <w:t xml:space="preserve">Keycloak JS</w:t>
            </w:r>
          </w:p>
        </w:tc>
        <w:tc>
          <w:tcPr/>
          <w:p>
            <w:pPr>
              <w:pStyle w:val="Compact"/>
            </w:pPr>
            <w:r>
              <w:t xml:space="preserve">26.2.3</w:t>
            </w:r>
          </w:p>
        </w:tc>
      </w:tr>
      <w:tr>
        <w:tc>
          <w:tcPr/>
          <w:p>
            <w:pPr>
              <w:pStyle w:val="Compact"/>
            </w:pPr>
            <w:r>
              <w:t xml:space="preserve">Frontend</w:t>
            </w:r>
          </w:p>
        </w:tc>
        <w:tc>
          <w:tcPr/>
          <w:p>
            <w:pPr>
              <w:pStyle w:val="Compact"/>
            </w:pPr>
            <w:r>
              <w:t xml:space="preserve">STOMP.js / SockJS</w:t>
            </w:r>
          </w:p>
        </w:tc>
        <w:tc>
          <w:tcPr/>
          <w:p>
            <w:pPr>
              <w:pStyle w:val="Compact"/>
            </w:pPr>
            <w:r>
              <w:t xml:space="preserve">7.2.1 / 1.6.1</w:t>
            </w:r>
          </w:p>
        </w:tc>
      </w:tr>
      <w:tr>
        <w:tc>
          <w:tcPr/>
          <w:p>
            <w:pPr>
              <w:pStyle w:val="Compact"/>
            </w:pPr>
            <w:r>
              <w:t xml:space="preserve">Frontend</w:t>
            </w:r>
          </w:p>
        </w:tc>
        <w:tc>
          <w:tcPr/>
          <w:p>
            <w:pPr>
              <w:pStyle w:val="Compact"/>
            </w:pPr>
            <w:r>
              <w:t xml:space="preserve">i18next / Recharts</w:t>
            </w:r>
          </w:p>
        </w:tc>
        <w:tc>
          <w:tcPr/>
          <w:p>
            <w:pPr>
              <w:pStyle w:val="Compact"/>
            </w:pPr>
            <w:r>
              <w:t xml:space="preserve">23.16.8 / 2.15.4</w:t>
            </w:r>
          </w:p>
        </w:tc>
      </w:tr>
      <w:tr>
        <w:tc>
          <w:tcPr/>
          <w:p>
            <w:pPr>
              <w:pStyle w:val="Compact"/>
            </w:pPr>
            <w:r>
              <w:t xml:space="preserve">Test</w:t>
            </w:r>
          </w:p>
        </w:tc>
        <w:tc>
          <w:tcPr/>
          <w:p>
            <w:pPr>
              <w:pStyle w:val="Compact"/>
            </w:pPr>
            <w:r>
              <w:t xml:space="preserve">Vitest / Coverage V8</w:t>
            </w:r>
          </w:p>
        </w:tc>
        <w:tc>
          <w:tcPr/>
          <w:p>
            <w:pPr>
              <w:pStyle w:val="Compact"/>
            </w:pPr>
            <w:r>
              <w:t xml:space="preserve">1.6.1 / 1.6.1</w:t>
            </w:r>
          </w:p>
        </w:tc>
      </w:tr>
      <w:tr>
        <w:tc>
          <w:tcPr/>
          <w:p>
            <w:pPr>
              <w:pStyle w:val="Compact"/>
            </w:pPr>
            <w:r>
              <w:t xml:space="preserve">Test</w:t>
            </w:r>
          </w:p>
        </w:tc>
        <w:tc>
          <w:tcPr/>
          <w:p>
            <w:pPr>
              <w:pStyle w:val="Compact"/>
            </w:pPr>
            <w:r>
              <w:t xml:space="preserve">Playwright / Testcontainers</w:t>
            </w:r>
          </w:p>
        </w:tc>
        <w:tc>
          <w:tcPr/>
          <w:p>
            <w:pPr>
              <w:pStyle w:val="Compact"/>
            </w:pPr>
            <w:r>
              <w:t xml:space="preserve">1.57.0 / 1.19.3</w:t>
            </w:r>
          </w:p>
        </w:tc>
      </w:tr>
      <w:tr>
        <w:tc>
          <w:tcPr/>
          <w:p>
            <w:pPr>
              <w:pStyle w:val="Compact"/>
            </w:pPr>
            <w:r>
              <w:t xml:space="preserve">Altyapı</w:t>
            </w:r>
          </w:p>
        </w:tc>
        <w:tc>
          <w:tcPr/>
          <w:p>
            <w:pPr>
              <w:pStyle w:val="Compact"/>
            </w:pPr>
            <w:r>
              <w:t xml:space="preserve">PostgreSQL / Redis</w:t>
            </w:r>
          </w:p>
        </w:tc>
        <w:tc>
          <w:tcPr/>
          <w:p>
            <w:pPr>
              <w:pStyle w:val="Compact"/>
            </w:pPr>
            <w:r>
              <w:t xml:space="preserve">15-alpine / 7-alpine</w:t>
            </w:r>
          </w:p>
        </w:tc>
      </w:tr>
      <w:tr>
        <w:tc>
          <w:tcPr/>
          <w:p>
            <w:pPr>
              <w:pStyle w:val="Compact"/>
            </w:pPr>
            <w:r>
              <w:t xml:space="preserve">Altyapı</w:t>
            </w:r>
          </w:p>
        </w:tc>
        <w:tc>
          <w:tcPr/>
          <w:p>
            <w:pPr>
              <w:pStyle w:val="Compact"/>
            </w:pPr>
            <w:r>
              <w:t xml:space="preserve">Keycloak / OpenLDAP</w:t>
            </w:r>
          </w:p>
        </w:tc>
        <w:tc>
          <w:tcPr/>
          <w:p>
            <w:pPr>
              <w:pStyle w:val="Compact"/>
            </w:pPr>
            <w:r>
              <w:t xml:space="preserve">26.5.4 / 1.5.0</w:t>
            </w:r>
          </w:p>
        </w:tc>
      </w:tr>
      <w:tr>
        <w:tc>
          <w:tcPr/>
          <w:p>
            <w:pPr>
              <w:pStyle w:val="Compact"/>
            </w:pPr>
            <w:r>
              <w:t xml:space="preserve">Altyapı</w:t>
            </w:r>
          </w:p>
        </w:tc>
        <w:tc>
          <w:tcPr/>
          <w:p>
            <w:pPr>
              <w:pStyle w:val="Compact"/>
            </w:pPr>
            <w:r>
              <w:t xml:space="preserve">Kafka (KRaft)</w:t>
            </w:r>
          </w:p>
        </w:tc>
        <w:tc>
          <w:tcPr/>
          <w:p>
            <w:pPr>
              <w:pStyle w:val="Compact"/>
            </w:pPr>
            <w:r>
              <w:t xml:space="preserve">7.5.0</w:t>
            </w:r>
          </w:p>
        </w:tc>
      </w:tr>
      <w:tr>
        <w:tc>
          <w:tcPr/>
          <w:p>
            <w:pPr>
              <w:pStyle w:val="Compact"/>
            </w:pPr>
            <w:r>
              <w:t xml:space="preserve">Altyapı</w:t>
            </w:r>
          </w:p>
        </w:tc>
        <w:tc>
          <w:tcPr/>
          <w:p>
            <w:pPr>
              <w:pStyle w:val="Compact"/>
            </w:pPr>
            <w:r>
              <w:t xml:space="preserve">OpenSearch / Dashboards</w:t>
            </w:r>
          </w:p>
        </w:tc>
        <w:tc>
          <w:tcPr/>
          <w:p>
            <w:pPr>
              <w:pStyle w:val="Compact"/>
            </w:pPr>
            <w:r>
              <w:t xml:space="preserve">2.13.0 / 2.13.0</w:t>
            </w:r>
          </w:p>
        </w:tc>
      </w:tr>
      <w:tr>
        <w:tc>
          <w:tcPr/>
          <w:p>
            <w:pPr>
              <w:pStyle w:val="Compact"/>
            </w:pPr>
            <w:r>
              <w:t xml:space="preserve">Altyapı</w:t>
            </w:r>
          </w:p>
        </w:tc>
        <w:tc>
          <w:tcPr/>
          <w:p>
            <w:pPr>
              <w:pStyle w:val="Compact"/>
            </w:pPr>
            <w:r>
              <w:t xml:space="preserve">Logstash / OTEL Collector</w:t>
            </w:r>
          </w:p>
        </w:tc>
        <w:tc>
          <w:tcPr/>
          <w:p>
            <w:pPr>
              <w:pStyle w:val="Compact"/>
            </w:pPr>
            <w:r>
              <w:t xml:space="preserve">8.9.0 / 0.91.0</w:t>
            </w:r>
          </w:p>
        </w:tc>
      </w:tr>
      <w:tr>
        <w:tc>
          <w:tcPr/>
          <w:p>
            <w:pPr>
              <w:pStyle w:val="Compact"/>
            </w:pPr>
            <w:r>
              <w:t xml:space="preserve">Altyapı</w:t>
            </w:r>
          </w:p>
        </w:tc>
        <w:tc>
          <w:tcPr/>
          <w:p>
            <w:pPr>
              <w:pStyle w:val="Compact"/>
            </w:pPr>
            <w:r>
              <w:t xml:space="preserve">Prometheus / Grafana / AlertManager</w:t>
            </w:r>
          </w:p>
        </w:tc>
        <w:tc>
          <w:tcPr/>
          <w:p>
            <w:pPr>
              <w:pStyle w:val="Compact"/>
            </w:pPr>
            <w:r>
              <w:t xml:space="preserve">2.48.0 / 10.2.2 / 0.26.0</w:t>
            </w:r>
          </w:p>
        </w:tc>
      </w:tr>
    </w:tbl>
    <w:p>
      <w:r>
        <w:pict>
          <v:rect style="width:0;height:1.5pt" o:hralign="center" o:hrstd="t" o:hr="t"/>
        </w:pict>
      </w:r>
    </w:p>
    <w:bookmarkEnd w:id="22"/>
    <w:bookmarkEnd w:id="23"/>
    <w:bookmarkStart w:id="28" w:name="terminoloji-ve-standartlar"/>
    <w:p>
      <w:pPr>
        <w:pStyle w:val="Heading2"/>
      </w:pPr>
      <w:r>
        <w:t xml:space="preserve">3) Terminoloji ve Standartlar</w:t>
      </w:r>
    </w:p>
    <w:bookmarkStart w:id="24" w:name="terminoloji"/>
    <w:p>
      <w:pPr>
        <w:pStyle w:val="Heading3"/>
      </w:pPr>
      <w:r>
        <w:t xml:space="preserve">3.1 Terminoloji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Açıklama</w:t>
            </w:r>
          </w:p>
        </w:tc>
      </w:tr>
      <w:tr>
        <w:tc>
          <w:tcPr/>
          <w:p>
            <w:pPr>
              <w:pStyle w:val="Compact"/>
            </w:pPr>
            <w:r>
              <w:t xml:space="preserve">API Gateway</w:t>
            </w:r>
          </w:p>
        </w:tc>
        <w:tc>
          <w:tcPr/>
          <w:p>
            <w:pPr>
              <w:pStyle w:val="Compact"/>
            </w:pPr>
            <w:r>
              <w:t xml:space="preserve">Nginx ile tek giriş noktası (</w:t>
            </w:r>
            <w:r>
              <w:rPr>
                <w:rStyle w:val="VerbatimChar"/>
              </w:rPr>
              <w:t xml:space="preserve">:8088</w:t>
            </w:r>
            <w:r>
              <w:t xml:space="preserve">)</w:t>
            </w:r>
          </w:p>
        </w:tc>
      </w:tr>
      <w:tr>
        <w:tc>
          <w:tcPr/>
          <w:p>
            <w:pPr>
              <w:pStyle w:val="Compact"/>
            </w:pPr>
            <w:r>
              <w:t xml:space="preserve">OIDC</w:t>
            </w:r>
          </w:p>
        </w:tc>
        <w:tc>
          <w:tcPr/>
          <w:p>
            <w:pPr>
              <w:pStyle w:val="Compact"/>
            </w:pPr>
            <w:r>
              <w:t xml:space="preserve">OpenID Connect kimlik katmanı</w:t>
            </w:r>
          </w:p>
        </w:tc>
      </w:tr>
      <w:tr>
        <w:tc>
          <w:tcPr/>
          <w:p>
            <w:pPr>
              <w:pStyle w:val="Compact"/>
            </w:pPr>
            <w:r>
              <w:t xml:space="preserve">RBAC</w:t>
            </w:r>
          </w:p>
        </w:tc>
        <w:tc>
          <w:tcPr/>
          <w:p>
            <w:pPr>
              <w:pStyle w:val="Compact"/>
            </w:pPr>
            <w:r>
              <w:t xml:space="preserve">Role-Based Access Control</w:t>
            </w:r>
          </w:p>
        </w:tc>
      </w:tr>
      <w:tr>
        <w:tc>
          <w:tcPr/>
          <w:p>
            <w:pPr>
              <w:pStyle w:val="Compact"/>
            </w:pPr>
            <w:r>
              <w:t xml:space="preserve">STOMP</w:t>
            </w:r>
          </w:p>
        </w:tc>
        <w:tc>
          <w:tcPr/>
          <w:p>
            <w:pPr>
              <w:pStyle w:val="Compact"/>
            </w:pPr>
            <w:r>
              <w:t xml:space="preserve">WebSocket mesajlaşma protokolü</w:t>
            </w:r>
          </w:p>
        </w:tc>
      </w:tr>
      <w:tr>
        <w:tc>
          <w:tcPr/>
          <w:p>
            <w:pPr>
              <w:pStyle w:val="Compact"/>
            </w:pPr>
            <w:r>
              <w:t xml:space="preserve">KRaft</w:t>
            </w:r>
          </w:p>
        </w:tc>
        <w:tc>
          <w:tcPr/>
          <w:p>
            <w:pPr>
              <w:pStyle w:val="Compact"/>
            </w:pPr>
            <w:r>
              <w:t xml:space="preserve">Zookeeper’sız Kafka çalışma modu</w:t>
            </w:r>
          </w:p>
        </w:tc>
      </w:tr>
      <w:tr>
        <w:tc>
          <w:tcPr/>
          <w:p>
            <w:pPr>
              <w:pStyle w:val="Compact"/>
            </w:pPr>
            <w:r>
              <w:t xml:space="preserve">Simülasyon Verisi</w:t>
            </w:r>
          </w:p>
        </w:tc>
        <w:tc>
          <w:tcPr/>
          <w:p>
            <w:pPr>
              <w:pStyle w:val="Compact"/>
            </w:pPr>
            <w:r>
              <w:t xml:space="preserve">Gerçek dış kaynak yerine sistemin ürettiği veri</w:t>
            </w:r>
          </w:p>
        </w:tc>
      </w:tr>
      <w:tr>
        <w:tc>
          <w:tcPr/>
          <w:p>
            <w:pPr>
              <w:pStyle w:val="Compact"/>
            </w:pPr>
            <w:r>
              <w:t xml:space="preserve">isSimulated</w:t>
            </w:r>
          </w:p>
        </w:tc>
        <w:tc>
          <w:tcPr/>
          <w:p>
            <w:pPr>
              <w:pStyle w:val="Compact"/>
            </w:pPr>
            <w:r>
              <w:t xml:space="preserve">Enstrümanın simüle edildiğini belirten alan</w:t>
            </w:r>
          </w:p>
        </w:tc>
      </w:tr>
      <w:tr>
        <w:tc>
          <w:tcPr/>
          <w:p>
            <w:pPr>
              <w:pStyle w:val="Compact"/>
            </w:pPr>
            <w:r>
              <w:t xml:space="preserve">MARKET/LIMIT/STOP</w:t>
            </w:r>
          </w:p>
        </w:tc>
        <w:tc>
          <w:tcPr/>
          <w:p>
            <w:pPr>
              <w:pStyle w:val="Compact"/>
            </w:pPr>
            <w:r>
              <w:t xml:space="preserve">Emir tipleri</w:t>
            </w:r>
          </w:p>
        </w:tc>
      </w:tr>
    </w:tbl>
    <w:bookmarkEnd w:id="24"/>
    <w:bookmarkStart w:id="25" w:name="kod-ve-mimari-standartları"/>
    <w:p>
      <w:pPr>
        <w:pStyle w:val="Heading3"/>
      </w:pPr>
      <w:r>
        <w:t xml:space="preserve">3.2 Kod ve Mimari Standartları</w:t>
      </w:r>
    </w:p>
    <w:p>
      <w:pPr>
        <w:pStyle w:val="Compact"/>
        <w:numPr>
          <w:ilvl w:val="0"/>
          <w:numId w:val="1008"/>
        </w:numPr>
      </w:pPr>
      <w:r>
        <w:t xml:space="preserve">Backend: Katmanlı mimari (</w:t>
      </w:r>
      <w:r>
        <w:rPr>
          <w:rStyle w:val="VerbatimChar"/>
        </w:rPr>
        <w:t xml:space="preserve">controller -&gt; service -&gt; repository</w:t>
      </w:r>
      <w:r>
        <w:t xml:space="preserve">).</w:t>
      </w:r>
    </w:p>
    <w:p>
      <w:pPr>
        <w:pStyle w:val="Compact"/>
        <w:numPr>
          <w:ilvl w:val="0"/>
          <w:numId w:val="1008"/>
        </w:numPr>
      </w:pPr>
      <w:r>
        <w:t xml:space="preserve">Frontend: Fonksiyonel bileşenler + hook’lar + RTK Query.</w:t>
      </w:r>
    </w:p>
    <w:p>
      <w:pPr>
        <w:pStyle w:val="Compact"/>
        <w:numPr>
          <w:ilvl w:val="0"/>
          <w:numId w:val="1008"/>
        </w:numPr>
      </w:pPr>
      <w:r>
        <w:t xml:space="preserve">API sözleşmeleri:</w:t>
      </w:r>
      <w:r>
        <w:t xml:space="preserve"> </w:t>
      </w:r>
      <w:r>
        <w:rPr>
          <w:rStyle w:val="VerbatimChar"/>
        </w:rPr>
        <w:t xml:space="preserve">/api/v1/...</w:t>
      </w:r>
      <w:r>
        <w:t xml:space="preserve"> </w:t>
      </w:r>
      <w:r>
        <w:t xml:space="preserve">versiyonlu URL yaklaşımı.</w:t>
      </w:r>
    </w:p>
    <w:p>
      <w:pPr>
        <w:pStyle w:val="Compact"/>
        <w:numPr>
          <w:ilvl w:val="0"/>
          <w:numId w:val="1008"/>
        </w:numPr>
      </w:pPr>
      <w:r>
        <w:t xml:space="preserve">Veri modeli: Flyway migrasyonları ile yönetilir (19+ migration).</w:t>
      </w:r>
    </w:p>
    <w:p>
      <w:pPr>
        <w:pStyle w:val="Compact"/>
        <w:numPr>
          <w:ilvl w:val="0"/>
          <w:numId w:val="1008"/>
        </w:numPr>
      </w:pPr>
      <w:r>
        <w:t xml:space="preserve">Log formatı: Yapısal log + merkezi indeksleme (OpenSearch).</w:t>
      </w:r>
    </w:p>
    <w:bookmarkEnd w:id="25"/>
    <w:bookmarkStart w:id="26" w:name="isimlendirme-kuralları"/>
    <w:p>
      <w:pPr>
        <w:pStyle w:val="Heading3"/>
      </w:pPr>
      <w:r>
        <w:t xml:space="preserve">3.3 İsimlendirme Kuralları</w:t>
      </w:r>
    </w:p>
    <w:p>
      <w:pPr>
        <w:pStyle w:val="Compact"/>
        <w:numPr>
          <w:ilvl w:val="0"/>
          <w:numId w:val="1009"/>
        </w:numPr>
      </w:pPr>
      <w:r>
        <w:t xml:space="preserve">Endpoint: çoğul kaynak adı (</w:t>
      </w:r>
      <w:r>
        <w:rPr>
          <w:rStyle w:val="VerbatimChar"/>
        </w:rPr>
        <w:t xml:space="preserve">/portfolios</w:t>
      </w:r>
      <w:r>
        <w:t xml:space="preserve">,</w:t>
      </w:r>
      <w:r>
        <w:t xml:space="preserve"> </w:t>
      </w:r>
      <w:r>
        <w:rPr>
          <w:rStyle w:val="VerbatimChar"/>
        </w:rPr>
        <w:t xml:space="preserve">/market/stocks</w:t>
      </w:r>
      <w:r>
        <w:t xml:space="preserve">).</w:t>
      </w:r>
    </w:p>
    <w:p>
      <w:pPr>
        <w:pStyle w:val="Compact"/>
        <w:numPr>
          <w:ilvl w:val="0"/>
          <w:numId w:val="1009"/>
        </w:numPr>
      </w:pPr>
      <w:r>
        <w:t xml:space="preserve">Entity alanları: anlaşılır, alan odaklı.</w:t>
      </w:r>
    </w:p>
    <w:p>
      <w:pPr>
        <w:pStyle w:val="Compact"/>
        <w:numPr>
          <w:ilvl w:val="0"/>
          <w:numId w:val="1009"/>
        </w:numPr>
      </w:pPr>
      <w:r>
        <w:t xml:space="preserve">Testler:</w:t>
      </w:r>
      <w:r>
        <w:t xml:space="preserve"> </w:t>
      </w:r>
      <w:r>
        <w:rPr>
          <w:rStyle w:val="VerbatimChar"/>
        </w:rPr>
        <w:t xml:space="preserve">*Test.java</w:t>
      </w:r>
      <w:r>
        <w:t xml:space="preserve">,</w:t>
      </w:r>
      <w:r>
        <w:t xml:space="preserve"> </w:t>
      </w:r>
      <w:r>
        <w:rPr>
          <w:rStyle w:val="VerbatimChar"/>
        </w:rPr>
        <w:t xml:space="preserve">*.test.ts(x)</w:t>
      </w:r>
      <w:r>
        <w:t xml:space="preserve"> </w:t>
      </w:r>
      <w:r>
        <w:t xml:space="preserve">kalıbı.</w:t>
      </w:r>
    </w:p>
    <w:p>
      <w:pPr>
        <w:pStyle w:val="Compact"/>
        <w:numPr>
          <w:ilvl w:val="0"/>
          <w:numId w:val="1009"/>
        </w:numPr>
      </w:pPr>
      <w:r>
        <w:t xml:space="preserve">Ortam değişkenleri:</w:t>
      </w:r>
      <w:r>
        <w:t xml:space="preserve"> </w:t>
      </w:r>
      <w:r>
        <w:rPr>
          <w:rStyle w:val="VerbatimChar"/>
        </w:rPr>
        <w:t xml:space="preserve">UPPER_SNAKE_CASE</w:t>
      </w:r>
      <w:r>
        <w:t xml:space="preserve">.</w:t>
      </w:r>
    </w:p>
    <w:bookmarkEnd w:id="26"/>
    <w:bookmarkStart w:id="27" w:name="hata-standardı"/>
    <w:p>
      <w:pPr>
        <w:pStyle w:val="Heading3"/>
      </w:pPr>
      <w:r>
        <w:t xml:space="preserve">3.4 Hata Standardı</w:t>
      </w:r>
    </w:p>
    <w:p>
      <w:pPr>
        <w:pStyle w:val="FirstParagraph"/>
      </w:pPr>
      <w:r>
        <w:t xml:space="preserve">Hata yanıtı JSON formatı:</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"2026-03-05T12:30:00"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"Bad Request"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"Validasyon hatası"</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"/api/v1/portfolios/{id}/trades"</w:t>
      </w:r>
      <w:r>
        <w:br/>
      </w:r>
      <w:r>
        <w:rPr>
          <w:rStyle w:val="FunctionTok"/>
        </w:rPr>
        <w:t xml:space="preserve">}</w:t>
      </w:r>
    </w:p>
    <w:p>
      <w:r>
        <w:pict>
          <v:rect style="width:0;height:1.5pt" o:hralign="center" o:hrstd="t" o:hr="t"/>
        </w:pict>
      </w:r>
    </w:p>
    <w:bookmarkEnd w:id="27"/>
    <w:bookmarkEnd w:id="28"/>
    <w:bookmarkStart w:id="33" w:name="gereksinimler"/>
    <w:p>
      <w:pPr>
        <w:pStyle w:val="Heading2"/>
      </w:pPr>
      <w:r>
        <w:t xml:space="preserve">4) Gereksinimler</w:t>
      </w:r>
    </w:p>
    <w:bookmarkStart w:id="29" w:name="fonksiyonel-gereksinimler"/>
    <w:p>
      <w:pPr>
        <w:pStyle w:val="Heading3"/>
      </w:pPr>
      <w:r>
        <w:t xml:space="preserve">4.1 Fonksiyonel Gereksinimler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Gereksinim</w:t>
            </w:r>
          </w:p>
        </w:tc>
        <w:tc>
          <w:tcPr/>
          <w:p>
            <w:pPr>
              <w:pStyle w:val="Compact"/>
            </w:pPr>
            <w:r>
              <w:t xml:space="preserve">Kabul Kriteri</w:t>
            </w:r>
          </w:p>
        </w:tc>
      </w:tr>
      <w:tr>
        <w:tc>
          <w:tcPr/>
          <w:p>
            <w:pPr>
              <w:pStyle w:val="Compact"/>
            </w:pPr>
            <w:r>
              <w:t xml:space="preserve">FR-001</w:t>
            </w:r>
          </w:p>
        </w:tc>
        <w:tc>
          <w:tcPr/>
          <w:p>
            <w:pPr>
              <w:pStyle w:val="Compact"/>
            </w:pPr>
            <w:r>
              <w:t xml:space="preserve">Sistem, kullanıcıyı Keycloak ile doğrulamalıdır.</w:t>
            </w:r>
          </w:p>
        </w:tc>
        <w:tc>
          <w:tcPr/>
          <w:p>
            <w:pPr>
              <w:pStyle w:val="Compact"/>
            </w:pPr>
            <w:r>
              <w:t xml:space="preserve">Geçerli JWT ile korumalı endpoint erişimi sağlanır.</w:t>
            </w:r>
          </w:p>
        </w:tc>
      </w:tr>
      <w:tr>
        <w:tc>
          <w:tcPr/>
          <w:p>
            <w:pPr>
              <w:pStyle w:val="Compact"/>
            </w:pPr>
            <w:r>
              <w:t xml:space="preserve">FR-002</w:t>
            </w:r>
          </w:p>
        </w:tc>
        <w:tc>
          <w:tcPr/>
          <w:p>
            <w:pPr>
              <w:pStyle w:val="Compact"/>
            </w:pPr>
            <w:r>
              <w:t xml:space="preserve">Sistem, rol bazlı yetkilendirme uygulamalıdır.</w:t>
            </w:r>
          </w:p>
        </w:tc>
        <w:tc>
          <w:tcPr/>
          <w:p>
            <w:pPr>
              <w:pStyle w:val="Compact"/>
            </w:pPr>
            <w:r>
              <w:rPr>
                <w:rStyle w:val="VerbatimChar"/>
              </w:rPr>
              <w:t xml:space="preserve">ADMIN</w:t>
            </w:r>
            <w:r>
              <w:t xml:space="preserve"> </w:t>
            </w:r>
            <w:r>
              <w:t xml:space="preserve">endpoint’leri</w:t>
            </w:r>
            <w:r>
              <w:t xml:space="preserve"> </w:t>
            </w:r>
            <w:r>
              <w:rPr>
                <w:rStyle w:val="VerbatimChar"/>
              </w:rPr>
              <w:t xml:space="preserve">USER</w:t>
            </w:r>
            <w:r>
              <w:t xml:space="preserve"> </w:t>
            </w:r>
            <w:r>
              <w:t xml:space="preserve">için 403 döner.</w:t>
            </w:r>
          </w:p>
        </w:tc>
      </w:tr>
      <w:tr>
        <w:tc>
          <w:tcPr/>
          <w:p>
            <w:pPr>
              <w:pStyle w:val="Compact"/>
            </w:pPr>
            <w:r>
              <w:t xml:space="preserve">FR-003</w:t>
            </w:r>
          </w:p>
        </w:tc>
        <w:tc>
          <w:tcPr/>
          <w:p>
            <w:pPr>
              <w:pStyle w:val="Compact"/>
            </w:pPr>
            <w:r>
              <w:t xml:space="preserve">Sistem, kullanıcıya portföy oluşturma/güncelleme/silme sunmalıdır.</w:t>
            </w:r>
          </w:p>
        </w:tc>
        <w:tc>
          <w:tcPr/>
          <w:p>
            <w:pPr>
              <w:pStyle w:val="Compact"/>
            </w:pPr>
            <w:r>
              <w:t xml:space="preserve">CRUD işlemleri API üzerinden tamamlanır.</w:t>
            </w:r>
          </w:p>
        </w:tc>
      </w:tr>
      <w:tr>
        <w:tc>
          <w:tcPr/>
          <w:p>
            <w:pPr>
              <w:pStyle w:val="Compact"/>
            </w:pPr>
            <w:r>
              <w:t xml:space="preserve">FR-004</w:t>
            </w:r>
          </w:p>
        </w:tc>
        <w:tc>
          <w:tcPr/>
          <w:p>
            <w:pPr>
              <w:pStyle w:val="Compact"/>
            </w:pPr>
            <w:r>
              <w:t xml:space="preserve">Sistem, MARKET emrini anında işleyebilmelidir.</w:t>
            </w:r>
          </w:p>
        </w:tc>
        <w:tc>
          <w:tcPr/>
          <w:p>
            <w:pPr>
              <w:pStyle w:val="Compact"/>
            </w:pPr>
            <w:r>
              <w:t xml:space="preserve">Uygun koşulda emir</w:t>
            </w:r>
            <w:r>
              <w:t xml:space="preserve"> </w:t>
            </w:r>
            <w:r>
              <w:rPr>
                <w:rStyle w:val="VerbatimChar"/>
              </w:rPr>
              <w:t xml:space="preserve">FILLED</w:t>
            </w:r>
            <w:r>
              <w:t xml:space="preserve"> </w:t>
            </w:r>
            <w:r>
              <w:t xml:space="preserve">olur.</w:t>
            </w:r>
          </w:p>
        </w:tc>
      </w:tr>
      <w:tr>
        <w:tc>
          <w:tcPr/>
          <w:p>
            <w:pPr>
              <w:pStyle w:val="Compact"/>
            </w:pPr>
            <w:r>
              <w:t xml:space="preserve">FR-005</w:t>
            </w:r>
          </w:p>
        </w:tc>
        <w:tc>
          <w:tcPr/>
          <w:p>
            <w:pPr>
              <w:pStyle w:val="Compact"/>
            </w:pPr>
            <w:r>
              <w:t xml:space="preserve">Sistem, LIMIT emrini tetik şartına göre işlemelidir.</w:t>
            </w:r>
          </w:p>
        </w:tc>
        <w:tc>
          <w:tcPr/>
          <w:p>
            <w:pPr>
              <w:pStyle w:val="Compact"/>
            </w:pPr>
            <w:r>
              <w:t xml:space="preserve">Fiyat koşulu oluşmadan emir</w:t>
            </w:r>
            <w:r>
              <w:t xml:space="preserve"> </w:t>
            </w:r>
            <w:r>
              <w:rPr>
                <w:rStyle w:val="VerbatimChar"/>
              </w:rPr>
              <w:t xml:space="preserve">PENDING</w:t>
            </w:r>
            <w:r>
              <w:t xml:space="preserve"> </w:t>
            </w:r>
            <w:r>
              <w:t xml:space="preserve">kalır.</w:t>
            </w:r>
          </w:p>
        </w:tc>
      </w:tr>
      <w:tr>
        <w:tc>
          <w:tcPr/>
          <w:p>
            <w:pPr>
              <w:pStyle w:val="Compact"/>
            </w:pPr>
            <w:r>
              <w:t xml:space="preserve">FR-006</w:t>
            </w:r>
          </w:p>
        </w:tc>
        <w:tc>
          <w:tcPr/>
          <w:p>
            <w:pPr>
              <w:pStyle w:val="Compact"/>
            </w:pPr>
            <w:r>
              <w:t xml:space="preserve">Sistem, STOP emrini tetik şartına göre işlemelidir.</w:t>
            </w:r>
          </w:p>
        </w:tc>
        <w:tc>
          <w:tcPr/>
          <w:p>
            <w:pPr>
              <w:pStyle w:val="Compact"/>
            </w:pPr>
            <w:r>
              <w:t xml:space="preserve">Stop seviyesi aşılınca emir işlenir.</w:t>
            </w:r>
          </w:p>
        </w:tc>
      </w:tr>
      <w:tr>
        <w:tc>
          <w:tcPr/>
          <w:p>
            <w:pPr>
              <w:pStyle w:val="Compact"/>
            </w:pPr>
            <w:r>
              <w:t xml:space="preserve">FR-007</w:t>
            </w:r>
          </w:p>
        </w:tc>
        <w:tc>
          <w:tcPr/>
          <w:p>
            <w:pPr>
              <w:pStyle w:val="Compact"/>
            </w:pPr>
            <w:r>
              <w:t xml:space="preserve">Sistem, işlem sonrası nakit ve pozisyonları güncellemelidir.</w:t>
            </w:r>
          </w:p>
        </w:tc>
        <w:tc>
          <w:tcPr/>
          <w:p>
            <w:pPr>
              <w:pStyle w:val="Compact"/>
            </w:pPr>
            <w:r>
              <w:rPr>
                <w:rStyle w:val="VerbatimChar"/>
              </w:rPr>
              <w:t xml:space="preserve">cashBalance</w:t>
            </w:r>
            <w:r>
              <w:t xml:space="preserve">,</w:t>
            </w:r>
            <w:r>
              <w:t xml:space="preserve"> </w:t>
            </w:r>
            <w:r>
              <w:rPr>
                <w:rStyle w:val="VerbatimChar"/>
              </w:rPr>
              <w:t xml:space="preserve">PortfolioItem</w:t>
            </w:r>
            <w:r>
              <w:t xml:space="preserve">,</w:t>
            </w:r>
            <w:r>
              <w:t xml:space="preserve"> </w:t>
            </w:r>
            <w:r>
              <w:rPr>
                <w:rStyle w:val="VerbatimChar"/>
              </w:rPr>
              <w:t xml:space="preserve">Transaction</w:t>
            </w:r>
            <w:r>
              <w:t xml:space="preserve"> </w:t>
            </w:r>
            <w:r>
              <w:t xml:space="preserve">tutarlı değişir.</w:t>
            </w:r>
          </w:p>
        </w:tc>
      </w:tr>
      <w:tr>
        <w:tc>
          <w:tcPr/>
          <w:p>
            <w:pPr>
              <w:pStyle w:val="Compact"/>
            </w:pPr>
            <w:r>
              <w:t xml:space="preserve">FR-008</w:t>
            </w:r>
          </w:p>
        </w:tc>
        <w:tc>
          <w:tcPr/>
          <w:p>
            <w:pPr>
              <w:pStyle w:val="Compact"/>
            </w:pPr>
            <w:r>
              <w:t xml:space="preserve">Sistem, fiyat verisini periyodik toplamalıdır.</w:t>
            </w:r>
          </w:p>
        </w:tc>
        <w:tc>
          <w:tcPr/>
          <w:p>
            <w:pPr>
              <w:pStyle w:val="Compact"/>
            </w:pPr>
            <w:r>
              <w:t xml:space="preserve">Scheduler belirlenen aralıkta veri çeker.</w:t>
            </w:r>
          </w:p>
        </w:tc>
      </w:tr>
      <w:tr>
        <w:tc>
          <w:tcPr/>
          <w:p>
            <w:pPr>
              <w:pStyle w:val="Compact"/>
            </w:pPr>
            <w:r>
              <w:t xml:space="preserve">FR-009</w:t>
            </w:r>
          </w:p>
        </w:tc>
        <w:tc>
          <w:tcPr/>
          <w:p>
            <w:pPr>
              <w:pStyle w:val="Compact"/>
            </w:pPr>
            <w:r>
              <w:t xml:space="preserve">Sistem, dış API yokluğunda simülasyon modunu desteklemelidir.</w:t>
            </w:r>
          </w:p>
        </w:tc>
        <w:tc>
          <w:tcPr/>
          <w:p>
            <w:pPr>
              <w:pStyle w:val="Compact"/>
            </w:pPr>
            <w:r>
              <w:t xml:space="preserve">Simülasyon aktifken veri üretimi sürer.</w:t>
            </w:r>
          </w:p>
        </w:tc>
      </w:tr>
      <w:tr>
        <w:tc>
          <w:tcPr/>
          <w:p>
            <w:pPr>
              <w:pStyle w:val="Compact"/>
            </w:pPr>
            <w:r>
              <w:t xml:space="preserve">FR-010</w:t>
            </w:r>
          </w:p>
        </w:tc>
        <w:tc>
          <w:tcPr/>
          <w:p>
            <w:pPr>
              <w:pStyle w:val="Compact"/>
            </w:pPr>
            <w:r>
              <w:t xml:space="preserve">Sistem, simülasyon verisini kullanıcıya görünür işaretlemelidir.</w:t>
            </w:r>
          </w:p>
        </w:tc>
        <w:tc>
          <w:tcPr/>
          <w:p>
            <w:pPr>
              <w:pStyle w:val="Compact"/>
            </w:pPr>
            <w:r>
              <w:t xml:space="preserve">UI’da simülasyon etiketi/işareti görünür.</w:t>
            </w:r>
          </w:p>
        </w:tc>
      </w:tr>
      <w:tr>
        <w:tc>
          <w:tcPr/>
          <w:p>
            <w:pPr>
              <w:pStyle w:val="Compact"/>
            </w:pPr>
            <w:r>
              <w:t xml:space="preserve">FR-011</w:t>
            </w:r>
          </w:p>
        </w:tc>
        <w:tc>
          <w:tcPr/>
          <w:p>
            <w:pPr>
              <w:pStyle w:val="Compact"/>
            </w:pPr>
            <w:r>
              <w:t xml:space="preserve">Sistem, döviz kurlarını TCMB’den çekebilmelidir.</w:t>
            </w:r>
          </w:p>
        </w:tc>
        <w:tc>
          <w:tcPr/>
          <w:p>
            <w:pPr>
              <w:pStyle w:val="Compact"/>
            </w:pPr>
            <w:r>
              <w:rPr>
                <w:rStyle w:val="VerbatimChar"/>
              </w:rPr>
              <w:t xml:space="preserve">/market/currencies</w:t>
            </w:r>
            <w:r>
              <w:t xml:space="preserve"> </w:t>
            </w:r>
            <w:r>
              <w:t xml:space="preserve">güncel kayıt döner.</w:t>
            </w:r>
          </w:p>
        </w:tc>
      </w:tr>
      <w:tr>
        <w:tc>
          <w:tcPr/>
          <w:p>
            <w:pPr>
              <w:pStyle w:val="Compact"/>
            </w:pPr>
            <w:r>
              <w:t xml:space="preserve">FR-012</w:t>
            </w:r>
          </w:p>
        </w:tc>
        <w:tc>
          <w:tcPr/>
          <w:p>
            <w:pPr>
              <w:pStyle w:val="Compact"/>
            </w:pPr>
            <w:r>
              <w:t xml:space="preserve">Sistem, hisse/fon/tahvil/VİOP verisini sağlayıcı zinciri ile almalıdır.</w:t>
            </w:r>
          </w:p>
        </w:tc>
        <w:tc>
          <w:tcPr/>
          <w:p>
            <w:pPr>
              <w:pStyle w:val="Compact"/>
            </w:pPr>
            <w:r>
              <w:t xml:space="preserve">Yedek sağlayıcı akışı ile veri üretimi sürer.</w:t>
            </w:r>
          </w:p>
        </w:tc>
      </w:tr>
      <w:tr>
        <w:tc>
          <w:tcPr/>
          <w:p>
            <w:pPr>
              <w:pStyle w:val="Compact"/>
            </w:pPr>
            <w:r>
              <w:t xml:space="preserve">FR-013</w:t>
            </w:r>
          </w:p>
        </w:tc>
        <w:tc>
          <w:tcPr/>
          <w:p>
            <w:pPr>
              <w:pStyle w:val="Compact"/>
            </w:pPr>
            <w:r>
              <w:t xml:space="preserve">Sistem, WebSocket ile anlık fiyat yayını yapmalıdır.</w:t>
            </w:r>
          </w:p>
        </w:tc>
        <w:tc>
          <w:tcPr/>
          <w:p>
            <w:pPr>
              <w:pStyle w:val="Compact"/>
            </w:pPr>
            <w:r>
              <w:rPr>
                <w:rStyle w:val="VerbatimChar"/>
              </w:rPr>
              <w:t xml:space="preserve">topic/prices/*</w:t>
            </w:r>
            <w:r>
              <w:t xml:space="preserve"> </w:t>
            </w:r>
            <w:r>
              <w:t xml:space="preserve">kanalları üzerinden yayın yapılır.</w:t>
            </w:r>
          </w:p>
        </w:tc>
      </w:tr>
      <w:tr>
        <w:tc>
          <w:tcPr/>
          <w:p>
            <w:pPr>
              <w:pStyle w:val="Compact"/>
            </w:pPr>
            <w:r>
              <w:t xml:space="preserve">FR-014</w:t>
            </w:r>
          </w:p>
        </w:tc>
        <w:tc>
          <w:tcPr/>
          <w:p>
            <w:pPr>
              <w:pStyle w:val="Compact"/>
            </w:pPr>
            <w:r>
              <w:t xml:space="preserve">Sistem, haber akışı sağlamalıdır.</w:t>
            </w:r>
          </w:p>
        </w:tc>
        <w:tc>
          <w:tcPr/>
          <w:p>
            <w:pPr>
              <w:pStyle w:val="Compact"/>
            </w:pPr>
            <w:r>
              <w:rPr>
                <w:rStyle w:val="VerbatimChar"/>
              </w:rPr>
              <w:t xml:space="preserve">/news</w:t>
            </w:r>
            <w:r>
              <w:t xml:space="preserve"> </w:t>
            </w:r>
            <w:r>
              <w:t xml:space="preserve">endpoint’i sayfalı veri döner.</w:t>
            </w:r>
          </w:p>
        </w:tc>
      </w:tr>
      <w:tr>
        <w:tc>
          <w:tcPr/>
          <w:p>
            <w:pPr>
              <w:pStyle w:val="Compact"/>
            </w:pPr>
            <w:r>
              <w:t xml:space="preserve">FR-015</w:t>
            </w:r>
          </w:p>
        </w:tc>
        <w:tc>
          <w:tcPr/>
          <w:p>
            <w:pPr>
              <w:pStyle w:val="Compact"/>
            </w:pPr>
            <w:r>
              <w:t xml:space="preserve">Sistem, simülasyon haberini gerçek haberden ayırt etmelidir.</w:t>
            </w:r>
          </w:p>
        </w:tc>
        <w:tc>
          <w:tcPr/>
          <w:p>
            <w:pPr>
              <w:pStyle w:val="Compact"/>
            </w:pPr>
            <w:r>
              <w:t xml:space="preserve">Simülasyon kaynak adı/işaretleme bulunur.</w:t>
            </w:r>
          </w:p>
        </w:tc>
      </w:tr>
      <w:tr>
        <w:tc>
          <w:tcPr/>
          <w:p>
            <w:pPr>
              <w:pStyle w:val="Compact"/>
            </w:pPr>
            <w:r>
              <w:t xml:space="preserve">FR-016</w:t>
            </w:r>
          </w:p>
        </w:tc>
        <w:tc>
          <w:tcPr/>
          <w:p>
            <w:pPr>
              <w:pStyle w:val="Compact"/>
            </w:pPr>
            <w:r>
              <w:t xml:space="preserve">Sistem, teknik analiz göstergelerini hesaplamalıdır.</w:t>
            </w:r>
          </w:p>
        </w:tc>
        <w:tc>
          <w:tcPr/>
          <w:p>
            <w:pPr>
              <w:pStyle w:val="Compact"/>
            </w:pPr>
            <w:r>
              <w:t xml:space="preserve">RSI/MACD/Bollinger/Stochastic endpoint’leri çalışır.</w:t>
            </w:r>
          </w:p>
        </w:tc>
      </w:tr>
      <w:tr>
        <w:tc>
          <w:tcPr/>
          <w:p>
            <w:pPr>
              <w:pStyle w:val="Compact"/>
            </w:pPr>
            <w:r>
              <w:t xml:space="preserve">FR-017</w:t>
            </w:r>
          </w:p>
        </w:tc>
        <w:tc>
          <w:tcPr/>
          <w:p>
            <w:pPr>
              <w:pStyle w:val="Compact"/>
            </w:pPr>
            <w:r>
              <w:t xml:space="preserve">Sistem, enstrüman karşılaştırma analizi yapmalıdır.</w:t>
            </w:r>
          </w:p>
        </w:tc>
        <w:tc>
          <w:tcPr/>
          <w:p>
            <w:pPr>
              <w:pStyle w:val="Compact"/>
            </w:pPr>
            <w:r>
              <w:rPr>
                <w:rStyle w:val="VerbatimChar"/>
              </w:rPr>
              <w:t xml:space="preserve">/analysis/compare</w:t>
            </w:r>
            <w:r>
              <w:t xml:space="preserve"> </w:t>
            </w:r>
            <w:r>
              <w:t xml:space="preserve">sonuç listesi döner.</w:t>
            </w:r>
          </w:p>
        </w:tc>
      </w:tr>
      <w:tr>
        <w:tc>
          <w:tcPr/>
          <w:p>
            <w:pPr>
              <w:pStyle w:val="Compact"/>
            </w:pPr>
            <w:r>
              <w:t xml:space="preserve">FR-018</w:t>
            </w:r>
          </w:p>
        </w:tc>
        <w:tc>
          <w:tcPr/>
          <w:p>
            <w:pPr>
              <w:pStyle w:val="Compact"/>
            </w:pPr>
            <w:r>
              <w:t xml:space="preserve">Sistem, alarm kuralları ve bildirim üretmelidir.</w:t>
            </w:r>
          </w:p>
        </w:tc>
        <w:tc>
          <w:tcPr/>
          <w:p>
            <w:pPr>
              <w:pStyle w:val="Compact"/>
            </w:pPr>
            <w:r>
              <w:t xml:space="preserve">Fiyat alarmı tetiklenince bildirim oluşur.</w:t>
            </w:r>
          </w:p>
        </w:tc>
      </w:tr>
      <w:tr>
        <w:tc>
          <w:tcPr/>
          <w:p>
            <w:pPr>
              <w:pStyle w:val="Compact"/>
            </w:pPr>
            <w:r>
              <w:t xml:space="preserve">FR-019</w:t>
            </w:r>
          </w:p>
        </w:tc>
        <w:tc>
          <w:tcPr/>
          <w:p>
            <w:pPr>
              <w:pStyle w:val="Compact"/>
            </w:pPr>
            <w:r>
              <w:t xml:space="preserve">Sistem, kullanıcı tercihlerine göre veri kaynağı yönetebilmelidir.</w:t>
            </w:r>
          </w:p>
        </w:tc>
        <w:tc>
          <w:tcPr/>
          <w:p>
            <w:pPr>
              <w:pStyle w:val="Compact"/>
            </w:pPr>
            <w:r>
              <w:rPr>
                <w:rStyle w:val="VerbatimChar"/>
              </w:rPr>
              <w:t xml:space="preserve">/data-sources/preferences</w:t>
            </w:r>
            <w:r>
              <w:t xml:space="preserve"> </w:t>
            </w:r>
            <w:r>
              <w:t xml:space="preserve">ile güncelleme yapılır.</w:t>
            </w:r>
          </w:p>
        </w:tc>
      </w:tr>
      <w:tr>
        <w:tc>
          <w:tcPr/>
          <w:p>
            <w:pPr>
              <w:pStyle w:val="Compact"/>
            </w:pPr>
            <w:r>
              <w:t xml:space="preserve">FR-020</w:t>
            </w:r>
          </w:p>
        </w:tc>
        <w:tc>
          <w:tcPr/>
          <w:p>
            <w:pPr>
              <w:pStyle w:val="Compact"/>
            </w:pPr>
            <w:r>
              <w:t xml:space="preserve">Sistem, log event’lerini merkezi saklamalıdır.</w:t>
            </w:r>
          </w:p>
        </w:tc>
        <w:tc>
          <w:tcPr/>
          <w:p>
            <w:pPr>
              <w:pStyle w:val="Compact"/>
            </w:pPr>
            <w:r>
              <w:t xml:space="preserve">Kafka -&gt; Logstash -&gt; OpenSearch akışı işler.</w:t>
            </w:r>
          </w:p>
        </w:tc>
      </w:tr>
      <w:tr>
        <w:tc>
          <w:tcPr/>
          <w:p>
            <w:pPr>
              <w:pStyle w:val="Compact"/>
            </w:pPr>
            <w:r>
              <w:t xml:space="preserve">FR-021</w:t>
            </w:r>
          </w:p>
        </w:tc>
        <w:tc>
          <w:tcPr/>
          <w:p>
            <w:pPr>
              <w:pStyle w:val="Compact"/>
            </w:pPr>
            <w:r>
              <w:t xml:space="preserve">Sistem, market-data event’lerini de tüketebilmelidir.</w:t>
            </w:r>
          </w:p>
        </w:tc>
        <w:tc>
          <w:tcPr/>
          <w:p>
            <w:pPr>
              <w:pStyle w:val="Compact"/>
            </w:pPr>
            <w:r>
              <w:rPr>
                <w:rStyle w:val="VerbatimChar"/>
              </w:rPr>
              <w:t xml:space="preserve">MarketDataEventConsumer</w:t>
            </w:r>
            <w:r>
              <w:t xml:space="preserve"> </w:t>
            </w:r>
            <w:r>
              <w:t xml:space="preserve">event’i işler ve indeksler.</w:t>
            </w:r>
          </w:p>
        </w:tc>
      </w:tr>
      <w:tr>
        <w:tc>
          <w:tcPr/>
          <w:p>
            <w:pPr>
              <w:pStyle w:val="Compact"/>
            </w:pPr>
            <w:r>
              <w:t xml:space="preserve">FR-022</w:t>
            </w:r>
          </w:p>
        </w:tc>
        <w:tc>
          <w:tcPr/>
          <w:p>
            <w:pPr>
              <w:pStyle w:val="Compact"/>
            </w:pPr>
            <w:r>
              <w:t xml:space="preserve">Sistem, portföyü Excel/PDF olarak dışa aktarabilmelidir.</w:t>
            </w:r>
          </w:p>
        </w:tc>
        <w:tc>
          <w:tcPr/>
          <w:p>
            <w:pPr>
              <w:pStyle w:val="Compact"/>
            </w:pPr>
            <w:r>
              <w:t xml:space="preserve">Export endpoint’leri dosya yanıtı döner.</w:t>
            </w:r>
          </w:p>
        </w:tc>
      </w:tr>
      <w:tr>
        <w:tc>
          <w:tcPr/>
          <w:p>
            <w:pPr>
              <w:pStyle w:val="Compact"/>
            </w:pPr>
            <w:r>
              <w:t xml:space="preserve">FR-023</w:t>
            </w:r>
          </w:p>
        </w:tc>
        <w:tc>
          <w:tcPr/>
          <w:p>
            <w:pPr>
              <w:pStyle w:val="Compact"/>
            </w:pPr>
            <w:r>
              <w:t xml:space="preserve">Sistem, admin panelinden simülasyon kontrolü sunmalıdır.</w:t>
            </w:r>
          </w:p>
        </w:tc>
        <w:tc>
          <w:tcPr/>
          <w:p>
            <w:pPr>
              <w:pStyle w:val="Compact"/>
            </w:pPr>
            <w:r>
              <w:t xml:space="preserve">Simülasyon start/stop/config endpoint’leri çalışır.</w:t>
            </w:r>
          </w:p>
        </w:tc>
      </w:tr>
      <w:tr>
        <w:tc>
          <w:tcPr/>
          <w:p>
            <w:pPr>
              <w:pStyle w:val="Compact"/>
            </w:pPr>
            <w:r>
              <w:t xml:space="preserve">FR-024</w:t>
            </w:r>
          </w:p>
        </w:tc>
        <w:tc>
          <w:tcPr/>
          <w:p>
            <w:pPr>
              <w:pStyle w:val="Compact"/>
            </w:pPr>
            <w:r>
              <w:t xml:space="preserve">Sistem, çoklu dil ve tema desteği sunmalıdır.</w:t>
            </w:r>
          </w:p>
        </w:tc>
        <w:tc>
          <w:tcPr/>
          <w:p>
            <w:pPr>
              <w:pStyle w:val="Compact"/>
            </w:pPr>
            <w:r>
              <w:t xml:space="preserve">TR/EN ve tema anahtarlama işlevsel olmalıdır.</w:t>
            </w:r>
          </w:p>
        </w:tc>
      </w:tr>
    </w:tbl>
    <w:bookmarkEnd w:id="29"/>
    <w:bookmarkStart w:id="30" w:name="non-fonksiyonel-gereksinimler"/>
    <w:p>
      <w:pPr>
        <w:pStyle w:val="Heading3"/>
      </w:pPr>
      <w:r>
        <w:t xml:space="preserve">4.2 Non-Fonksiyonel Gereksinimler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Alan</w:t>
            </w:r>
          </w:p>
        </w:tc>
        <w:tc>
          <w:tcPr/>
          <w:p>
            <w:pPr>
              <w:pStyle w:val="Compact"/>
            </w:pPr>
            <w:r>
              <w:t xml:space="preserve">Hedef</w:t>
            </w:r>
          </w:p>
        </w:tc>
      </w:tr>
      <w:tr>
        <w:tc>
          <w:tcPr/>
          <w:p>
            <w:pPr>
              <w:pStyle w:val="Compact"/>
            </w:pPr>
            <w:r>
              <w:t xml:space="preserve">NFR-001</w:t>
            </w:r>
          </w:p>
        </w:tc>
        <w:tc>
          <w:tcPr/>
          <w:p>
            <w:pPr>
              <w:pStyle w:val="Compact"/>
            </w:pPr>
            <w:r>
              <w:t xml:space="preserve">Güvenlik</w:t>
            </w:r>
          </w:p>
        </w:tc>
        <w:tc>
          <w:tcPr/>
          <w:p>
            <w:pPr>
              <w:pStyle w:val="Compact"/>
            </w:pPr>
            <w:r>
              <w:t xml:space="preserve">OAuth2/OIDC + JWT + RBAC zorunlu</w:t>
            </w:r>
          </w:p>
        </w:tc>
      </w:tr>
      <w:tr>
        <w:tc>
          <w:tcPr/>
          <w:p>
            <w:pPr>
              <w:pStyle w:val="Compact"/>
            </w:pPr>
            <w:r>
              <w:t xml:space="preserve">NFR-002</w:t>
            </w:r>
          </w:p>
        </w:tc>
        <w:tc>
          <w:tcPr/>
          <w:p>
            <w:pPr>
              <w:pStyle w:val="Compact"/>
            </w:pPr>
            <w:r>
              <w:t xml:space="preserve">Güvenlik</w:t>
            </w:r>
          </w:p>
        </w:tc>
        <w:tc>
          <w:tcPr/>
          <w:p>
            <w:pPr>
              <w:pStyle w:val="Compact"/>
            </w:pPr>
            <w:r>
              <w:t xml:space="preserve">2FA (TOTP) aktiflenebilir yapı</w:t>
            </w:r>
          </w:p>
        </w:tc>
      </w:tr>
      <w:tr>
        <w:tc>
          <w:tcPr/>
          <w:p>
            <w:pPr>
              <w:pStyle w:val="Compact"/>
            </w:pPr>
            <w:r>
              <w:t xml:space="preserve">NFR-003</w:t>
            </w:r>
          </w:p>
        </w:tc>
        <w:tc>
          <w:tcPr/>
          <w:p>
            <w:pPr>
              <w:pStyle w:val="Compact"/>
            </w:pPr>
            <w:r>
              <w:t xml:space="preserve">Performans</w:t>
            </w:r>
          </w:p>
        </w:tc>
        <w:tc>
          <w:tcPr/>
          <w:p>
            <w:pPr>
              <w:pStyle w:val="Compact"/>
            </w:pPr>
            <w:r>
              <w:t xml:space="preserve">Okuma endpoint’lerinde hedef P95 &lt; 800ms (50 RPS, 200 eşzamanlı kullanıcı, 15 dk sabit yük)</w:t>
            </w:r>
          </w:p>
        </w:tc>
      </w:tr>
      <w:tr>
        <w:tc>
          <w:tcPr/>
          <w:p>
            <w:pPr>
              <w:pStyle w:val="Compact"/>
            </w:pPr>
            <w:r>
              <w:t xml:space="preserve">NFR-004</w:t>
            </w:r>
          </w:p>
        </w:tc>
        <w:tc>
          <w:tcPr/>
          <w:p>
            <w:pPr>
              <w:pStyle w:val="Compact"/>
            </w:pPr>
            <w:r>
              <w:t xml:space="preserve">Performans</w:t>
            </w:r>
          </w:p>
        </w:tc>
        <w:tc>
          <w:tcPr/>
          <w:p>
            <w:pPr>
              <w:pStyle w:val="Compact"/>
            </w:pPr>
            <w:r>
              <w:t xml:space="preserve">Yazma endpoint’lerinde hedef P95 &lt; 1500ms (10 RPS, 100 eşzamanlı kullanıcı, 15 dk sabit yük)</w:t>
            </w:r>
          </w:p>
        </w:tc>
      </w:tr>
      <w:tr>
        <w:tc>
          <w:tcPr/>
          <w:p>
            <w:pPr>
              <w:pStyle w:val="Compact"/>
            </w:pPr>
            <w:r>
              <w:t xml:space="preserve">NFR-005</w:t>
            </w:r>
          </w:p>
        </w:tc>
        <w:tc>
          <w:tcPr/>
          <w:p>
            <w:pPr>
              <w:pStyle w:val="Compact"/>
            </w:pPr>
            <w:r>
              <w:t xml:space="preserve">Ölçeklenebilirlik</w:t>
            </w:r>
          </w:p>
        </w:tc>
        <w:tc>
          <w:tcPr/>
          <w:p>
            <w:pPr>
              <w:pStyle w:val="Compact"/>
            </w:pPr>
            <w:r>
              <w:t xml:space="preserve">Üretimde backend replica desteği</w:t>
            </w:r>
          </w:p>
        </w:tc>
      </w:tr>
      <w:tr>
        <w:tc>
          <w:tcPr/>
          <w:p>
            <w:pPr>
              <w:pStyle w:val="Compact"/>
            </w:pPr>
            <w:r>
              <w:t xml:space="preserve">NFR-006</w:t>
            </w:r>
          </w:p>
        </w:tc>
        <w:tc>
          <w:tcPr/>
          <w:p>
            <w:pPr>
              <w:pStyle w:val="Compact"/>
            </w:pPr>
            <w:r>
              <w:t xml:space="preserve">Dayanıklılık</w:t>
            </w:r>
          </w:p>
        </w:tc>
        <w:tc>
          <w:tcPr/>
          <w:p>
            <w:pPr>
              <w:pStyle w:val="Compact"/>
            </w:pPr>
            <w:r>
              <w:t xml:space="preserve">Dış API çağrılarında retry + circuit breaker</w:t>
            </w:r>
          </w:p>
        </w:tc>
      </w:tr>
      <w:tr>
        <w:tc>
          <w:tcPr/>
          <w:p>
            <w:pPr>
              <w:pStyle w:val="Compact"/>
            </w:pPr>
            <w:r>
              <w:t xml:space="preserve">NFR-007</w:t>
            </w:r>
          </w:p>
        </w:tc>
        <w:tc>
          <w:tcPr/>
          <w:p>
            <w:pPr>
              <w:pStyle w:val="Compact"/>
            </w:pPr>
            <w:r>
              <w:t xml:space="preserve">Gözlemlenebilirlik</w:t>
            </w:r>
          </w:p>
        </w:tc>
        <w:tc>
          <w:tcPr/>
          <w:p>
            <w:pPr>
              <w:pStyle w:val="Compact"/>
            </w:pPr>
            <w:r>
              <w:t xml:space="preserve">Prometheus metrikleri + Grafana panoları</w:t>
            </w:r>
          </w:p>
        </w:tc>
      </w:tr>
      <w:tr>
        <w:tc>
          <w:tcPr/>
          <w:p>
            <w:pPr>
              <w:pStyle w:val="Compact"/>
            </w:pPr>
            <w:r>
              <w:t xml:space="preserve">NFR-008</w:t>
            </w:r>
          </w:p>
        </w:tc>
        <w:tc>
          <w:tcPr/>
          <w:p>
            <w:pPr>
              <w:pStyle w:val="Compact"/>
            </w:pPr>
            <w:r>
              <w:t xml:space="preserve">Gözlemlenebilirlik</w:t>
            </w:r>
          </w:p>
        </w:tc>
        <w:tc>
          <w:tcPr/>
          <w:p>
            <w:pPr>
              <w:pStyle w:val="Compact"/>
            </w:pPr>
            <w:r>
              <w:t xml:space="preserve">Loglar OpenSearch üzerinden sorgulanabilir</w:t>
            </w:r>
          </w:p>
        </w:tc>
      </w:tr>
      <w:tr>
        <w:tc>
          <w:tcPr/>
          <w:p>
            <w:pPr>
              <w:pStyle w:val="Compact"/>
            </w:pPr>
            <w:r>
              <w:t xml:space="preserve">NFR-009</w:t>
            </w:r>
          </w:p>
        </w:tc>
        <w:tc>
          <w:tcPr/>
          <w:p>
            <w:pPr>
              <w:pStyle w:val="Compact"/>
            </w:pPr>
            <w:r>
              <w:t xml:space="preserve">İzlenebilirlik</w:t>
            </w:r>
          </w:p>
        </w:tc>
        <w:tc>
          <w:tcPr/>
          <w:p>
            <w:pPr>
              <w:pStyle w:val="Compact"/>
            </w:pPr>
            <w:r>
              <w:t xml:space="preserve">Tracing altyapısı OTEL üzerinden çalışmalı</w:t>
            </w:r>
          </w:p>
        </w:tc>
      </w:tr>
      <w:tr>
        <w:tc>
          <w:tcPr/>
          <w:p>
            <w:pPr>
              <w:pStyle w:val="Compact"/>
            </w:pPr>
            <w:r>
              <w:t xml:space="preserve">NFR-010</w:t>
            </w:r>
          </w:p>
        </w:tc>
        <w:tc>
          <w:tcPr/>
          <w:p>
            <w:pPr>
              <w:pStyle w:val="Compact"/>
            </w:pPr>
            <w:r>
              <w:t xml:space="preserve">Bakım Kolaylığı</w:t>
            </w:r>
          </w:p>
        </w:tc>
        <w:tc>
          <w:tcPr/>
          <w:p>
            <w:pPr>
              <w:pStyle w:val="Compact"/>
            </w:pPr>
            <w:r>
              <w:t xml:space="preserve">Flyway ile şema versiyonlaması</w:t>
            </w:r>
          </w:p>
        </w:tc>
      </w:tr>
      <w:tr>
        <w:tc>
          <w:tcPr/>
          <w:p>
            <w:pPr>
              <w:pStyle w:val="Compact"/>
            </w:pPr>
            <w:r>
              <w:t xml:space="preserve">NFR-011</w:t>
            </w:r>
          </w:p>
        </w:tc>
        <w:tc>
          <w:tcPr/>
          <w:p>
            <w:pPr>
              <w:pStyle w:val="Compact"/>
            </w:pPr>
            <w:r>
              <w:t xml:space="preserve">Operasyon</w:t>
            </w:r>
          </w:p>
        </w:tc>
        <w:tc>
          <w:tcPr/>
          <w:p>
            <w:pPr>
              <w:pStyle w:val="Compact"/>
            </w:pPr>
            <w:r>
              <w:t xml:space="preserve">Docker Compose ile tek komutta kurulum</w:t>
            </w:r>
          </w:p>
        </w:tc>
      </w:tr>
      <w:tr>
        <w:tc>
          <w:tcPr/>
          <w:p>
            <w:pPr>
              <w:pStyle w:val="Compact"/>
            </w:pPr>
            <w:r>
              <w:t xml:space="preserve">NFR-012</w:t>
            </w:r>
          </w:p>
        </w:tc>
        <w:tc>
          <w:tcPr/>
          <w:p>
            <w:pPr>
              <w:pStyle w:val="Compact"/>
            </w:pPr>
            <w:r>
              <w:t xml:space="preserve">Kod Kalitesi</w:t>
            </w:r>
          </w:p>
        </w:tc>
        <w:tc>
          <w:tcPr/>
          <w:p>
            <w:pPr>
              <w:pStyle w:val="Compact"/>
            </w:pPr>
            <w:r>
              <w:t xml:space="preserve">CI hattında backend/frontend testleri, lint ve build adımları hatasız tamamlanmalı</w:t>
            </w:r>
          </w:p>
        </w:tc>
      </w:tr>
    </w:tbl>
    <w:bookmarkEnd w:id="30"/>
    <w:bookmarkStart w:id="31" w:name="ölçüm-koşulları"/>
    <w:p>
      <w:pPr>
        <w:pStyle w:val="Heading3"/>
      </w:pPr>
      <w:r>
        <w:t xml:space="preserve">4.2.1 Ölçüm Koşulları</w:t>
      </w:r>
    </w:p>
    <w:p>
      <w:pPr>
        <w:pStyle w:val="Compact"/>
        <w:numPr>
          <w:ilvl w:val="0"/>
          <w:numId w:val="1010"/>
        </w:numPr>
      </w:pPr>
      <w:r>
        <w:t xml:space="preserve">Performans ölçümleri için test verisi önceden yüklenmiş veritabanı ve ısınma süresi (en az 5 dakika) kullanılır.</w:t>
      </w:r>
    </w:p>
    <w:p>
      <w:pPr>
        <w:pStyle w:val="Compact"/>
        <w:numPr>
          <w:ilvl w:val="0"/>
          <w:numId w:val="1010"/>
        </w:numPr>
      </w:pPr>
      <w:r>
        <w:t xml:space="preserve">P95 hedefleri en az 15 dakikalık steady-state yük altında doğrulanır.</w:t>
      </w:r>
    </w:p>
    <w:p>
      <w:pPr>
        <w:pStyle w:val="Compact"/>
        <w:numPr>
          <w:ilvl w:val="0"/>
          <w:numId w:val="1010"/>
        </w:numPr>
      </w:pPr>
      <w:r>
        <w:t xml:space="preserve">Ölçümler aynı sürüm için en az 3 tekrar çalıştırılarak medyan değer üzerinden raporlanır.</w:t>
      </w:r>
    </w:p>
    <w:bookmarkEnd w:id="31"/>
    <w:bookmarkStart w:id="32" w:name="gereksinim-izlenebilirliği-örnek"/>
    <w:p>
      <w:pPr>
        <w:pStyle w:val="Heading3"/>
      </w:pPr>
      <w:r>
        <w:t xml:space="preserve">4.3 Gereksinim İzlenebilirliği (Örnek)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Gereksinim</w:t>
            </w:r>
          </w:p>
        </w:tc>
        <w:tc>
          <w:tcPr/>
          <w:p>
            <w:pPr>
              <w:pStyle w:val="Compact"/>
            </w:pPr>
            <w:r>
              <w:t xml:space="preserve">Endpoint/Modül</w:t>
            </w:r>
          </w:p>
        </w:tc>
        <w:tc>
          <w:tcPr/>
          <w:p>
            <w:pPr>
              <w:pStyle w:val="Compact"/>
            </w:pPr>
            <w:r>
              <w:t xml:space="preserve">Test Alanı</w:t>
            </w:r>
          </w:p>
        </w:tc>
      </w:tr>
      <w:tr>
        <w:tc>
          <w:tcPr/>
          <w:p>
            <w:pPr>
              <w:pStyle w:val="Compact"/>
            </w:pPr>
            <w:r>
              <w:t xml:space="preserve">FR-004/5/6</w:t>
            </w:r>
          </w:p>
        </w:tc>
        <w:tc>
          <w:tcPr/>
          <w:p>
            <w:pPr>
              <w:pStyle w:val="Compact"/>
            </w:pPr>
            <w:r>
              <w:rPr>
                <w:rStyle w:val="VerbatimChar"/>
              </w:rPr>
              <w:t xml:space="preserve">POST /portfolios/{id}/trades</w:t>
            </w:r>
            <w:r>
              <w:t xml:space="preserve"> </w:t>
            </w:r>
            <w:r>
              <w:t xml:space="preserve">+ order engine</w:t>
            </w:r>
          </w:p>
        </w:tc>
        <w:tc>
          <w:tcPr/>
          <w:p>
            <w:pPr>
              <w:pStyle w:val="Compact"/>
            </w:pPr>
            <w:r>
              <w:rPr>
                <w:rStyle w:val="VerbatimChar"/>
              </w:rPr>
              <w:t xml:space="preserve">PortfolioOrderExecutionServiceTest</w:t>
            </w:r>
          </w:p>
        </w:tc>
      </w:tr>
      <w:tr>
        <w:tc>
          <w:tcPr/>
          <w:p>
            <w:pPr>
              <w:pStyle w:val="Compact"/>
            </w:pPr>
            <w:r>
              <w:t xml:space="preserve">FR-016</w:t>
            </w:r>
          </w:p>
        </w:tc>
        <w:tc>
          <w:tcPr/>
          <w:p>
            <w:pPr>
              <w:pStyle w:val="Compact"/>
            </w:pPr>
            <w:r>
              <w:rPr>
                <w:rStyle w:val="VerbatimChar"/>
              </w:rPr>
              <w:t xml:space="preserve">/api/v1/indicators/*</w:t>
            </w:r>
          </w:p>
        </w:tc>
        <w:tc>
          <w:tcPr/>
          <w:p>
            <w:pPr>
              <w:pStyle w:val="Compact"/>
            </w:pPr>
            <w:r>
              <w:t xml:space="preserve">Teknik gösterge servis testleri</w:t>
            </w:r>
          </w:p>
        </w:tc>
      </w:tr>
      <w:tr>
        <w:tc>
          <w:tcPr/>
          <w:p>
            <w:pPr>
              <w:pStyle w:val="Compact"/>
            </w:pPr>
            <w:r>
              <w:t xml:space="preserve">FR-009/10</w:t>
            </w:r>
          </w:p>
        </w:tc>
        <w:tc>
          <w:tcPr/>
          <w:p>
            <w:pPr>
              <w:pStyle w:val="Compact"/>
            </w:pPr>
            <w:r>
              <w:rPr>
                <w:rStyle w:val="VerbatimChar"/>
              </w:rPr>
              <w:t xml:space="preserve">SimulationDataService</w:t>
            </w:r>
            <w:r>
              <w:t xml:space="preserve"> </w:t>
            </w:r>
            <w:r>
              <w:t xml:space="preserve">+ UI market kartları</w:t>
            </w:r>
          </w:p>
        </w:tc>
        <w:tc>
          <w:tcPr/>
          <w:p>
            <w:pPr>
              <w:pStyle w:val="Compact"/>
            </w:pPr>
            <w:r>
              <w:t xml:space="preserve">Simülasyon entegrasyon testleri</w:t>
            </w:r>
          </w:p>
        </w:tc>
      </w:tr>
      <w:tr>
        <w:tc>
          <w:tcPr/>
          <w:p>
            <w:pPr>
              <w:pStyle w:val="Compact"/>
            </w:pPr>
            <w:r>
              <w:t xml:space="preserve">FR-021</w:t>
            </w:r>
          </w:p>
        </w:tc>
        <w:tc>
          <w:tcPr/>
          <w:p>
            <w:pPr>
              <w:pStyle w:val="Compact"/>
            </w:pPr>
            <w:r>
              <w:rPr>
                <w:rStyle w:val="VerbatimChar"/>
              </w:rPr>
              <w:t xml:space="preserve">MarketDataEventConsumer</w:t>
            </w:r>
          </w:p>
        </w:tc>
        <w:tc>
          <w:tcPr/>
          <w:p>
            <w:pPr>
              <w:pStyle w:val="Compact"/>
            </w:pPr>
            <w:r>
              <w:t xml:space="preserve">Kafka tüketici testleri</w:t>
            </w:r>
          </w:p>
        </w:tc>
      </w:tr>
    </w:tbl>
    <w:p>
      <w:r>
        <w:pict>
          <v:rect style="width:0;height:1.5pt" o:hralign="center" o:hrstd="t" o:hr="t"/>
        </w:pict>
      </w:r>
    </w:p>
    <w:bookmarkEnd w:id="32"/>
    <w:bookmarkEnd w:id="33"/>
    <w:bookmarkStart w:id="41" w:name="sistem-tasarimi"/>
    <w:p>
      <w:pPr>
        <w:pStyle w:val="Heading2"/>
      </w:pPr>
      <w:r>
        <w:t xml:space="preserve">5) Sistem Tasarımı</w:t>
      </w:r>
    </w:p>
    <w:bookmarkStart w:id="34" w:name="mimari-yaklaşım"/>
    <w:p>
      <w:pPr>
        <w:pStyle w:val="Heading3"/>
      </w:pPr>
      <w:r>
        <w:t xml:space="preserve">5.1 Mimari Yaklaşım</w:t>
      </w:r>
    </w:p>
    <w:p>
      <w:pPr>
        <w:pStyle w:val="FirstParagraph"/>
      </w:pPr>
      <w:r>
        <w:t xml:space="preserve">Sistem,</w:t>
      </w:r>
      <w:r>
        <w:t xml:space="preserve"> </w:t>
      </w:r>
      <w:r>
        <w:rPr>
          <w:b/>
          <w:bCs/>
        </w:rPr>
        <w:t xml:space="preserve">modüler monolith + servis odaklı katmanlama</w:t>
      </w:r>
      <w:r>
        <w:t xml:space="preserve"> </w:t>
      </w:r>
      <w:r>
        <w:t xml:space="preserve">yaklaşımıyla tasarlanmıştır:</w:t>
      </w:r>
    </w:p>
    <w:p>
      <w:pPr>
        <w:pStyle w:val="Compact"/>
        <w:numPr>
          <w:ilvl w:val="0"/>
          <w:numId w:val="1011"/>
        </w:numPr>
      </w:pPr>
      <w:r>
        <w:t xml:space="preserve">Tek backend uygulaması içinde domain bazlı servisler.</w:t>
      </w:r>
    </w:p>
    <w:p>
      <w:pPr>
        <w:pStyle w:val="Compact"/>
        <w:numPr>
          <w:ilvl w:val="0"/>
          <w:numId w:val="1011"/>
        </w:numPr>
      </w:pPr>
      <w:r>
        <w:t xml:space="preserve">Ayrık sorumluluk: piyasa verisi, portföy, analiz, simülasyon, kullanıcı.</w:t>
      </w:r>
    </w:p>
    <w:p>
      <w:pPr>
        <w:pStyle w:val="Compact"/>
        <w:numPr>
          <w:ilvl w:val="0"/>
          <w:numId w:val="1011"/>
        </w:numPr>
      </w:pPr>
      <w:r>
        <w:t xml:space="preserve">Dış sistemlerle gevşek bağlı entegrasyon (WebClient + sağlayıcı çözümleyici).</w:t>
      </w:r>
    </w:p>
    <w:bookmarkEnd w:id="34"/>
    <w:bookmarkStart w:id="35" w:name="üst-seviye-mimari-container-görünümü"/>
    <w:p>
      <w:pPr>
        <w:pStyle w:val="Heading3"/>
      </w:pPr>
      <w:r>
        <w:t xml:space="preserve">5.2 Üst Seviye Mimari (Container Görünümü)</w:t>
      </w:r>
    </w:p>
    <w:p>
      <w:pPr>
        <w:pStyle w:val="FirstParagraph"/>
      </w:pPr>
    </w:p>
    <w:bookmarkEnd w:id="35"/>
    <w:bookmarkStart w:id="36" w:name="backend-modül-tasarımı"/>
    <w:p>
      <w:pPr>
        <w:pStyle w:val="Heading3"/>
      </w:pPr>
      <w:r>
        <w:t xml:space="preserve">5.3 Backend Modül Tasarımı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Modül</w:t>
            </w:r>
          </w:p>
        </w:tc>
        <w:tc>
          <w:tcPr/>
          <w:p>
            <w:pPr>
              <w:pStyle w:val="Compact"/>
            </w:pPr>
            <w:r>
              <w:t xml:space="preserve">Sorumluluk</w:t>
            </w:r>
          </w:p>
        </w:tc>
      </w:tr>
      <w:tr>
        <w:tc>
          <w:tcPr/>
          <w:p>
            <w:pPr>
              <w:pStyle w:val="Compact"/>
            </w:pPr>
            <w:r>
              <w:rPr>
                <w:rStyle w:val="VerbatimChar"/>
              </w:rPr>
              <w:t xml:space="preserve">controller</w:t>
            </w:r>
          </w:p>
        </w:tc>
        <w:tc>
          <w:tcPr/>
          <w:p>
            <w:pPr>
              <w:pStyle w:val="Compact"/>
            </w:pPr>
            <w:r>
              <w:t xml:space="preserve">REST endpoint tanımı, request doğrulama</w:t>
            </w:r>
          </w:p>
        </w:tc>
      </w:tr>
      <w:tr>
        <w:tc>
          <w:tcPr/>
          <w:p>
            <w:pPr>
              <w:pStyle w:val="Compact"/>
            </w:pPr>
            <w:r>
              <w:rPr>
                <w:rStyle w:val="VerbatimChar"/>
              </w:rPr>
              <w:t xml:space="preserve">service</w:t>
            </w:r>
          </w:p>
        </w:tc>
        <w:tc>
          <w:tcPr/>
          <w:p>
            <w:pPr>
              <w:pStyle w:val="Compact"/>
            </w:pPr>
            <w:r>
              <w:t xml:space="preserve">İş kuralları ve orkestrasyon</w:t>
            </w:r>
          </w:p>
        </w:tc>
      </w:tr>
      <w:tr>
        <w:tc>
          <w:tcPr/>
          <w:p>
            <w:pPr>
              <w:pStyle w:val="Compact"/>
            </w:pPr>
            <w:r>
              <w:rPr>
                <w:rStyle w:val="VerbatimChar"/>
              </w:rPr>
              <w:t xml:space="preserve">repository</w:t>
            </w:r>
          </w:p>
        </w:tc>
        <w:tc>
          <w:tcPr/>
          <w:p>
            <w:pPr>
              <w:pStyle w:val="Compact"/>
            </w:pPr>
            <w:r>
              <w:t xml:space="preserve">Kalıcı veri erişimi</w:t>
            </w:r>
          </w:p>
        </w:tc>
      </w:tr>
      <w:tr>
        <w:tc>
          <w:tcPr/>
          <w:p>
            <w:pPr>
              <w:pStyle w:val="Compact"/>
            </w:pPr>
            <w:r>
              <w:rPr>
                <w:rStyle w:val="VerbatimChar"/>
              </w:rPr>
              <w:t xml:space="preserve">scheduler</w:t>
            </w:r>
          </w:p>
        </w:tc>
        <w:tc>
          <w:tcPr/>
          <w:p>
            <w:pPr>
              <w:pStyle w:val="Compact"/>
            </w:pPr>
            <w:r>
              <w:t xml:space="preserve">Periyodik veri toplama/simülasyon</w:t>
            </w:r>
          </w:p>
        </w:tc>
      </w:tr>
      <w:tr>
        <w:tc>
          <w:tcPr/>
          <w:p>
            <w:pPr>
              <w:pStyle w:val="Compact"/>
            </w:pPr>
            <w:r>
              <w:rPr>
                <w:rStyle w:val="VerbatimChar"/>
              </w:rPr>
              <w:t xml:space="preserve">service/event</w:t>
            </w:r>
          </w:p>
        </w:tc>
        <w:tc>
          <w:tcPr/>
          <w:p>
            <w:pPr>
              <w:pStyle w:val="Compact"/>
            </w:pPr>
            <w:r>
              <w:t xml:space="preserve">Kafka publish/consume</w:t>
            </w:r>
          </w:p>
        </w:tc>
      </w:tr>
      <w:tr>
        <w:tc>
          <w:tcPr/>
          <w:p>
            <w:pPr>
              <w:pStyle w:val="Compact"/>
            </w:pPr>
            <w:r>
              <w:rPr>
                <w:rStyle w:val="VerbatimChar"/>
              </w:rPr>
              <w:t xml:space="preserve">service/simulation</w:t>
            </w:r>
          </w:p>
        </w:tc>
        <w:tc>
          <w:tcPr/>
          <w:p>
            <w:pPr>
              <w:pStyle w:val="Compact"/>
            </w:pPr>
            <w:r>
              <w:t xml:space="preserve">Simülasyon motoru ve haber senaryoları</w:t>
            </w:r>
          </w:p>
        </w:tc>
      </w:tr>
      <w:tr>
        <w:tc>
          <w:tcPr/>
          <w:p>
            <w:pPr>
              <w:pStyle w:val="Compact"/>
            </w:pPr>
            <w:r>
              <w:rPr>
                <w:rStyle w:val="VerbatimChar"/>
              </w:rPr>
              <w:t xml:space="preserve">service/portfolio</w:t>
            </w:r>
          </w:p>
        </w:tc>
        <w:tc>
          <w:tcPr/>
          <w:p>
            <w:pPr>
              <w:pStyle w:val="Compact"/>
            </w:pPr>
            <w:r>
              <w:t xml:space="preserve">Emir tetikleme, komisyon, nakit/pozisyon yönetimi</w:t>
            </w:r>
          </w:p>
        </w:tc>
      </w:tr>
    </w:tbl>
    <w:bookmarkEnd w:id="36"/>
    <w:bookmarkStart w:id="37" w:name="veri-tabanı-tasarımı-özet"/>
    <w:p>
      <w:pPr>
        <w:pStyle w:val="Heading3"/>
      </w:pPr>
      <w:r>
        <w:t xml:space="preserve">5.4 Veri Tabanı Tasarımı (Özet)</w:t>
      </w:r>
    </w:p>
    <w:p>
      <w:pPr>
        <w:pStyle w:val="FirstParagraph"/>
      </w:pPr>
      <w:r>
        <w:t xml:space="preserve">Ana varlıklar:</w:t>
      </w:r>
    </w:p>
    <w:p>
      <w:pPr>
        <w:pStyle w:val="Compact"/>
        <w:numPr>
          <w:ilvl w:val="0"/>
          <w:numId w:val="1012"/>
        </w:numPr>
      </w:pPr>
      <w:r>
        <w:rPr>
          <w:rStyle w:val="VerbatimChar"/>
        </w:rPr>
        <w:t xml:space="preserve">users</w:t>
      </w:r>
      <w:r>
        <w:t xml:space="preserve">,</w:t>
      </w:r>
      <w:r>
        <w:t xml:space="preserve"> </w:t>
      </w:r>
      <w:r>
        <w:rPr>
          <w:rStyle w:val="VerbatimChar"/>
        </w:rPr>
        <w:t xml:space="preserve">user_api_configs</w:t>
      </w:r>
      <w:r>
        <w:t xml:space="preserve">,</w:t>
      </w:r>
      <w:r>
        <w:t xml:space="preserve"> </w:t>
      </w:r>
      <w:r>
        <w:rPr>
          <w:rStyle w:val="VerbatimChar"/>
        </w:rPr>
        <w:t xml:space="preserve">user_data_preferences</w:t>
      </w:r>
    </w:p>
    <w:p>
      <w:pPr>
        <w:pStyle w:val="Compact"/>
        <w:numPr>
          <w:ilvl w:val="0"/>
          <w:numId w:val="1012"/>
        </w:numPr>
      </w:pPr>
      <w:r>
        <w:rPr>
          <w:rStyle w:val="VerbatimChar"/>
        </w:rPr>
        <w:t xml:space="preserve">portfolios</w:t>
      </w:r>
      <w:r>
        <w:t xml:space="preserve">,</w:t>
      </w:r>
      <w:r>
        <w:t xml:space="preserve"> </w:t>
      </w:r>
      <w:r>
        <w:rPr>
          <w:rStyle w:val="VerbatimChar"/>
        </w:rPr>
        <w:t xml:space="preserve">portfolio_items</w:t>
      </w:r>
      <w:r>
        <w:t xml:space="preserve">,</w:t>
      </w:r>
      <w:r>
        <w:t xml:space="preserve"> </w:t>
      </w:r>
      <w:r>
        <w:rPr>
          <w:rStyle w:val="VerbatimChar"/>
        </w:rPr>
        <w:t xml:space="preserve">portfolio_transactions</w:t>
      </w:r>
    </w:p>
    <w:p>
      <w:pPr>
        <w:pStyle w:val="Compact"/>
        <w:numPr>
          <w:ilvl w:val="0"/>
          <w:numId w:val="1012"/>
        </w:numPr>
      </w:pPr>
      <w:r>
        <w:rPr>
          <w:rStyle w:val="VerbatimChar"/>
        </w:rPr>
        <w:t xml:space="preserve">instruments</w:t>
      </w:r>
      <w:r>
        <w:t xml:space="preserve">,</w:t>
      </w:r>
      <w:r>
        <w:t xml:space="preserve"> </w:t>
      </w:r>
      <w:r>
        <w:rPr>
          <w:rStyle w:val="VerbatimChar"/>
        </w:rPr>
        <w:t xml:space="preserve">price_history</w:t>
      </w:r>
      <w:r>
        <w:t xml:space="preserve">,</w:t>
      </w:r>
      <w:r>
        <w:t xml:space="preserve"> </w:t>
      </w:r>
      <w:r>
        <w:rPr>
          <w:rStyle w:val="VerbatimChar"/>
        </w:rPr>
        <w:t xml:space="preserve">currency_rates</w:t>
      </w:r>
    </w:p>
    <w:p>
      <w:pPr>
        <w:pStyle w:val="Compact"/>
        <w:numPr>
          <w:ilvl w:val="0"/>
          <w:numId w:val="1012"/>
        </w:numPr>
      </w:pPr>
      <w:r>
        <w:rPr>
          <w:rStyle w:val="VerbatimChar"/>
        </w:rPr>
        <w:t xml:space="preserve">watchlists</w:t>
      </w:r>
      <w:r>
        <w:t xml:space="preserve">,</w:t>
      </w:r>
      <w:r>
        <w:t xml:space="preserve"> </w:t>
      </w:r>
      <w:r>
        <w:rPr>
          <w:rStyle w:val="VerbatimChar"/>
        </w:rPr>
        <w:t xml:space="preserve">watchlist_items</w:t>
      </w:r>
      <w:r>
        <w:t xml:space="preserve">,</w:t>
      </w:r>
      <w:r>
        <w:t xml:space="preserve"> </w:t>
      </w:r>
      <w:r>
        <w:rPr>
          <w:rStyle w:val="VerbatimChar"/>
        </w:rPr>
        <w:t xml:space="preserve">price_alerts</w:t>
      </w:r>
    </w:p>
    <w:p>
      <w:pPr>
        <w:pStyle w:val="Compact"/>
        <w:numPr>
          <w:ilvl w:val="0"/>
          <w:numId w:val="1012"/>
        </w:numPr>
      </w:pPr>
      <w:r>
        <w:rPr>
          <w:rStyle w:val="VerbatimChar"/>
        </w:rPr>
        <w:t xml:space="preserve">news</w:t>
      </w:r>
      <w:r>
        <w:t xml:space="preserve">,</w:t>
      </w:r>
      <w:r>
        <w:t xml:space="preserve"> </w:t>
      </w:r>
      <w:r>
        <w:rPr>
          <w:rStyle w:val="VerbatimChar"/>
        </w:rPr>
        <w:t xml:space="preserve">news_categories</w:t>
      </w:r>
      <w:r>
        <w:t xml:space="preserve">,</w:t>
      </w:r>
      <w:r>
        <w:t xml:space="preserve"> </w:t>
      </w:r>
      <w:r>
        <w:rPr>
          <w:rStyle w:val="VerbatimChar"/>
        </w:rPr>
        <w:t xml:space="preserve">user_notifications</w:t>
      </w:r>
    </w:p>
    <w:p>
      <w:pPr>
        <w:pStyle w:val="Compact"/>
        <w:numPr>
          <w:ilvl w:val="0"/>
          <w:numId w:val="1012"/>
        </w:numPr>
      </w:pPr>
      <w:r>
        <w:rPr>
          <w:rStyle w:val="VerbatimChar"/>
        </w:rPr>
        <w:t xml:space="preserve">simulation_config</w:t>
      </w:r>
    </w:p>
    <w:p>
      <w:pPr>
        <w:pStyle w:val="FirstParagraph"/>
      </w:pPr>
      <w:r>
        <w:t xml:space="preserve">Öne çıkan tasarım kararı:</w:t>
      </w:r>
    </w:p>
    <w:p>
      <w:pPr>
        <w:pStyle w:val="Compact"/>
        <w:numPr>
          <w:ilvl w:val="0"/>
          <w:numId w:val="1013"/>
        </w:numPr>
      </w:pPr>
      <w:r>
        <w:rPr>
          <w:rStyle w:val="VerbatimChar"/>
        </w:rPr>
        <w:t xml:space="preserve">instruments</w:t>
      </w:r>
      <w:r>
        <w:t xml:space="preserve"> </w:t>
      </w:r>
      <w:r>
        <w:t xml:space="preserve">tablosunda</w:t>
      </w:r>
      <w:r>
        <w:t xml:space="preserve"> </w:t>
      </w:r>
      <w:r>
        <w:rPr>
          <w:rStyle w:val="VerbatimChar"/>
        </w:rPr>
        <w:t xml:space="preserve">(symbol, is_simulated)</w:t>
      </w:r>
      <w:r>
        <w:t xml:space="preserve"> </w:t>
      </w:r>
      <w:r>
        <w:t xml:space="preserve">unique kuralı ile gerçek/simüle veri ayrımı güvence altına alınmıştır.</w:t>
      </w:r>
    </w:p>
    <w:bookmarkEnd w:id="37"/>
    <w:bookmarkStart w:id="38" w:name="entegrasyon-tasarımı"/>
    <w:p>
      <w:pPr>
        <w:pStyle w:val="Heading3"/>
      </w:pPr>
      <w:r>
        <w:t xml:space="preserve">5.5 Entegrasyon Tasarımı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Entegrasyon</w:t>
            </w:r>
          </w:p>
        </w:tc>
        <w:tc>
          <w:tcPr/>
          <w:p>
            <w:pPr>
              <w:pStyle w:val="Compact"/>
            </w:pPr>
            <w:r>
              <w:t xml:space="preserve">Protokol</w:t>
            </w:r>
          </w:p>
        </w:tc>
        <w:tc>
          <w:tcPr/>
          <w:p>
            <w:pPr>
              <w:pStyle w:val="Compact"/>
            </w:pPr>
            <w:r>
              <w:t xml:space="preserve">Amaç</w:t>
            </w:r>
          </w:p>
        </w:tc>
      </w:tr>
      <w:tr>
        <w:tc>
          <w:tcPr/>
          <w:p>
            <w:pPr>
              <w:pStyle w:val="Compact"/>
            </w:pPr>
            <w:r>
              <w:t xml:space="preserve">Frontend -&gt; Backend</w:t>
            </w:r>
          </w:p>
        </w:tc>
        <w:tc>
          <w:tcPr/>
          <w:p>
            <w:pPr>
              <w:pStyle w:val="Compact"/>
            </w:pPr>
            <w:r>
              <w:t xml:space="preserve">HTTP/JSON</w:t>
            </w:r>
          </w:p>
        </w:tc>
        <w:tc>
          <w:tcPr/>
          <w:p>
            <w:pPr>
              <w:pStyle w:val="Compact"/>
            </w:pPr>
            <w:r>
              <w:t xml:space="preserve">İşlevsel API erişimi</w:t>
            </w:r>
          </w:p>
        </w:tc>
      </w:tr>
      <w:tr>
        <w:tc>
          <w:tcPr/>
          <w:p>
            <w:pPr>
              <w:pStyle w:val="Compact"/>
            </w:pPr>
            <w:r>
              <w:t xml:space="preserve">Frontend &lt;-&gt; Backend</w:t>
            </w:r>
          </w:p>
        </w:tc>
        <w:tc>
          <w:tcPr/>
          <w:p>
            <w:pPr>
              <w:pStyle w:val="Compact"/>
            </w:pPr>
            <w:r>
              <w:t xml:space="preserve">WebSocket/STOMP</w:t>
            </w:r>
          </w:p>
        </w:tc>
        <w:tc>
          <w:tcPr/>
          <w:p>
            <w:pPr>
              <w:pStyle w:val="Compact"/>
            </w:pPr>
            <w:r>
              <w:t xml:space="preserve">Anlık fiyat güncellemesi</w:t>
            </w:r>
          </w:p>
        </w:tc>
      </w:tr>
      <w:tr>
        <w:tc>
          <w:tcPr/>
          <w:p>
            <w:pPr>
              <w:pStyle w:val="Compact"/>
            </w:pPr>
            <w:r>
              <w:t xml:space="preserve">Backend -&gt; Keycloak</w:t>
            </w:r>
          </w:p>
        </w:tc>
        <w:tc>
          <w:tcPr/>
          <w:p>
            <w:pPr>
              <w:pStyle w:val="Compact"/>
            </w:pPr>
            <w:r>
              <w:t xml:space="preserve">OIDC/JWK</w:t>
            </w:r>
          </w:p>
        </w:tc>
        <w:tc>
          <w:tcPr/>
          <w:p>
            <w:pPr>
              <w:pStyle w:val="Compact"/>
            </w:pPr>
            <w:r>
              <w:t xml:space="preserve">Token doğrulama</w:t>
            </w:r>
          </w:p>
        </w:tc>
      </w:tr>
      <w:tr>
        <w:tc>
          <w:tcPr/>
          <w:p>
            <w:pPr>
              <w:pStyle w:val="Compact"/>
            </w:pPr>
            <w:r>
              <w:t xml:space="preserve">Backend -&gt; Dış API</w:t>
            </w:r>
          </w:p>
        </w:tc>
        <w:tc>
          <w:tcPr/>
          <w:p>
            <w:pPr>
              <w:pStyle w:val="Compact"/>
            </w:pPr>
            <w:r>
              <w:t xml:space="preserve">HTTPS</w:t>
            </w:r>
          </w:p>
        </w:tc>
        <w:tc>
          <w:tcPr/>
          <w:p>
            <w:pPr>
              <w:pStyle w:val="Compact"/>
            </w:pPr>
            <w:r>
              <w:t xml:space="preserve">Piyasa verisi toplama</w:t>
            </w:r>
          </w:p>
        </w:tc>
      </w:tr>
      <w:tr>
        <w:tc>
          <w:tcPr/>
          <w:p>
            <w:pPr>
              <w:pStyle w:val="Compact"/>
            </w:pPr>
            <w:r>
              <w:t xml:space="preserve">Backend -&gt; Kafka</w:t>
            </w:r>
          </w:p>
        </w:tc>
        <w:tc>
          <w:tcPr/>
          <w:p>
            <w:pPr>
              <w:pStyle w:val="Compact"/>
            </w:pPr>
            <w:r>
              <w:t xml:space="preserve">Event</w:t>
            </w:r>
          </w:p>
        </w:tc>
        <w:tc>
          <w:tcPr/>
          <w:p>
            <w:pPr>
              <w:pStyle w:val="Compact"/>
            </w:pPr>
            <w:r>
              <w:t xml:space="preserve">Log/bildirim/market data event</w:t>
            </w:r>
          </w:p>
        </w:tc>
      </w:tr>
      <w:tr>
        <w:tc>
          <w:tcPr/>
          <w:p>
            <w:pPr>
              <w:pStyle w:val="Compact"/>
            </w:pPr>
            <w:r>
              <w:t xml:space="preserve">Kafka -&gt; Logstash</w:t>
            </w:r>
          </w:p>
        </w:tc>
        <w:tc>
          <w:tcPr/>
          <w:p>
            <w:pPr>
              <w:pStyle w:val="Compact"/>
            </w:pPr>
            <w:r>
              <w:t xml:space="preserve">Event tüketimi</w:t>
            </w:r>
          </w:p>
        </w:tc>
        <w:tc>
          <w:tcPr/>
          <w:p>
            <w:pPr>
              <w:pStyle w:val="Compact"/>
            </w:pPr>
            <w:r>
              <w:t xml:space="preserve">Log işleme</w:t>
            </w:r>
          </w:p>
        </w:tc>
      </w:tr>
      <w:tr>
        <w:tc>
          <w:tcPr/>
          <w:p>
            <w:pPr>
              <w:pStyle w:val="Compact"/>
            </w:pPr>
            <w:r>
              <w:t xml:space="preserve">Logstash -&gt; OpenSearch</w:t>
            </w:r>
          </w:p>
        </w:tc>
        <w:tc>
          <w:tcPr/>
          <w:p>
            <w:pPr>
              <w:pStyle w:val="Compact"/>
            </w:pPr>
            <w:r>
              <w:t xml:space="preserve">HTTP</w:t>
            </w:r>
          </w:p>
        </w:tc>
        <w:tc>
          <w:tcPr/>
          <w:p>
            <w:pPr>
              <w:pStyle w:val="Compact"/>
            </w:pPr>
            <w:r>
              <w:t xml:space="preserve">Log indeksleme</w:t>
            </w:r>
          </w:p>
        </w:tc>
      </w:tr>
      <w:tr>
        <w:tc>
          <w:tcPr/>
          <w:p>
            <w:pPr>
              <w:pStyle w:val="Compact"/>
            </w:pPr>
            <w:r>
              <w:t xml:space="preserve">Backend -&gt; OTEL</w:t>
            </w:r>
          </w:p>
        </w:tc>
        <w:tc>
          <w:tcPr/>
          <w:p>
            <w:pPr>
              <w:pStyle w:val="Compact"/>
            </w:pPr>
            <w:r>
              <w:t xml:space="preserve">OTLP</w:t>
            </w:r>
          </w:p>
        </w:tc>
        <w:tc>
          <w:tcPr/>
          <w:p>
            <w:pPr>
              <w:pStyle w:val="Compact"/>
            </w:pPr>
            <w:r>
              <w:t xml:space="preserve">Trace/metrik akışı</w:t>
            </w:r>
          </w:p>
        </w:tc>
      </w:tr>
    </w:tbl>
    <w:bookmarkEnd w:id="38"/>
    <w:bookmarkStart w:id="39" w:name="api-sözleşmeleri"/>
    <w:p>
      <w:pPr>
        <w:pStyle w:val="Heading3"/>
      </w:pPr>
      <w:r>
        <w:t xml:space="preserve">5.6 API Sözleşmeleri</w:t>
      </w:r>
    </w:p>
    <w:p>
      <w:pPr>
        <w:pStyle w:val="Compact"/>
        <w:numPr>
          <w:ilvl w:val="0"/>
          <w:numId w:val="1014"/>
        </w:numPr>
      </w:pPr>
      <w:r>
        <w:t xml:space="preserve">Base URL:</w:t>
      </w:r>
      <w:r>
        <w:t xml:space="preserve"> </w:t>
      </w:r>
      <w:r>
        <w:rPr>
          <w:rStyle w:val="VerbatimChar"/>
        </w:rPr>
        <w:t xml:space="preserve">http://localhost:8088/api/v1</w:t>
      </w:r>
    </w:p>
    <w:p>
      <w:pPr>
        <w:pStyle w:val="Compact"/>
        <w:numPr>
          <w:ilvl w:val="0"/>
          <w:numId w:val="1014"/>
        </w:numPr>
      </w:pPr>
      <w:r>
        <w:t xml:space="preserve">Auth:</w:t>
      </w:r>
      <w:r>
        <w:t xml:space="preserve"> </w:t>
      </w:r>
      <w:r>
        <w:rPr>
          <w:rStyle w:val="VerbatimChar"/>
        </w:rPr>
        <w:t xml:space="preserve">Authorization: Bearer &lt;token&gt;</w:t>
      </w:r>
    </w:p>
    <w:p>
      <w:pPr>
        <w:pStyle w:val="Compact"/>
        <w:numPr>
          <w:ilvl w:val="0"/>
          <w:numId w:val="1014"/>
        </w:numPr>
      </w:pPr>
      <w:r>
        <w:t xml:space="preserve">Versiyonlama: URL bazlı (</w:t>
      </w:r>
      <w:r>
        <w:rPr>
          <w:rStyle w:val="VerbatimChar"/>
        </w:rPr>
        <w:t xml:space="preserve">/api/v1</w:t>
      </w:r>
      <w:r>
        <w:t xml:space="preserve">)</w:t>
      </w:r>
    </w:p>
    <w:p>
      <w:pPr>
        <w:pStyle w:val="Compact"/>
        <w:numPr>
          <w:ilvl w:val="0"/>
          <w:numId w:val="1014"/>
        </w:numPr>
      </w:pPr>
      <w:r>
        <w:t xml:space="preserve">Teknik analiz endpoint örnekleri:</w:t>
      </w:r>
    </w:p>
    <w:p>
      <w:pPr>
        <w:pStyle w:val="Compact"/>
        <w:numPr>
          <w:ilvl w:val="1"/>
          <w:numId w:val="1015"/>
        </w:numPr>
      </w:pPr>
      <w:r>
        <w:rPr>
          <w:rStyle w:val="VerbatimChar"/>
        </w:rPr>
        <w:t xml:space="preserve">GET /analysis/ma/{symbol}</w:t>
      </w:r>
    </w:p>
    <w:p>
      <w:pPr>
        <w:pStyle w:val="Compact"/>
        <w:numPr>
          <w:ilvl w:val="1"/>
          <w:numId w:val="1015"/>
        </w:numPr>
      </w:pPr>
      <w:r>
        <w:rPr>
          <w:rStyle w:val="VerbatimChar"/>
        </w:rPr>
        <w:t xml:space="preserve">GET /analysis/trend/{symbol}</w:t>
      </w:r>
    </w:p>
    <w:p>
      <w:pPr>
        <w:pStyle w:val="Compact"/>
        <w:numPr>
          <w:ilvl w:val="1"/>
          <w:numId w:val="1015"/>
        </w:numPr>
      </w:pPr>
      <w:r>
        <w:rPr>
          <w:rStyle w:val="VerbatimChar"/>
        </w:rPr>
        <w:t xml:space="preserve">POST /analysis/compare</w:t>
      </w:r>
    </w:p>
    <w:p>
      <w:pPr>
        <w:pStyle w:val="Compact"/>
        <w:numPr>
          <w:ilvl w:val="1"/>
          <w:numId w:val="1015"/>
        </w:numPr>
      </w:pPr>
      <w:r>
        <w:rPr>
          <w:rStyle w:val="VerbatimChar"/>
        </w:rPr>
        <w:t xml:space="preserve">GET /indicators/rsi/{symbol}</w:t>
      </w:r>
    </w:p>
    <w:p>
      <w:pPr>
        <w:pStyle w:val="Compact"/>
        <w:numPr>
          <w:ilvl w:val="1"/>
          <w:numId w:val="1015"/>
        </w:numPr>
      </w:pPr>
      <w:r>
        <w:rPr>
          <w:rStyle w:val="VerbatimChar"/>
        </w:rPr>
        <w:t xml:space="preserve">GET /indicators/macd/{symbol}</w:t>
      </w:r>
    </w:p>
    <w:p>
      <w:pPr>
        <w:pStyle w:val="Compact"/>
        <w:numPr>
          <w:ilvl w:val="1"/>
          <w:numId w:val="1015"/>
        </w:numPr>
      </w:pPr>
      <w:r>
        <w:rPr>
          <w:rStyle w:val="VerbatimChar"/>
        </w:rPr>
        <w:t xml:space="preserve">GET /indicators/bollinger/{symbol}</w:t>
      </w:r>
    </w:p>
    <w:p>
      <w:pPr>
        <w:pStyle w:val="Compact"/>
        <w:numPr>
          <w:ilvl w:val="1"/>
          <w:numId w:val="1015"/>
        </w:numPr>
      </w:pPr>
      <w:r>
        <w:rPr>
          <w:rStyle w:val="VerbatimChar"/>
        </w:rPr>
        <w:t xml:space="preserve">GET /indicators/stochastic/{symbol}</w:t>
      </w:r>
    </w:p>
    <w:p>
      <w:pPr>
        <w:pStyle w:val="Compact"/>
        <w:numPr>
          <w:ilvl w:val="1"/>
          <w:numId w:val="1015"/>
        </w:numPr>
      </w:pPr>
      <w:r>
        <w:rPr>
          <w:rStyle w:val="VerbatimChar"/>
        </w:rPr>
        <w:t xml:space="preserve">GET /indicators/all/{symbol}</w:t>
      </w:r>
    </w:p>
    <w:bookmarkEnd w:id="39"/>
    <w:bookmarkStart w:id="40" w:name="dağıtım-tasarımı"/>
    <w:p>
      <w:pPr>
        <w:pStyle w:val="Heading3"/>
      </w:pPr>
      <w:r>
        <w:t xml:space="preserve">5.7 Dağıtım Tasarımı</w:t>
      </w:r>
    </w:p>
    <w:p>
      <w:pPr>
        <w:pStyle w:val="FirstParagraph"/>
      </w:pPr>
      <w:r>
        <w:t xml:space="preserve">Dağıtım profilleri:</w:t>
      </w:r>
    </w:p>
    <w:p>
      <w:pPr>
        <w:pStyle w:val="Compact"/>
        <w:numPr>
          <w:ilvl w:val="0"/>
          <w:numId w:val="1016"/>
        </w:numPr>
      </w:pPr>
      <w:r>
        <w:rPr>
          <w:rStyle w:val="VerbatimChar"/>
        </w:rPr>
        <w:t xml:space="preserve">docker-compose.yml</w:t>
      </w:r>
      <w:r>
        <w:t xml:space="preserve">: tam geliştirme stack’i.</w:t>
      </w:r>
    </w:p>
    <w:p>
      <w:pPr>
        <w:pStyle w:val="Compact"/>
        <w:numPr>
          <w:ilvl w:val="0"/>
          <w:numId w:val="1016"/>
        </w:numPr>
      </w:pPr>
      <w:r>
        <w:rPr>
          <w:rStyle w:val="VerbatimChar"/>
        </w:rPr>
        <w:t xml:space="preserve">docker-compose.light.yml</w:t>
      </w:r>
      <w:r>
        <w:t xml:space="preserve">: düşük kaynaklı geliştirme.</w:t>
      </w:r>
    </w:p>
    <w:p>
      <w:pPr>
        <w:pStyle w:val="Compact"/>
        <w:numPr>
          <w:ilvl w:val="0"/>
          <w:numId w:val="1016"/>
        </w:numPr>
      </w:pPr>
      <w:r>
        <w:rPr>
          <w:rStyle w:val="VerbatimChar"/>
        </w:rPr>
        <w:t xml:space="preserve">docker-compose.prod.yml</w:t>
      </w:r>
      <w:r>
        <w:t xml:space="preserve">: production topolojisi (secret + network segmentasyonu + replica).</w:t>
      </w:r>
    </w:p>
    <w:p>
      <w:r>
        <w:pict>
          <v:rect style="width:0;height:1.5pt" o:hralign="center" o:hrstd="t" o:hr="t"/>
        </w:pict>
      </w:r>
    </w:p>
    <w:bookmarkEnd w:id="40"/>
    <w:bookmarkEnd w:id="41"/>
    <w:bookmarkStart w:id="50" w:name="veri-akisi-ve-is-kurallari"/>
    <w:p>
      <w:pPr>
        <w:pStyle w:val="Heading2"/>
      </w:pPr>
      <w:r>
        <w:t xml:space="preserve">6) Veri Akışı ve İş Kuralları</w:t>
      </w:r>
    </w:p>
    <w:bookmarkStart w:id="42" w:name="gerçek-piyasa-verisi-akışı"/>
    <w:p>
      <w:pPr>
        <w:pStyle w:val="Heading3"/>
      </w:pPr>
      <w:r>
        <w:t xml:space="preserve">6.1 Gerçek Piyasa Verisi Akışı</w:t>
      </w:r>
    </w:p>
    <w:p>
      <w:pPr>
        <w:pStyle w:val="FirstParagraph"/>
      </w:pPr>
    </w:p>
    <w:bookmarkEnd w:id="42"/>
    <w:bookmarkStart w:id="43" w:name="simülasyon-veri-akışı"/>
    <w:p>
      <w:pPr>
        <w:pStyle w:val="Heading3"/>
      </w:pPr>
      <w:r>
        <w:t xml:space="preserve">6.2 Simülasyon Veri Akışı</w:t>
      </w:r>
    </w:p>
    <w:p>
      <w:pPr>
        <w:pStyle w:val="FirstParagraph"/>
      </w:pPr>
      <w:r>
        <w:t xml:space="preserve">Simülasyon aktif olduğunda:</w:t>
      </w:r>
    </w:p>
    <w:p>
      <w:pPr>
        <w:pStyle w:val="Compact"/>
        <w:numPr>
          <w:ilvl w:val="0"/>
          <w:numId w:val="1017"/>
        </w:numPr>
      </w:pPr>
      <w:r>
        <w:t xml:space="preserve">Dış API çağrısı yerine simülasyon motoru fiyat üretir.</w:t>
      </w:r>
    </w:p>
    <w:p>
      <w:pPr>
        <w:pStyle w:val="Compact"/>
        <w:numPr>
          <w:ilvl w:val="0"/>
          <w:numId w:val="1017"/>
        </w:numPr>
      </w:pPr>
      <w:r>
        <w:t xml:space="preserve">Hisse + tahvil + fon + VİOP + döviz + endeks + kripto için cache güncellenir.</w:t>
      </w:r>
    </w:p>
    <w:p>
      <w:pPr>
        <w:pStyle w:val="Compact"/>
        <w:numPr>
          <w:ilvl w:val="0"/>
          <w:numId w:val="1017"/>
        </w:numPr>
      </w:pPr>
      <w:r>
        <w:t xml:space="preserve">Senaryo temelli haber üretimi yapılır.</w:t>
      </w:r>
    </w:p>
    <w:p>
      <w:pPr>
        <w:pStyle w:val="Compact"/>
        <w:numPr>
          <w:ilvl w:val="0"/>
          <w:numId w:val="1017"/>
        </w:numPr>
      </w:pPr>
      <w:r>
        <w:t xml:space="preserve">Üretilen veriler</w:t>
      </w:r>
      <w:r>
        <w:t xml:space="preserve"> </w:t>
      </w:r>
      <w:r>
        <w:rPr>
          <w:rStyle w:val="VerbatimChar"/>
        </w:rPr>
        <w:t xml:space="preserve">isSimulated</w:t>
      </w:r>
      <w:r>
        <w:t xml:space="preserve"> </w:t>
      </w:r>
      <w:r>
        <w:t xml:space="preserve">veya kaynak adı üzerinden işaretlenir.</w:t>
      </w:r>
    </w:p>
    <w:bookmarkEnd w:id="43"/>
    <w:bookmarkStart w:id="48" w:name="kritik-iş-kuralları"/>
    <w:p>
      <w:pPr>
        <w:pStyle w:val="Heading3"/>
      </w:pPr>
      <w:r>
        <w:t xml:space="preserve">6.3 Kritik İş Kuralları</w:t>
      </w:r>
    </w:p>
    <w:bookmarkStart w:id="44" w:name="emir-kuralları"/>
    <w:p>
      <w:pPr>
        <w:pStyle w:val="Heading4"/>
      </w:pPr>
      <w:r>
        <w:t xml:space="preserve">6.3.1 Emir Kuralları</w:t>
      </w:r>
    </w:p>
    <w:p>
      <w:pPr>
        <w:pStyle w:val="Compact"/>
        <w:numPr>
          <w:ilvl w:val="0"/>
          <w:numId w:val="1018"/>
        </w:numPr>
      </w:pPr>
      <w:r>
        <w:t xml:space="preserve">MARKET emirleri uygun fiyat varsa doğrudan işlenir.</w:t>
      </w:r>
    </w:p>
    <w:p>
      <w:pPr>
        <w:pStyle w:val="Compact"/>
        <w:numPr>
          <w:ilvl w:val="0"/>
          <w:numId w:val="1018"/>
        </w:numPr>
      </w:pPr>
      <w:r>
        <w:t xml:space="preserve">LIMIT BUY:</w:t>
      </w:r>
      <w:r>
        <w:t xml:space="preserve"> </w:t>
      </w:r>
      <w:r>
        <w:rPr>
          <w:rStyle w:val="VerbatimChar"/>
        </w:rPr>
        <w:t xml:space="preserve">marketPrice &lt;= limitPrice</w:t>
      </w:r>
      <w:r>
        <w:t xml:space="preserve"> </w:t>
      </w:r>
      <w:r>
        <w:t xml:space="preserve">olursa tetiklenir.</w:t>
      </w:r>
    </w:p>
    <w:p>
      <w:pPr>
        <w:pStyle w:val="Compact"/>
        <w:numPr>
          <w:ilvl w:val="0"/>
          <w:numId w:val="1018"/>
        </w:numPr>
      </w:pPr>
      <w:r>
        <w:t xml:space="preserve">LIMIT SELL:</w:t>
      </w:r>
      <w:r>
        <w:t xml:space="preserve"> </w:t>
      </w:r>
      <w:r>
        <w:rPr>
          <w:rStyle w:val="VerbatimChar"/>
        </w:rPr>
        <w:t xml:space="preserve">marketPrice &gt;= limitPrice</w:t>
      </w:r>
      <w:r>
        <w:t xml:space="preserve"> </w:t>
      </w:r>
      <w:r>
        <w:t xml:space="preserve">olursa tetiklenir.</w:t>
      </w:r>
    </w:p>
    <w:p>
      <w:pPr>
        <w:pStyle w:val="Compact"/>
        <w:numPr>
          <w:ilvl w:val="0"/>
          <w:numId w:val="1018"/>
        </w:numPr>
      </w:pPr>
      <w:r>
        <w:t xml:space="preserve">STOP BUY:</w:t>
      </w:r>
      <w:r>
        <w:t xml:space="preserve"> </w:t>
      </w:r>
      <w:r>
        <w:rPr>
          <w:rStyle w:val="VerbatimChar"/>
        </w:rPr>
        <w:t xml:space="preserve">marketPrice &gt;= stopPrice</w:t>
      </w:r>
      <w:r>
        <w:t xml:space="preserve"> </w:t>
      </w:r>
      <w:r>
        <w:t xml:space="preserve">olursa tetiklenir.</w:t>
      </w:r>
    </w:p>
    <w:p>
      <w:pPr>
        <w:pStyle w:val="Compact"/>
        <w:numPr>
          <w:ilvl w:val="0"/>
          <w:numId w:val="1018"/>
        </w:numPr>
      </w:pPr>
      <w:r>
        <w:t xml:space="preserve">STOP SELL:</w:t>
      </w:r>
      <w:r>
        <w:t xml:space="preserve"> </w:t>
      </w:r>
      <w:r>
        <w:rPr>
          <w:rStyle w:val="VerbatimChar"/>
        </w:rPr>
        <w:t xml:space="preserve">marketPrice &lt;= stopPrice</w:t>
      </w:r>
      <w:r>
        <w:t xml:space="preserve"> </w:t>
      </w:r>
      <w:r>
        <w:t xml:space="preserve">olursa tetiklenir.</w:t>
      </w:r>
    </w:p>
    <w:p>
      <w:pPr>
        <w:pStyle w:val="Compact"/>
        <w:numPr>
          <w:ilvl w:val="0"/>
          <w:numId w:val="1018"/>
        </w:numPr>
      </w:pPr>
      <w:r>
        <w:t xml:space="preserve">Non-market emirlerde BIST seansı kontrol edilir.</w:t>
      </w:r>
    </w:p>
    <w:p>
      <w:pPr>
        <w:pStyle w:val="Compact"/>
        <w:numPr>
          <w:ilvl w:val="0"/>
          <w:numId w:val="1018"/>
        </w:numPr>
      </w:pPr>
      <w:r>
        <w:t xml:space="preserve">Kripto enstrümanlarda seans kısıtı uygulanmaz.</w:t>
      </w:r>
    </w:p>
    <w:bookmarkEnd w:id="44"/>
    <w:bookmarkStart w:id="45" w:name="portföy-ve-nakit-kuralları"/>
    <w:p>
      <w:pPr>
        <w:pStyle w:val="Heading4"/>
      </w:pPr>
      <w:r>
        <w:t xml:space="preserve">6.3.2 Portföy ve Nakit Kuralları</w:t>
      </w:r>
    </w:p>
    <w:p>
      <w:pPr>
        <w:pStyle w:val="Compact"/>
        <w:numPr>
          <w:ilvl w:val="0"/>
          <w:numId w:val="1019"/>
        </w:numPr>
      </w:pPr>
      <w:r>
        <w:t xml:space="preserve">Yetersiz nakitte BUY emri reddedilir veya uygun miktara düşürülür.</w:t>
      </w:r>
    </w:p>
    <w:p>
      <w:pPr>
        <w:pStyle w:val="Compact"/>
        <w:numPr>
          <w:ilvl w:val="0"/>
          <w:numId w:val="1019"/>
        </w:numPr>
      </w:pPr>
      <w:r>
        <w:t xml:space="preserve">SELL işleminde FIFO lot tüketimi uygulanır.</w:t>
      </w:r>
    </w:p>
    <w:p>
      <w:pPr>
        <w:pStyle w:val="Compact"/>
        <w:numPr>
          <w:ilvl w:val="0"/>
          <w:numId w:val="1019"/>
        </w:numPr>
      </w:pPr>
      <w:r>
        <w:t xml:space="preserve">Komisyon + vergi enstrüman tipine göre çarpanlı hesaplanır.</w:t>
      </w:r>
    </w:p>
    <w:p>
      <w:pPr>
        <w:pStyle w:val="Compact"/>
        <w:numPr>
          <w:ilvl w:val="0"/>
          <w:numId w:val="1019"/>
        </w:numPr>
      </w:pPr>
      <w:r>
        <w:t xml:space="preserve">İşlem sonrası</w:t>
      </w:r>
      <w:r>
        <w:t xml:space="preserve"> </w:t>
      </w:r>
      <w:r>
        <w:rPr>
          <w:rStyle w:val="VerbatimChar"/>
        </w:rPr>
        <w:t xml:space="preserve">cashBalance</w:t>
      </w:r>
      <w:r>
        <w:t xml:space="preserve">,</w:t>
      </w:r>
      <w:r>
        <w:t xml:space="preserve"> </w:t>
      </w:r>
      <w:r>
        <w:rPr>
          <w:rStyle w:val="VerbatimChar"/>
        </w:rPr>
        <w:t xml:space="preserve">filledQuantity</w:t>
      </w:r>
      <w:r>
        <w:t xml:space="preserve">,</w:t>
      </w:r>
      <w:r>
        <w:t xml:space="preserve"> </w:t>
      </w:r>
      <w:r>
        <w:rPr>
          <w:rStyle w:val="VerbatimChar"/>
        </w:rPr>
        <w:t xml:space="preserve">realizedPnL</w:t>
      </w:r>
      <w:r>
        <w:t xml:space="preserve"> </w:t>
      </w:r>
      <w:r>
        <w:t xml:space="preserve">güncellenir.</w:t>
      </w:r>
    </w:p>
    <w:bookmarkEnd w:id="45"/>
    <w:bookmarkStart w:id="46" w:name="teknik-analiz-kuralları"/>
    <w:p>
      <w:pPr>
        <w:pStyle w:val="Heading4"/>
      </w:pPr>
      <w:r>
        <w:t xml:space="preserve">6.3.3 Teknik Analiz Kuralları</w:t>
      </w:r>
    </w:p>
    <w:p>
      <w:pPr>
        <w:pStyle w:val="Compact"/>
        <w:numPr>
          <w:ilvl w:val="0"/>
          <w:numId w:val="1020"/>
        </w:numPr>
      </w:pPr>
      <w:r>
        <w:t xml:space="preserve">RSI: varsayılan periyot 14.</w:t>
      </w:r>
    </w:p>
    <w:p>
      <w:pPr>
        <w:pStyle w:val="Compact"/>
        <w:numPr>
          <w:ilvl w:val="0"/>
          <w:numId w:val="1020"/>
        </w:numPr>
      </w:pPr>
      <w:r>
        <w:t xml:space="preserve">MACD: varsayılan 12/26/9.</w:t>
      </w:r>
    </w:p>
    <w:p>
      <w:pPr>
        <w:pStyle w:val="Compact"/>
        <w:numPr>
          <w:ilvl w:val="0"/>
          <w:numId w:val="1020"/>
        </w:numPr>
      </w:pPr>
      <w:r>
        <w:t xml:space="preserve">Bollinger: varsayılan 20 ve 2.0 std-dev.</w:t>
      </w:r>
    </w:p>
    <w:p>
      <w:pPr>
        <w:pStyle w:val="Compact"/>
        <w:numPr>
          <w:ilvl w:val="0"/>
          <w:numId w:val="1020"/>
        </w:numPr>
      </w:pPr>
      <w:r>
        <w:t xml:space="preserve">Stochastic: varsayılan</w:t>
      </w:r>
      <w:r>
        <w:t xml:space="preserve"> </w:t>
      </w:r>
      <w:r>
        <w:rPr>
          <w:rStyle w:val="VerbatimChar"/>
        </w:rPr>
        <w:t xml:space="preserve">%K=14</w:t>
      </w:r>
      <w:r>
        <w:t xml:space="preserve">,</w:t>
      </w:r>
      <w:r>
        <w:t xml:space="preserve"> </w:t>
      </w:r>
      <w:r>
        <w:rPr>
          <w:rStyle w:val="VerbatimChar"/>
        </w:rPr>
        <w:t xml:space="preserve">%D=3</w:t>
      </w:r>
      <w:r>
        <w:t xml:space="preserve">.</w:t>
      </w:r>
    </w:p>
    <w:p>
      <w:pPr>
        <w:pStyle w:val="Compact"/>
        <w:numPr>
          <w:ilvl w:val="0"/>
          <w:numId w:val="1020"/>
        </w:numPr>
      </w:pPr>
      <w:r>
        <w:t xml:space="preserve">Tüm gösterge endpoint’leri yetersiz veri durumunda açıklayıcı mesaj döner.</w:t>
      </w:r>
    </w:p>
    <w:bookmarkEnd w:id="46"/>
    <w:bookmarkStart w:id="47" w:name="veri-kaynağı-kuralı-önemli"/>
    <w:p>
      <w:pPr>
        <w:pStyle w:val="Heading4"/>
      </w:pPr>
      <w:r>
        <w:t xml:space="preserve">6.3.4 Veri Kaynağı Kuralı (Önemli)</w:t>
      </w:r>
    </w:p>
    <w:p>
      <w:pPr>
        <w:pStyle w:val="Compact"/>
        <w:numPr>
          <w:ilvl w:val="0"/>
          <w:numId w:val="1021"/>
        </w:numPr>
      </w:pPr>
      <w:r>
        <w:t xml:space="preserve">TCMB yalnızca döviz için birincil kaynaktır.</w:t>
      </w:r>
    </w:p>
    <w:p>
      <w:pPr>
        <w:pStyle w:val="Compact"/>
        <w:numPr>
          <w:ilvl w:val="0"/>
          <w:numId w:val="1021"/>
        </w:numPr>
      </w:pPr>
      <w:r>
        <w:t xml:space="preserve">BIST 100 gibi endeksler TCMB’den gelmez; Yahoo/AlphaVantage/Finnhub veya simülasyon/yedek akıştan gelir.</w:t>
      </w:r>
    </w:p>
    <w:p>
      <w:pPr>
        <w:pStyle w:val="Compact"/>
        <w:numPr>
          <w:ilvl w:val="0"/>
          <w:numId w:val="1021"/>
        </w:numPr>
      </w:pPr>
      <w:r>
        <w:t xml:space="preserve">Bu nedenle TCMB anahtarı çalışsa bile endeks tarafında ayrı sağlayıcı gereklidir.</w:t>
      </w:r>
    </w:p>
    <w:bookmarkEnd w:id="47"/>
    <w:bookmarkEnd w:id="48"/>
    <w:bookmarkStart w:id="49" w:name="validasyon-ve-hata-yönetimi"/>
    <w:p>
      <w:pPr>
        <w:pStyle w:val="Heading3"/>
      </w:pPr>
      <w:r>
        <w:t xml:space="preserve">6.4 Validasyon ve Hata Yönetimi</w:t>
      </w:r>
    </w:p>
    <w:p>
      <w:pPr>
        <w:pStyle w:val="Compact"/>
        <w:numPr>
          <w:ilvl w:val="0"/>
          <w:numId w:val="1022"/>
        </w:numPr>
      </w:pPr>
      <w:r>
        <w:t xml:space="preserve">DTO seviyesinde alan zorunluluk ve format kontrolleri.</w:t>
      </w:r>
    </w:p>
    <w:p>
      <w:pPr>
        <w:pStyle w:val="Compact"/>
        <w:numPr>
          <w:ilvl w:val="0"/>
          <w:numId w:val="1022"/>
        </w:numPr>
      </w:pPr>
      <w:r>
        <w:t xml:space="preserve">Servis katmanında iş kuralı ihlalleri</w:t>
      </w:r>
      <w:r>
        <w:t xml:space="preserve"> </w:t>
      </w:r>
      <w:r>
        <w:rPr>
          <w:rStyle w:val="VerbatimChar"/>
        </w:rPr>
        <w:t xml:space="preserve">BadRequest</w:t>
      </w:r>
      <w:r>
        <w:t xml:space="preserve">/domain exception ile yönetilir.</w:t>
      </w:r>
    </w:p>
    <w:p>
      <w:pPr>
        <w:pStyle w:val="Compact"/>
        <w:numPr>
          <w:ilvl w:val="0"/>
          <w:numId w:val="1022"/>
        </w:numPr>
      </w:pPr>
      <w:r>
        <w:t xml:space="preserve">Tüm hatalar standardize JSON formatta döndürülür.</w:t>
      </w:r>
    </w:p>
    <w:p>
      <w:r>
        <w:pict>
          <v:rect style="width:0;height:1.5pt" o:hralign="center" o:hrstd="t" o:hr="t"/>
        </w:pict>
      </w:r>
    </w:p>
    <w:bookmarkEnd w:id="49"/>
    <w:bookmarkEnd w:id="50"/>
    <w:bookmarkStart w:id="55" w:name="guvenlik-ve-yetkilendirme"/>
    <w:p>
      <w:pPr>
        <w:pStyle w:val="Heading2"/>
      </w:pPr>
      <w:r>
        <w:t xml:space="preserve">7) Güvenlik ve Yetkilendirme</w:t>
      </w:r>
    </w:p>
    <w:bookmarkStart w:id="51" w:name="kimlik-doğrulama"/>
    <w:p>
      <w:pPr>
        <w:pStyle w:val="Heading3"/>
      </w:pPr>
      <w:r>
        <w:t xml:space="preserve">7.1 Kimlik Doğrulama</w:t>
      </w:r>
    </w:p>
    <w:p>
      <w:pPr>
        <w:pStyle w:val="Compact"/>
        <w:numPr>
          <w:ilvl w:val="0"/>
          <w:numId w:val="1023"/>
        </w:numPr>
      </w:pPr>
      <w:r>
        <w:t xml:space="preserve">Keycloak realm:</w:t>
      </w:r>
      <w:r>
        <w:t xml:space="preserve"> </w:t>
      </w:r>
      <w:r>
        <w:rPr>
          <w:rStyle w:val="VerbatimChar"/>
        </w:rPr>
        <w:t xml:space="preserve">mintstack-finance</w:t>
      </w:r>
    </w:p>
    <w:p>
      <w:pPr>
        <w:pStyle w:val="Compact"/>
        <w:numPr>
          <w:ilvl w:val="0"/>
          <w:numId w:val="1023"/>
        </w:numPr>
      </w:pPr>
      <w:r>
        <w:t xml:space="preserve">Frontend: PKCE tabanlı login akışı</w:t>
      </w:r>
    </w:p>
    <w:p>
      <w:pPr>
        <w:pStyle w:val="Compact"/>
        <w:numPr>
          <w:ilvl w:val="0"/>
          <w:numId w:val="1023"/>
        </w:numPr>
      </w:pPr>
      <w:r>
        <w:t xml:space="preserve">Backend: JWT imza doğrulama (issuer + jwk-set)</w:t>
      </w:r>
    </w:p>
    <w:p>
      <w:pPr>
        <w:pStyle w:val="Compact"/>
        <w:numPr>
          <w:ilvl w:val="0"/>
          <w:numId w:val="1023"/>
        </w:numPr>
      </w:pPr>
      <w:r>
        <w:t xml:space="preserve">Opsiyonel 2FA (TOTP) desteği</w:t>
      </w:r>
    </w:p>
    <w:bookmarkEnd w:id="51"/>
    <w:bookmarkStart w:id="52" w:name="yetkilendirme"/>
    <w:p>
      <w:pPr>
        <w:pStyle w:val="Heading3"/>
      </w:pPr>
      <w:r>
        <w:t xml:space="preserve">7.2 Yetkilendirme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Yetki Kapsamı</w:t>
            </w:r>
          </w:p>
        </w:tc>
      </w:tr>
      <w:tr>
        <w:tc>
          <w:tcPr/>
          <w:p>
            <w:pPr>
              <w:pStyle w:val="Compact"/>
            </w:pPr>
            <w:r>
              <w:t xml:space="preserve">USER</w:t>
            </w:r>
          </w:p>
        </w:tc>
        <w:tc>
          <w:tcPr/>
          <w:p>
            <w:pPr>
              <w:pStyle w:val="Compact"/>
            </w:pPr>
            <w:r>
              <w:t xml:space="preserve">Portföy, piyasa, alarm, watchlist, analiz</w:t>
            </w:r>
          </w:p>
        </w:tc>
      </w:tr>
      <w:tr>
        <w:tc>
          <w:tcPr/>
          <w:p>
            <w:pPr>
              <w:pStyle w:val="Compact"/>
            </w:pPr>
            <w:r>
              <w:t xml:space="preserve">ADMIN</w:t>
            </w:r>
          </w:p>
        </w:tc>
        <w:tc>
          <w:tcPr/>
          <w:p>
            <w:pPr>
              <w:pStyle w:val="Compact"/>
            </w:pPr>
            <w:r>
              <w:t xml:space="preserve">USER + admin paneli + simülasyon yönetimi</w:t>
            </w:r>
          </w:p>
        </w:tc>
      </w:tr>
    </w:tbl>
    <w:bookmarkEnd w:id="52"/>
    <w:bookmarkStart w:id="53" w:name="uygulama-güvenlik-önlemleri"/>
    <w:p>
      <w:pPr>
        <w:pStyle w:val="Heading3"/>
      </w:pPr>
      <w:r>
        <w:t xml:space="preserve">7.3 Uygulama Güvenlik Önlemleri</w:t>
      </w:r>
    </w:p>
    <w:p>
      <w:pPr>
        <w:pStyle w:val="Compact"/>
        <w:numPr>
          <w:ilvl w:val="0"/>
          <w:numId w:val="1024"/>
        </w:numPr>
      </w:pPr>
      <w:r>
        <w:t xml:space="preserve">Spring Security ile endpoint bazlı erişim kontrolü.</w:t>
      </w:r>
    </w:p>
    <w:p>
      <w:pPr>
        <w:pStyle w:val="Compact"/>
        <w:numPr>
          <w:ilvl w:val="0"/>
          <w:numId w:val="1024"/>
        </w:numPr>
      </w:pPr>
      <w:r>
        <w:t xml:space="preserve">CORS whitelist yaklaşımı uygulanır; geliştirme ortamında izinli originler</w:t>
      </w:r>
      <w:r>
        <w:t xml:space="preserve"> </w:t>
      </w:r>
      <w:r>
        <w:rPr>
          <w:rStyle w:val="VerbatimChar"/>
        </w:rPr>
        <w:t xml:space="preserve">http://localhost:3000/3001/3002/8088</w:t>
      </w:r>
      <w:r>
        <w:t xml:space="preserve"> </w:t>
      </w:r>
      <w:r>
        <w:t xml:space="preserve">ve karşılık gelen</w:t>
      </w:r>
      <w:r>
        <w:t xml:space="preserve"> </w:t>
      </w:r>
      <w:r>
        <w:rPr>
          <w:rStyle w:val="VerbatimChar"/>
        </w:rPr>
        <w:t xml:space="preserve">127.0.0.1</w:t>
      </w:r>
      <w:r>
        <w:t xml:space="preserve"> </w:t>
      </w:r>
      <w:r>
        <w:t xml:space="preserve">adresleri ile sınırlandırılmıştır.</w:t>
      </w:r>
    </w:p>
    <w:p>
      <w:pPr>
        <w:pStyle w:val="Compact"/>
        <w:numPr>
          <w:ilvl w:val="0"/>
          <w:numId w:val="1024"/>
        </w:numPr>
      </w:pPr>
      <w:r>
        <w:t xml:space="preserve">Rate limiting (Bucket4j) ile suistimal önleme.</w:t>
      </w:r>
    </w:p>
    <w:p>
      <w:pPr>
        <w:pStyle w:val="Compact"/>
        <w:numPr>
          <w:ilvl w:val="0"/>
          <w:numId w:val="1024"/>
        </w:numPr>
      </w:pPr>
      <w:r>
        <w:t xml:space="preserve">Secret’lar</w:t>
      </w:r>
      <w:r>
        <w:t xml:space="preserve"> </w:t>
      </w:r>
      <w:r>
        <w:rPr>
          <w:rStyle w:val="VerbatimChar"/>
        </w:rPr>
        <w:t xml:space="preserve">.env</w:t>
      </w:r>
      <w:r>
        <w:t xml:space="preserve">/Docker secrets üzerinden taşınır.</w:t>
      </w:r>
    </w:p>
    <w:p>
      <w:pPr>
        <w:pStyle w:val="Compact"/>
        <w:numPr>
          <w:ilvl w:val="0"/>
          <w:numId w:val="1024"/>
        </w:numPr>
      </w:pPr>
      <w:r>
        <w:t xml:space="preserve">Kafka SASL/PLAIN ve OpenSearch security açık yapı.</w:t>
      </w:r>
    </w:p>
    <w:bookmarkEnd w:id="53"/>
    <w:bookmarkStart w:id="54" w:name="operasyonel-güvenlik"/>
    <w:p>
      <w:pPr>
        <w:pStyle w:val="Heading3"/>
      </w:pPr>
      <w:r>
        <w:t xml:space="preserve">7.4 Operasyonel Güvenlik</w:t>
      </w:r>
    </w:p>
    <w:p>
      <w:pPr>
        <w:pStyle w:val="Compact"/>
        <w:numPr>
          <w:ilvl w:val="0"/>
          <w:numId w:val="1025"/>
        </w:numPr>
      </w:pPr>
      <w:r>
        <w:t xml:space="preserve">Üretimde iç servis ağ segmentasyonu (</w:t>
      </w:r>
      <w:r>
        <w:rPr>
          <w:rStyle w:val="VerbatimChar"/>
        </w:rPr>
        <w:t xml:space="preserve">internal</w:t>
      </w:r>
      <w:r>
        <w:t xml:space="preserve"> </w:t>
      </w:r>
      <w:r>
        <w:t xml:space="preserve">network).</w:t>
      </w:r>
    </w:p>
    <w:p>
      <w:pPr>
        <w:pStyle w:val="Compact"/>
        <w:numPr>
          <w:ilvl w:val="0"/>
          <w:numId w:val="1025"/>
        </w:numPr>
      </w:pPr>
      <w:r>
        <w:t xml:space="preserve">Nginx tek giriş noktası.</w:t>
      </w:r>
    </w:p>
    <w:p>
      <w:pPr>
        <w:pStyle w:val="Compact"/>
        <w:numPr>
          <w:ilvl w:val="0"/>
          <w:numId w:val="1025"/>
        </w:numPr>
      </w:pPr>
      <w:r>
        <w:t xml:space="preserve">Prometheus/Grafana/OpenSearch erişimi kimlik doğrulamalı.</w:t>
      </w:r>
    </w:p>
    <w:p>
      <w:r>
        <w:pict>
          <v:rect style="width:0;height:1.5pt" o:hralign="center" o:hrstd="t" o:hr="t"/>
        </w:pict>
      </w:r>
    </w:p>
    <w:bookmarkEnd w:id="54"/>
    <w:bookmarkEnd w:id="55"/>
    <w:bookmarkStart w:id="62" w:name="test-ve-dogrulama"/>
    <w:p>
      <w:pPr>
        <w:pStyle w:val="Heading2"/>
      </w:pPr>
      <w:r>
        <w:t xml:space="preserve">8) Test ve Doğrulama</w:t>
      </w:r>
    </w:p>
    <w:bookmarkStart w:id="56" w:name="mevcut-test-varlığı"/>
    <w:p>
      <w:pPr>
        <w:pStyle w:val="Heading3"/>
      </w:pPr>
      <w:r>
        <w:t xml:space="preserve">8.1 Mevcut Test Varlığı</w:t>
      </w:r>
    </w:p>
    <w:p>
      <w:pPr>
        <w:pStyle w:val="Compact"/>
        <w:numPr>
          <w:ilvl w:val="0"/>
          <w:numId w:val="1026"/>
        </w:numPr>
      </w:pPr>
      <w:r>
        <w:t xml:space="preserve">Backend test sınıfı:</w:t>
      </w:r>
      <w:r>
        <w:t xml:space="preserve"> </w:t>
      </w:r>
      <w:r>
        <w:rPr>
          <w:b/>
          <w:bCs/>
        </w:rPr>
        <w:t xml:space="preserve">41</w:t>
      </w:r>
    </w:p>
    <w:p>
      <w:pPr>
        <w:pStyle w:val="Compact"/>
        <w:numPr>
          <w:ilvl w:val="0"/>
          <w:numId w:val="1026"/>
        </w:numPr>
      </w:pPr>
      <w:r>
        <w:t xml:space="preserve">Frontend test dosyası:</w:t>
      </w:r>
      <w:r>
        <w:t xml:space="preserve"> </w:t>
      </w:r>
      <w:r>
        <w:rPr>
          <w:b/>
          <w:bCs/>
        </w:rPr>
        <w:t xml:space="preserve">25</w:t>
      </w:r>
    </w:p>
    <w:p>
      <w:pPr>
        <w:pStyle w:val="Compact"/>
        <w:numPr>
          <w:ilvl w:val="0"/>
          <w:numId w:val="1026"/>
        </w:numPr>
      </w:pPr>
      <w:r>
        <w:t xml:space="preserve">Flyway migration:</w:t>
      </w:r>
      <w:r>
        <w:t xml:space="preserve"> </w:t>
      </w:r>
      <w:r>
        <w:rPr>
          <w:b/>
          <w:bCs/>
        </w:rPr>
        <w:t xml:space="preserve">19+</w:t>
      </w:r>
    </w:p>
    <w:bookmarkEnd w:id="56"/>
    <w:bookmarkStart w:id="57" w:name="kalite-kapıları"/>
    <w:p>
      <w:pPr>
        <w:pStyle w:val="Heading3"/>
      </w:pPr>
      <w:r>
        <w:t xml:space="preserve">8.1.1 Kalite Kapıları</w:t>
      </w:r>
    </w:p>
    <w:p>
      <w:pPr>
        <w:pStyle w:val="Compact"/>
        <w:numPr>
          <w:ilvl w:val="0"/>
          <w:numId w:val="1027"/>
        </w:numPr>
      </w:pPr>
      <w:r>
        <w:t xml:space="preserve">Kritik iş akışları (kimlik doğrulama, emir işleme, piyasa verisi güncelleme, alarm tetikleme) için en az bir otomatik test bulunur.</w:t>
      </w:r>
    </w:p>
    <w:p>
      <w:pPr>
        <w:pStyle w:val="Compact"/>
        <w:numPr>
          <w:ilvl w:val="0"/>
          <w:numId w:val="1027"/>
        </w:numPr>
      </w:pPr>
      <w:r>
        <w:t xml:space="preserve">CI hattında test adımı başarısızsa paketleme ve dağıtım adımları çalıştırılmaz.</w:t>
      </w:r>
    </w:p>
    <w:p>
      <w:pPr>
        <w:pStyle w:val="Compact"/>
        <w:numPr>
          <w:ilvl w:val="0"/>
          <w:numId w:val="1027"/>
        </w:numPr>
      </w:pPr>
      <w:r>
        <w:t xml:space="preserve">Lint adımı için hata eşiği</w:t>
      </w:r>
      <w:r>
        <w:t xml:space="preserve"> </w:t>
      </w:r>
      <w:r>
        <w:rPr>
          <w:rStyle w:val="VerbatimChar"/>
        </w:rPr>
        <w:t xml:space="preserve">0</w:t>
      </w:r>
      <w:r>
        <w:t xml:space="preserve"> </w:t>
      </w:r>
      <w:r>
        <w:t xml:space="preserve">olarak kabul edilir.</w:t>
      </w:r>
    </w:p>
    <w:bookmarkEnd w:id="57"/>
    <w:bookmarkStart w:id="58" w:name="test-stratejisi"/>
    <w:p>
      <w:pPr>
        <w:pStyle w:val="Heading3"/>
      </w:pPr>
      <w:r>
        <w:t xml:space="preserve">8.2 Test Stratejisi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Katman</w:t>
            </w:r>
          </w:p>
        </w:tc>
        <w:tc>
          <w:tcPr/>
          <w:p>
            <w:pPr>
              <w:pStyle w:val="Compact"/>
            </w:pPr>
            <w:r>
              <w:t xml:space="preserve">Araç</w:t>
            </w:r>
          </w:p>
        </w:tc>
        <w:tc>
          <w:tcPr/>
          <w:p>
            <w:pPr>
              <w:pStyle w:val="Compact"/>
            </w:pPr>
            <w:r>
              <w:t xml:space="preserve">Amaç</w:t>
            </w:r>
          </w:p>
        </w:tc>
      </w:tr>
      <w:tr>
        <w:tc>
          <w:tcPr/>
          <w:p>
            <w:pPr>
              <w:pStyle w:val="Compact"/>
            </w:pPr>
            <w:r>
              <w:t xml:space="preserve">Unit (Backend)</w:t>
            </w:r>
          </w:p>
        </w:tc>
        <w:tc>
          <w:tcPr/>
          <w:p>
            <w:pPr>
              <w:pStyle w:val="Compact"/>
            </w:pPr>
            <w:r>
              <w:t xml:space="preserve">JUnit5 + Mockito</w:t>
            </w:r>
          </w:p>
        </w:tc>
        <w:tc>
          <w:tcPr/>
          <w:p>
            <w:pPr>
              <w:pStyle w:val="Compact"/>
            </w:pPr>
            <w:r>
              <w:t xml:space="preserve">İş kuralı doğrulama</w:t>
            </w:r>
          </w:p>
        </w:tc>
      </w:tr>
      <w:tr>
        <w:tc>
          <w:tcPr/>
          <w:p>
            <w:pPr>
              <w:pStyle w:val="Compact"/>
            </w:pPr>
            <w:r>
              <w:t xml:space="preserve">Unit (Frontend)</w:t>
            </w:r>
          </w:p>
        </w:tc>
        <w:tc>
          <w:tcPr/>
          <w:p>
            <w:pPr>
              <w:pStyle w:val="Compact"/>
            </w:pPr>
            <w:r>
              <w:t xml:space="preserve">Vitest + Testing Library</w:t>
            </w:r>
          </w:p>
        </w:tc>
        <w:tc>
          <w:tcPr/>
          <w:p>
            <w:pPr>
              <w:pStyle w:val="Compact"/>
            </w:pPr>
            <w:r>
              <w:t xml:space="preserve">Bileşen/logic testi</w:t>
            </w:r>
          </w:p>
        </w:tc>
      </w:tr>
      <w:tr>
        <w:tc>
          <w:tcPr/>
          <w:p>
            <w:pPr>
              <w:pStyle w:val="Compact"/>
            </w:pPr>
            <w:r>
              <w:t xml:space="preserve">Entegrasyon</w:t>
            </w:r>
          </w:p>
        </w:tc>
        <w:tc>
          <w:tcPr/>
          <w:p>
            <w:pPr>
              <w:pStyle w:val="Compact"/>
            </w:pPr>
            <w:r>
              <w:t xml:space="preserve">Spring Test + Testcontainers</w:t>
            </w:r>
          </w:p>
        </w:tc>
        <w:tc>
          <w:tcPr/>
          <w:p>
            <w:pPr>
              <w:pStyle w:val="Compact"/>
            </w:pPr>
            <w:r>
              <w:t xml:space="preserve">DB/Kafka/Redis entegrasyonu</w:t>
            </w:r>
          </w:p>
        </w:tc>
      </w:tr>
      <w:tr>
        <w:tc>
          <w:tcPr/>
          <w:p>
            <w:pPr>
              <w:pStyle w:val="Compact"/>
            </w:pPr>
            <w:r>
              <w:t xml:space="preserve">E2E (Frontend)</w:t>
            </w:r>
          </w:p>
        </w:tc>
        <w:tc>
          <w:tcPr/>
          <w:p>
            <w:pPr>
              <w:pStyle w:val="Compact"/>
            </w:pPr>
            <w:r>
              <w:t xml:space="preserve">Playwright</w:t>
            </w:r>
          </w:p>
        </w:tc>
        <w:tc>
          <w:tcPr/>
          <w:p>
            <w:pPr>
              <w:pStyle w:val="Compact"/>
            </w:pPr>
            <w:r>
              <w:t xml:space="preserve">Kullanıcı senaryoları</w:t>
            </w:r>
          </w:p>
        </w:tc>
      </w:tr>
      <w:tr>
        <w:tc>
          <w:tcPr/>
          <w:p>
            <w:pPr>
              <w:pStyle w:val="Compact"/>
            </w:pPr>
            <w:r>
              <w:t xml:space="preserve">API doğrulama</w:t>
            </w:r>
          </w:p>
        </w:tc>
        <w:tc>
          <w:tcPr/>
          <w:p>
            <w:pPr>
              <w:pStyle w:val="Compact"/>
            </w:pPr>
            <w:r>
              <w:t xml:space="preserve">Swagger + manuel/otomatik çağrı</w:t>
            </w:r>
          </w:p>
        </w:tc>
        <w:tc>
          <w:tcPr/>
          <w:p>
            <w:pPr>
              <w:pStyle w:val="Compact"/>
            </w:pPr>
            <w:r>
              <w:t xml:space="preserve">Sözleşme doğruluğu</w:t>
            </w:r>
          </w:p>
        </w:tc>
      </w:tr>
    </w:tbl>
    <w:bookmarkEnd w:id="58"/>
    <w:bookmarkStart w:id="59" w:name="kritik-test-senaryoları"/>
    <w:p>
      <w:pPr>
        <w:pStyle w:val="Heading3"/>
      </w:pPr>
      <w:r>
        <w:t xml:space="preserve">8.3 Kritik Test Senaryoları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Senaryo</w:t>
            </w:r>
          </w:p>
        </w:tc>
        <w:tc>
          <w:tcPr/>
          <w:p>
            <w:pPr>
              <w:pStyle w:val="Compact"/>
            </w:pPr>
            <w:r>
              <w:t xml:space="preserve">Beklenen</w:t>
            </w:r>
          </w:p>
        </w:tc>
      </w:tr>
      <w:tr>
        <w:tc>
          <w:tcPr/>
          <w:p>
            <w:pPr>
              <w:pStyle w:val="Compact"/>
            </w:pPr>
            <w:r>
              <w:t xml:space="preserve">TS-001</w:t>
            </w:r>
          </w:p>
        </w:tc>
        <w:tc>
          <w:tcPr/>
          <w:p>
            <w:pPr>
              <w:pStyle w:val="Compact"/>
            </w:pPr>
            <w:r>
              <w:t xml:space="preserve">STOP BUY tetikleme</w:t>
            </w:r>
          </w:p>
        </w:tc>
        <w:tc>
          <w:tcPr/>
          <w:p>
            <w:pPr>
              <w:pStyle w:val="Compact"/>
            </w:pPr>
            <w:r>
              <w:t xml:space="preserve">Fiyat stop üstüne çıkınca emir işlenir</w:t>
            </w:r>
          </w:p>
        </w:tc>
      </w:tr>
      <w:tr>
        <w:tc>
          <w:tcPr/>
          <w:p>
            <w:pPr>
              <w:pStyle w:val="Compact"/>
            </w:pPr>
            <w:r>
              <w:t xml:space="preserve">TS-002</w:t>
            </w:r>
          </w:p>
        </w:tc>
        <w:tc>
          <w:tcPr/>
          <w:p>
            <w:pPr>
              <w:pStyle w:val="Compact"/>
            </w:pPr>
            <w:r>
              <w:t xml:space="preserve">STOP SELL tetikleme</w:t>
            </w:r>
          </w:p>
        </w:tc>
        <w:tc>
          <w:tcPr/>
          <w:p>
            <w:pPr>
              <w:pStyle w:val="Compact"/>
            </w:pPr>
            <w:r>
              <w:t xml:space="preserve">Fiyat stop altına inince emir işlenir</w:t>
            </w:r>
          </w:p>
        </w:tc>
      </w:tr>
      <w:tr>
        <w:tc>
          <w:tcPr/>
          <w:p>
            <w:pPr>
              <w:pStyle w:val="Compact"/>
            </w:pPr>
            <w:r>
              <w:t xml:space="preserve">TS-003</w:t>
            </w:r>
          </w:p>
        </w:tc>
        <w:tc>
          <w:tcPr/>
          <w:p>
            <w:pPr>
              <w:pStyle w:val="Compact"/>
            </w:pPr>
            <w:r>
              <w:t xml:space="preserve">Seans dışı non-crypto emir</w:t>
            </w:r>
          </w:p>
        </w:tc>
        <w:tc>
          <w:tcPr/>
          <w:p>
            <w:pPr>
              <w:pStyle w:val="Compact"/>
            </w:pPr>
            <w:r>
              <w:t xml:space="preserve">Emir</w:t>
            </w:r>
            <w:r>
              <w:t xml:space="preserve"> </w:t>
            </w:r>
            <w:r>
              <w:rPr>
                <w:rStyle w:val="VerbatimChar"/>
              </w:rPr>
              <w:t xml:space="preserve">PENDING</w:t>
            </w:r>
            <w:r>
              <w:t xml:space="preserve"> </w:t>
            </w:r>
            <w:r>
              <w:t xml:space="preserve">kalır</w:t>
            </w:r>
          </w:p>
        </w:tc>
      </w:tr>
      <w:tr>
        <w:tc>
          <w:tcPr/>
          <w:p>
            <w:pPr>
              <w:pStyle w:val="Compact"/>
            </w:pPr>
            <w:r>
              <w:t xml:space="preserve">TS-004</w:t>
            </w:r>
          </w:p>
        </w:tc>
        <w:tc>
          <w:tcPr/>
          <w:p>
            <w:pPr>
              <w:pStyle w:val="Compact"/>
            </w:pPr>
            <w:r>
              <w:t xml:space="preserve">Simülasyon açıkken veri üretimi</w:t>
            </w:r>
          </w:p>
        </w:tc>
        <w:tc>
          <w:tcPr/>
          <w:p>
            <w:pPr>
              <w:pStyle w:val="Compact"/>
            </w:pPr>
            <w:r>
              <w:t xml:space="preserve">Piyasa kartları boş kalmaz</w:t>
            </w:r>
          </w:p>
        </w:tc>
      </w:tr>
      <w:tr>
        <w:tc>
          <w:tcPr/>
          <w:p>
            <w:pPr>
              <w:pStyle w:val="Compact"/>
            </w:pPr>
            <w:r>
              <w:t xml:space="preserve">TS-005</w:t>
            </w:r>
          </w:p>
        </w:tc>
        <w:tc>
          <w:tcPr/>
          <w:p>
            <w:pPr>
              <w:pStyle w:val="Compact"/>
            </w:pPr>
            <w:r>
              <w:t xml:space="preserve">RSI/MACD/Bollinger/Stochastic endpoint</w:t>
            </w:r>
          </w:p>
        </w:tc>
        <w:tc>
          <w:tcPr/>
          <w:p>
            <w:pPr>
              <w:pStyle w:val="Compact"/>
            </w:pPr>
            <w:r>
              <w:t xml:space="preserve">200 + anlamlı veri</w:t>
            </w:r>
          </w:p>
        </w:tc>
      </w:tr>
      <w:tr>
        <w:tc>
          <w:tcPr/>
          <w:p>
            <w:pPr>
              <w:pStyle w:val="Compact"/>
            </w:pPr>
            <w:r>
              <w:t xml:space="preserve">TS-006</w:t>
            </w:r>
          </w:p>
        </w:tc>
        <w:tc>
          <w:tcPr/>
          <w:p>
            <w:pPr>
              <w:pStyle w:val="Compact"/>
            </w:pPr>
            <w:r>
              <w:t xml:space="preserve">Simülasyon haber işareti</w:t>
            </w:r>
          </w:p>
        </w:tc>
        <w:tc>
          <w:tcPr/>
          <w:p>
            <w:pPr>
              <w:pStyle w:val="Compact"/>
            </w:pPr>
            <w:r>
              <w:t xml:space="preserve">UI’da simülasyon etiketi görünür</w:t>
            </w:r>
          </w:p>
        </w:tc>
      </w:tr>
      <w:tr>
        <w:tc>
          <w:tcPr/>
          <w:p>
            <w:pPr>
              <w:pStyle w:val="Compact"/>
            </w:pPr>
            <w:r>
              <w:t xml:space="preserve">TS-007</w:t>
            </w:r>
          </w:p>
        </w:tc>
        <w:tc>
          <w:tcPr/>
          <w:p>
            <w:pPr>
              <w:pStyle w:val="Compact"/>
            </w:pPr>
            <w:r>
              <w:t xml:space="preserve">Market data event consume</w:t>
            </w:r>
          </w:p>
        </w:tc>
        <w:tc>
          <w:tcPr/>
          <w:p>
            <w:pPr>
              <w:pStyle w:val="Compact"/>
            </w:pPr>
            <w:r>
              <w:t xml:space="preserve">Event OpenSearch’e yazılır</w:t>
            </w:r>
          </w:p>
        </w:tc>
      </w:tr>
      <w:tr>
        <w:tc>
          <w:tcPr/>
          <w:p>
            <w:pPr>
              <w:pStyle w:val="Compact"/>
            </w:pPr>
            <w:r>
              <w:t xml:space="preserve">TS-008</w:t>
            </w:r>
          </w:p>
        </w:tc>
        <w:tc>
          <w:tcPr/>
          <w:p>
            <w:pPr>
              <w:pStyle w:val="Compact"/>
            </w:pPr>
            <w:r>
              <w:t xml:space="preserve">Role enforcement</w:t>
            </w:r>
          </w:p>
        </w:tc>
        <w:tc>
          <w:tcPr/>
          <w:p>
            <w:pPr>
              <w:pStyle w:val="Compact"/>
            </w:pPr>
            <w:r>
              <w:t xml:space="preserve">USER, ADMIN endpoint’e erişemez</w:t>
            </w:r>
          </w:p>
        </w:tc>
      </w:tr>
    </w:tbl>
    <w:bookmarkEnd w:id="59"/>
    <w:bookmarkStart w:id="60" w:name="çalıştırma-komutları"/>
    <w:p>
      <w:pPr>
        <w:pStyle w:val="Heading3"/>
      </w:pPr>
      <w:r>
        <w:t xml:space="preserve">8.4 Çalıştırma Komutları</w:t>
      </w:r>
    </w:p>
    <w:p>
      <w:pPr>
        <w:pStyle w:val="SourceCode"/>
      </w:pPr>
      <w:r>
        <w:rPr>
          <w:rStyle w:val="CommentTok"/>
        </w:rPr>
        <w:t xml:space="preserve"># Backend</w:t>
      </w:r>
      <w:r>
        <w:br/>
      </w:r>
      <w:r>
        <w:rPr>
          <w:rStyle w:val="BuiltInTok"/>
        </w:rPr>
        <w:t xml:space="preserve">cd</w:t>
      </w:r>
      <w:r>
        <w:rPr>
          <w:rStyle w:val="NormalTok"/>
        </w:rPr>
        <w:t xml:space="preserve"> backend</w:t>
      </w:r>
      <w:r>
        <w:br/>
      </w:r>
      <w:r>
        <w:rPr>
          <w:rStyle w:val="ExtensionTok"/>
        </w:rPr>
        <w:t xml:space="preserve">./mvnw</w:t>
      </w:r>
      <w:r>
        <w:rPr>
          <w:rStyle w:val="NormalTok"/>
        </w:rPr>
        <w:t xml:space="preserve"> clean verify</w:t>
      </w:r>
      <w:r>
        <w:br/>
      </w:r>
      <w:r>
        <w:br/>
      </w:r>
      <w:r>
        <w:rPr>
          <w:rStyle w:val="CommentTok"/>
        </w:rPr>
        <w:t xml:space="preserve"># Frontend</w:t>
      </w:r>
      <w:r>
        <w:br/>
      </w:r>
      <w:r>
        <w:rPr>
          <w:rStyle w:val="BuiltInTok"/>
        </w:rPr>
        <w:t xml:space="preserve">cd</w:t>
      </w:r>
      <w:r>
        <w:rPr>
          <w:rStyle w:val="NormalTok"/>
        </w:rPr>
        <w:t xml:space="preserve"> frontend</w:t>
      </w:r>
      <w:r>
        <w:br/>
      </w:r>
      <w:r>
        <w:rPr>
          <w:rStyle w:val="ExtensionTok"/>
        </w:rPr>
        <w:t xml:space="preserve">npm</w:t>
      </w:r>
      <w:r>
        <w:rPr>
          <w:rStyle w:val="NormalTok"/>
        </w:rPr>
        <w:t xml:space="preserve"> run lint</w:t>
      </w:r>
      <w:r>
        <w:br/>
      </w:r>
      <w:r>
        <w:rPr>
          <w:rStyle w:val="ExtensionTok"/>
        </w:rPr>
        <w:t xml:space="preserve">npm</w:t>
      </w:r>
      <w:r>
        <w:rPr>
          <w:rStyle w:val="NormalTok"/>
        </w:rPr>
        <w:t xml:space="preserve"> run test </w:t>
      </w:r>
      <w:r>
        <w:rPr>
          <w:rStyle w:val="AttributeTok"/>
        </w:rPr>
        <w:t xml:space="preserve">--</w:t>
      </w:r>
      <w:r>
        <w:rPr>
          <w:rStyle w:val="NormalTok"/>
        </w:rPr>
        <w:t xml:space="preserve"> </w:t>
      </w:r>
      <w:r>
        <w:rPr>
          <w:rStyle w:val="AttributeTok"/>
        </w:rPr>
        <w:t xml:space="preserve">--run</w:t>
      </w:r>
      <w:r>
        <w:rPr>
          <w:rStyle w:val="NormalTok"/>
        </w:rPr>
        <w:t xml:space="preserve"> </w:t>
      </w:r>
      <w:r>
        <w:rPr>
          <w:rStyle w:val="AttributeTok"/>
        </w:rPr>
        <w:t xml:space="preserve">--coverage</w:t>
      </w:r>
      <w:r>
        <w:br/>
      </w:r>
      <w:r>
        <w:rPr>
          <w:rStyle w:val="ExtensionTok"/>
        </w:rPr>
        <w:t xml:space="preserve">npm</w:t>
      </w:r>
      <w:r>
        <w:rPr>
          <w:rStyle w:val="NormalTok"/>
        </w:rPr>
        <w:t xml:space="preserve"> run build</w:t>
      </w:r>
    </w:p>
    <w:bookmarkEnd w:id="60"/>
    <w:bookmarkStart w:id="61" w:name="kabul-kriterleri"/>
    <w:p>
      <w:pPr>
        <w:pStyle w:val="Heading3"/>
      </w:pPr>
      <w:r>
        <w:t xml:space="preserve">8.5 Kabul Kriterleri</w:t>
      </w:r>
    </w:p>
    <w:p>
      <w:pPr>
        <w:pStyle w:val="Compact"/>
        <w:numPr>
          <w:ilvl w:val="0"/>
          <w:numId w:val="1028"/>
        </w:numPr>
      </w:pPr>
      <w:r>
        <w:t xml:space="preserve">Build kırılmadan tamamlanmalı.</w:t>
      </w:r>
    </w:p>
    <w:p>
      <w:pPr>
        <w:pStyle w:val="Compact"/>
        <w:numPr>
          <w:ilvl w:val="0"/>
          <w:numId w:val="1028"/>
        </w:numPr>
      </w:pPr>
      <w:r>
        <w:t xml:space="preserve">Kritik iş akışları (auth, market data, portfolio orders, analysis) en az birer test ile doğrulanmalı.</w:t>
      </w:r>
    </w:p>
    <w:p>
      <w:pPr>
        <w:pStyle w:val="Compact"/>
        <w:numPr>
          <w:ilvl w:val="0"/>
          <w:numId w:val="1028"/>
        </w:numPr>
      </w:pPr>
      <w:r>
        <w:t xml:space="preserve">CI akışında test + build + paketleme adımları yeşil olmalı.</w:t>
      </w:r>
    </w:p>
    <w:p>
      <w:r>
        <w:pict>
          <v:rect style="width:0;height:1.5pt" o:hralign="center" o:hrstd="t" o:hr="t"/>
        </w:pict>
      </w:r>
    </w:p>
    <w:bookmarkEnd w:id="61"/>
    <w:bookmarkEnd w:id="62"/>
    <w:bookmarkStart w:id="66" w:name="riskler-ve-kisitlamalar"/>
    <w:p>
      <w:pPr>
        <w:pStyle w:val="Heading2"/>
      </w:pPr>
      <w:r>
        <w:t xml:space="preserve">9) Riskler ve Kısıtlamalar</w:t>
      </w:r>
    </w:p>
    <w:bookmarkStart w:id="63" w:name="risk-tablosu"/>
    <w:p>
      <w:pPr>
        <w:pStyle w:val="Heading3"/>
      </w:pPr>
      <w:r>
        <w:t xml:space="preserve">9.1 Risk Tablosu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Olasılık</w:t>
            </w:r>
          </w:p>
        </w:tc>
        <w:tc>
          <w:tcPr/>
          <w:p>
            <w:pPr>
              <w:pStyle w:val="Compact"/>
            </w:pPr>
            <w:r>
              <w:t xml:space="preserve">Etki</w:t>
            </w:r>
          </w:p>
        </w:tc>
        <w:tc>
          <w:tcPr/>
          <w:p>
            <w:pPr>
              <w:pStyle w:val="Compact"/>
            </w:pPr>
            <w:r>
              <w:t xml:space="preserve">Azaltım Planı</w:t>
            </w:r>
          </w:p>
        </w:tc>
      </w:tr>
      <w:tr>
        <w:tc>
          <w:tcPr/>
          <w:p>
            <w:pPr>
              <w:pStyle w:val="Compact"/>
            </w:pPr>
            <w:r>
              <w:t xml:space="preserve">Dış API rate limit/kesinti</w:t>
            </w:r>
          </w:p>
        </w:tc>
        <w:tc>
          <w:tcPr/>
          <w:p>
            <w:pPr>
              <w:pStyle w:val="Compact"/>
            </w:pPr>
            <w:r>
              <w:t xml:space="preserve">Orta</w:t>
            </w:r>
          </w:p>
        </w:tc>
        <w:tc>
          <w:tcPr/>
          <w:p>
            <w:pPr>
              <w:pStyle w:val="Compact"/>
            </w:pPr>
            <w:r>
              <w:t xml:space="preserve">Yüksek</w:t>
            </w:r>
          </w:p>
        </w:tc>
        <w:tc>
          <w:tcPr/>
          <w:p>
            <w:pPr>
              <w:pStyle w:val="Compact"/>
            </w:pPr>
            <w:r>
              <w:t xml:space="preserve">Retry + yedek akış + simülasyon</w:t>
            </w:r>
          </w:p>
        </w:tc>
      </w:tr>
      <w:tr>
        <w:tc>
          <w:tcPr/>
          <w:p>
            <w:pPr>
              <w:pStyle w:val="Compact"/>
            </w:pPr>
            <w:r>
              <w:t xml:space="preserve">Büyük servis sınıfları</w:t>
            </w:r>
          </w:p>
        </w:tc>
        <w:tc>
          <w:tcPr/>
          <w:p>
            <w:pPr>
              <w:pStyle w:val="Compact"/>
            </w:pPr>
            <w:r>
              <w:t xml:space="preserve">Orta</w:t>
            </w:r>
          </w:p>
        </w:tc>
        <w:tc>
          <w:tcPr/>
          <w:p>
            <w:pPr>
              <w:pStyle w:val="Compact"/>
            </w:pPr>
            <w:r>
              <w:t xml:space="preserve">Orta</w:t>
            </w:r>
          </w:p>
        </w:tc>
        <w:tc>
          <w:tcPr/>
          <w:p>
            <w:pPr>
              <w:pStyle w:val="Compact"/>
            </w:pPr>
            <w:r>
              <w:t xml:space="preserve">Domain servislerine daha fazla bölme</w:t>
            </w:r>
          </w:p>
        </w:tc>
      </w:tr>
      <w:tr>
        <w:tc>
          <w:tcPr/>
          <w:p>
            <w:pPr>
              <w:pStyle w:val="Compact"/>
            </w:pPr>
            <w:r>
              <w:t xml:space="preserve">TypeScript strict gevşekliği</w:t>
            </w:r>
          </w:p>
        </w:tc>
        <w:tc>
          <w:tcPr/>
          <w:p>
            <w:pPr>
              <w:pStyle w:val="Compact"/>
            </w:pPr>
            <w:r>
              <w:t xml:space="preserve">Orta</w:t>
            </w:r>
          </w:p>
        </w:tc>
        <w:tc>
          <w:tcPr/>
          <w:p>
            <w:pPr>
              <w:pStyle w:val="Compact"/>
            </w:pPr>
            <w:r>
              <w:t xml:space="preserve">Orta</w:t>
            </w:r>
          </w:p>
        </w:tc>
        <w:tc>
          <w:tcPr/>
          <w:p>
            <w:pPr>
              <w:pStyle w:val="Compact"/>
            </w:pPr>
            <w:r>
              <w:t xml:space="preserve">Aşamalı strict migration</w:t>
            </w:r>
          </w:p>
        </w:tc>
      </w:tr>
      <w:tr>
        <w:tc>
          <w:tcPr/>
          <w:p>
            <w:pPr>
              <w:pStyle w:val="Compact"/>
            </w:pPr>
            <w:r>
              <w:t xml:space="preserve">Operasyonel kaynak tüketimi</w:t>
            </w:r>
          </w:p>
        </w:tc>
        <w:tc>
          <w:tcPr/>
          <w:p>
            <w:pPr>
              <w:pStyle w:val="Compact"/>
            </w:pPr>
            <w:r>
              <w:t xml:space="preserve">Orta</w:t>
            </w:r>
          </w:p>
        </w:tc>
        <w:tc>
          <w:tcPr/>
          <w:p>
            <w:pPr>
              <w:pStyle w:val="Compact"/>
            </w:pPr>
            <w:r>
              <w:t xml:space="preserve">Orta</w:t>
            </w:r>
          </w:p>
        </w:tc>
        <w:tc>
          <w:tcPr/>
          <w:p>
            <w:pPr>
              <w:pStyle w:val="Compact"/>
            </w:pPr>
            <w:r>
              <w:t xml:space="preserve">hafif geliştirme profili + servis ayrıştırma</w:t>
            </w:r>
          </w:p>
        </w:tc>
      </w:tr>
      <w:tr>
        <w:tc>
          <w:tcPr/>
          <w:p>
            <w:pPr>
              <w:pStyle w:val="Compact"/>
            </w:pPr>
            <w:r>
              <w:t xml:space="preserve">CORS yanlış yapılandırma</w:t>
            </w:r>
          </w:p>
        </w:tc>
        <w:tc>
          <w:tcPr/>
          <w:p>
            <w:pPr>
              <w:pStyle w:val="Compact"/>
            </w:pPr>
            <w:r>
              <w:t xml:space="preserve">Düşük</w:t>
            </w:r>
          </w:p>
        </w:tc>
        <w:tc>
          <w:tcPr/>
          <w:p>
            <w:pPr>
              <w:pStyle w:val="Compact"/>
            </w:pPr>
            <w:r>
              <w:t xml:space="preserve">Yüksek</w:t>
            </w:r>
          </w:p>
        </w:tc>
        <w:tc>
          <w:tcPr/>
          <w:p>
            <w:pPr>
              <w:pStyle w:val="Compact"/>
            </w:pPr>
            <w:r>
              <w:t xml:space="preserve">Ortam bazlı whitelist</w:t>
            </w:r>
          </w:p>
        </w:tc>
      </w:tr>
      <w:tr>
        <w:tc>
          <w:tcPr/>
          <w:p>
            <w:pPr>
              <w:pStyle w:val="Compact"/>
            </w:pPr>
            <w:r>
              <w:t xml:space="preserve">Gözlemlenebilirlik yanlış alarm</w:t>
            </w:r>
          </w:p>
        </w:tc>
        <w:tc>
          <w:tcPr/>
          <w:p>
            <w:pPr>
              <w:pStyle w:val="Compact"/>
            </w:pPr>
            <w:r>
              <w:t xml:space="preserve">Orta</w:t>
            </w:r>
          </w:p>
        </w:tc>
        <w:tc>
          <w:tcPr/>
          <w:p>
            <w:pPr>
              <w:pStyle w:val="Compact"/>
            </w:pPr>
            <w:r>
              <w:t xml:space="preserve">Düşük</w:t>
            </w:r>
          </w:p>
        </w:tc>
        <w:tc>
          <w:tcPr/>
          <w:p>
            <w:pPr>
              <w:pStyle w:val="Compact"/>
            </w:pPr>
            <w:r>
              <w:t xml:space="preserve">Alert threshold tuning</w:t>
            </w:r>
          </w:p>
        </w:tc>
      </w:tr>
      <w:tr>
        <w:tc>
          <w:tcPr/>
          <w:p>
            <w:pPr>
              <w:pStyle w:val="Compact"/>
            </w:pPr>
            <w:r>
              <w:t xml:space="preserve">Veri tutarlılığı (cache/DB)</w:t>
            </w:r>
          </w:p>
        </w:tc>
        <w:tc>
          <w:tcPr/>
          <w:p>
            <w:pPr>
              <w:pStyle w:val="Compact"/>
            </w:pPr>
            <w:r>
              <w:t xml:space="preserve">Düşük</w:t>
            </w:r>
          </w:p>
        </w:tc>
        <w:tc>
          <w:tcPr/>
          <w:p>
            <w:pPr>
              <w:pStyle w:val="Compact"/>
            </w:pPr>
            <w:r>
              <w:t xml:space="preserve">Orta</w:t>
            </w:r>
          </w:p>
        </w:tc>
        <w:tc>
          <w:tcPr/>
          <w:p>
            <w:pPr>
              <w:pStyle w:val="Compact"/>
            </w:pPr>
            <w:r>
              <w:t xml:space="preserve">TTL + invalidation stratejisi</w:t>
            </w:r>
          </w:p>
        </w:tc>
      </w:tr>
    </w:tbl>
    <w:bookmarkEnd w:id="63"/>
    <w:bookmarkStart w:id="64" w:name="kısıtlamalar"/>
    <w:p>
      <w:pPr>
        <w:pStyle w:val="Heading3"/>
      </w:pPr>
      <w:r>
        <w:t xml:space="preserve">9.2 Kısıtlamalar</w:t>
      </w:r>
    </w:p>
    <w:p>
      <w:pPr>
        <w:pStyle w:val="Compact"/>
        <w:numPr>
          <w:ilvl w:val="0"/>
          <w:numId w:val="1029"/>
        </w:numPr>
      </w:pPr>
      <w:r>
        <w:t xml:space="preserve">Geliştirme ortamında tek makine kaynakları sınırlayıcıdır.</w:t>
      </w:r>
    </w:p>
    <w:p>
      <w:pPr>
        <w:pStyle w:val="Compact"/>
        <w:numPr>
          <w:ilvl w:val="0"/>
          <w:numId w:val="1029"/>
        </w:numPr>
      </w:pPr>
      <w:r>
        <w:t xml:space="preserve">Dış API anahtarlarının geçerliliği/veri kotası sistem davranışını etkiler.</w:t>
      </w:r>
    </w:p>
    <w:p>
      <w:pPr>
        <w:pStyle w:val="Compact"/>
        <w:numPr>
          <w:ilvl w:val="0"/>
          <w:numId w:val="1029"/>
        </w:numPr>
      </w:pPr>
      <w:r>
        <w:t xml:space="preserve">Finansal veri çeşitliliği sağlayıcı kapsamı ile sınırlıdır.</w:t>
      </w:r>
    </w:p>
    <w:bookmarkEnd w:id="64"/>
    <w:bookmarkStart w:id="65" w:name="teknik-borç-ve-önceliklendirme"/>
    <w:p>
      <w:pPr>
        <w:pStyle w:val="Heading3"/>
      </w:pPr>
      <w:r>
        <w:t xml:space="preserve">9.3 Teknik Borç ve Önceliklendirme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İş Kalemi</w:t>
            </w:r>
          </w:p>
        </w:tc>
        <w:tc>
          <w:tcPr/>
          <w:p>
            <w:pPr>
              <w:pStyle w:val="Compact"/>
            </w:pPr>
            <w:r>
              <w:t xml:space="preserve">Öncelik</w:t>
            </w:r>
          </w:p>
        </w:tc>
        <w:tc>
          <w:tcPr/>
          <w:p>
            <w:pPr>
              <w:pStyle w:val="Compact"/>
            </w:pPr>
            <w:r>
              <w:t xml:space="preserve">Hedef Zaman</w:t>
            </w:r>
          </w:p>
        </w:tc>
      </w:tr>
      <w:tr>
        <w:tc>
          <w:tcPr/>
          <w:p>
            <w:pPr>
              <w:pStyle w:val="Compact"/>
            </w:pPr>
            <w:r>
              <w:t xml:space="preserve">Büyük servislerin domain bazlı ayrıştırılması</w:t>
            </w:r>
          </w:p>
        </w:tc>
        <w:tc>
          <w:tcPr/>
          <w:p>
            <w:pPr>
              <w:pStyle w:val="Compact"/>
            </w:pPr>
            <w:r>
              <w:t xml:space="preserve">P1</w:t>
            </w:r>
          </w:p>
        </w:tc>
        <w:tc>
          <w:tcPr/>
          <w:p>
            <w:pPr>
              <w:pStyle w:val="Compact"/>
            </w:pPr>
            <w:r>
              <w:t xml:space="preserve">2 sprint</w:t>
            </w:r>
          </w:p>
        </w:tc>
      </w:tr>
      <w:tr>
        <w:tc>
          <w:tcPr/>
          <w:p>
            <w:pPr>
              <w:pStyle w:val="Compact"/>
            </w:pPr>
            <w:r>
              <w:t xml:space="preserve">Frontend strict TypeScript geçişi</w:t>
            </w:r>
          </w:p>
        </w:tc>
        <w:tc>
          <w:tcPr/>
          <w:p>
            <w:pPr>
              <w:pStyle w:val="Compact"/>
            </w:pPr>
            <w:r>
              <w:t xml:space="preserve">P1</w:t>
            </w:r>
          </w:p>
        </w:tc>
        <w:tc>
          <w:tcPr/>
          <w:p>
            <w:pPr>
              <w:pStyle w:val="Compact"/>
            </w:pPr>
            <w:r>
              <w:t xml:space="preserve">2 sprint</w:t>
            </w:r>
          </w:p>
        </w:tc>
      </w:tr>
      <w:tr>
        <w:tc>
          <w:tcPr/>
          <w:p>
            <w:pPr>
              <w:pStyle w:val="Compact"/>
            </w:pPr>
            <w:r>
              <w:t xml:space="preserve">Performans testlerinin CI hattına kalıcı entegrasyonu</w:t>
            </w:r>
          </w:p>
        </w:tc>
        <w:tc>
          <w:tcPr/>
          <w:p>
            <w:pPr>
              <w:pStyle w:val="Compact"/>
            </w:pPr>
            <w:r>
              <w:t xml:space="preserve">P2</w:t>
            </w:r>
          </w:p>
        </w:tc>
        <w:tc>
          <w:tcPr/>
          <w:p>
            <w:pPr>
              <w:pStyle w:val="Compact"/>
            </w:pPr>
            <w:r>
              <w:t xml:space="preserve">1 sprint</w:t>
            </w:r>
          </w:p>
        </w:tc>
      </w:tr>
      <w:tr>
        <w:tc>
          <w:tcPr/>
          <w:p>
            <w:pPr>
              <w:pStyle w:val="Compact"/>
            </w:pPr>
            <w:r>
              <w:t xml:space="preserve">Üretim güvenlik sertleştirmesi (CORS, actuator erişimi, secret yönetimi)</w:t>
            </w:r>
          </w:p>
        </w:tc>
        <w:tc>
          <w:tcPr/>
          <w:p>
            <w:pPr>
              <w:pStyle w:val="Compact"/>
            </w:pPr>
            <w:r>
              <w:t xml:space="preserve">P1</w:t>
            </w:r>
          </w:p>
        </w:tc>
        <w:tc>
          <w:tcPr/>
          <w:p>
            <w:pPr>
              <w:pStyle w:val="Compact"/>
            </w:pPr>
            <w:r>
              <w:t xml:space="preserve">1 sprint</w:t>
            </w:r>
          </w:p>
        </w:tc>
      </w:tr>
    </w:tbl>
    <w:p>
      <w:r>
        <w:pict>
          <v:rect style="width:0;height:1.5pt" o:hralign="center" o:hrstd="t" o:hr="t"/>
        </w:pict>
      </w:r>
    </w:p>
    <w:bookmarkEnd w:id="65"/>
    <w:bookmarkEnd w:id="66"/>
    <w:bookmarkStart w:id="67" w:name="referanslar"/>
    <w:p>
      <w:pPr>
        <w:pStyle w:val="Heading2"/>
      </w:pPr>
      <w:r>
        <w:t xml:space="preserve">10) Referanslar</w:t>
      </w:r>
    </w:p>
    <w:p>
      <w:pPr>
        <w:pStyle w:val="Compact"/>
        <w:numPr>
          <w:ilvl w:val="0"/>
          <w:numId w:val="1030"/>
        </w:numPr>
      </w:pPr>
      <w:r>
        <w:t xml:space="preserve">OAuth 2.0 Authorization Framework (RFC 6749)</w:t>
      </w:r>
    </w:p>
    <w:p>
      <w:pPr>
        <w:pStyle w:val="Compact"/>
        <w:numPr>
          <w:ilvl w:val="0"/>
          <w:numId w:val="1030"/>
        </w:numPr>
      </w:pPr>
      <w:r>
        <w:t xml:space="preserve">JSON Web Token (JWT) (RFC 7519)</w:t>
      </w:r>
    </w:p>
    <w:p>
      <w:pPr>
        <w:pStyle w:val="Compact"/>
        <w:numPr>
          <w:ilvl w:val="0"/>
          <w:numId w:val="1030"/>
        </w:numPr>
      </w:pPr>
      <w:r>
        <w:t xml:space="preserve">OpenID Connect Core 1.0</w:t>
      </w:r>
    </w:p>
    <w:p>
      <w:pPr>
        <w:pStyle w:val="Compact"/>
        <w:numPr>
          <w:ilvl w:val="0"/>
          <w:numId w:val="1030"/>
        </w:numPr>
      </w:pPr>
      <w:r>
        <w:t xml:space="preserve">OWASP ASVS 4.0.3</w:t>
      </w:r>
    </w:p>
    <w:p>
      <w:pPr>
        <w:pStyle w:val="Compact"/>
        <w:numPr>
          <w:ilvl w:val="0"/>
          <w:numId w:val="1030"/>
        </w:numPr>
      </w:pPr>
      <w:r>
        <w:t xml:space="preserve">OpenTelemetry Specification (Trace Context ve OTLP)</w:t>
      </w:r>
    </w:p>
    <w:p>
      <w:r>
        <w:pict>
          <v:rect style="width:0;height:1.5pt" o:hralign="center" o:hrstd="t" o:hr="t"/>
        </w:pict>
      </w:r>
    </w:p>
    <w:bookmarkEnd w:id="67"/>
    <w:bookmarkStart w:id="80" w:name="ekler"/>
    <w:p>
      <w:pPr>
        <w:pStyle w:val="Heading2"/>
      </w:pPr>
      <w:r>
        <w:t xml:space="preserve">11) Ekler</w:t>
      </w:r>
    </w:p>
    <w:bookmarkStart w:id="79" w:name="ek-operasyonel-mimari-detayları"/>
    <w:p>
      <w:pPr>
        <w:pStyle w:val="Heading3"/>
      </w:pPr>
      <w:r>
        <w:t xml:space="preserve">Ek) Operasyonel Mimari Detayları</w:t>
      </w:r>
    </w:p>
    <w:bookmarkStart w:id="68" w:name="X0781ba9d8e5b0c24f3ba05956798c70ae7ed8a1"/>
    <w:p>
      <w:pPr>
        <w:pStyle w:val="Heading4"/>
      </w:pPr>
      <w:r>
        <w:t xml:space="preserve">B.1 OpenAPI / Swagger Erişim Kontrol Listesi</w:t>
      </w:r>
    </w:p>
    <w:p>
      <w:pPr>
        <w:pStyle w:val="FirstParagraph"/>
      </w:pPr>
      <w:r>
        <w:t xml:space="preserve">Geliştirme ortamı adresleri:</w:t>
      </w:r>
    </w:p>
    <w:p>
      <w:pPr>
        <w:pStyle w:val="Compact"/>
        <w:numPr>
          <w:ilvl w:val="0"/>
          <w:numId w:val="1031"/>
        </w:numPr>
      </w:pPr>
      <w:r>
        <w:t xml:space="preserve">Swagger UI:</w:t>
      </w:r>
      <w:r>
        <w:t xml:space="preserve"> </w:t>
      </w:r>
      <w:r>
        <w:rPr>
          <w:rStyle w:val="VerbatimChar"/>
        </w:rPr>
        <w:t xml:space="preserve">http://localhost:8088/swagger-ui.html</w:t>
      </w:r>
    </w:p>
    <w:p>
      <w:pPr>
        <w:pStyle w:val="Compact"/>
        <w:numPr>
          <w:ilvl w:val="0"/>
          <w:numId w:val="1031"/>
        </w:numPr>
      </w:pPr>
      <w:r>
        <w:t xml:space="preserve">OpenAPI JSON:</w:t>
      </w:r>
      <w:r>
        <w:t xml:space="preserve"> </w:t>
      </w:r>
      <w:r>
        <w:rPr>
          <w:rStyle w:val="VerbatimChar"/>
        </w:rPr>
        <w:t xml:space="preserve">http://localhost:8088/api-docs</w:t>
      </w:r>
    </w:p>
    <w:p>
      <w:pPr>
        <w:pStyle w:val="Compact"/>
        <w:numPr>
          <w:ilvl w:val="0"/>
          <w:numId w:val="1031"/>
        </w:numPr>
      </w:pPr>
      <w:r>
        <w:t xml:space="preserve">Geriye dönük uyumluluk:</w:t>
      </w:r>
      <w:r>
        <w:t xml:space="preserve"> </w:t>
      </w:r>
      <w:r>
        <w:rPr>
          <w:rStyle w:val="VerbatimChar"/>
        </w:rPr>
        <w:t xml:space="preserve">http://localhost:8088/v3/api-docs</w:t>
      </w:r>
    </w:p>
    <w:p>
      <w:pPr>
        <w:pStyle w:val="FirstParagraph"/>
      </w:pPr>
      <w:r>
        <w:t xml:space="preserve">Teknik düzeltme özeti:</w:t>
      </w:r>
    </w:p>
    <w:p>
      <w:pPr>
        <w:pStyle w:val="Compact"/>
        <w:numPr>
          <w:ilvl w:val="0"/>
          <w:numId w:val="1032"/>
        </w:numPr>
      </w:pPr>
      <w:r>
        <w:rPr>
          <w:rStyle w:val="VerbatimChar"/>
        </w:rPr>
        <w:t xml:space="preserve">springdoc.api-docs.path</w:t>
      </w:r>
      <w:r>
        <w:t xml:space="preserve"> </w:t>
      </w:r>
      <w:r>
        <w:t xml:space="preserve">backend tarafında</w:t>
      </w:r>
      <w:r>
        <w:t xml:space="preserve"> </w:t>
      </w:r>
      <w:r>
        <w:rPr>
          <w:rStyle w:val="VerbatimChar"/>
        </w:rPr>
        <w:t xml:space="preserve">/api-docs</w:t>
      </w:r>
      <w:r>
        <w:t xml:space="preserve"> </w:t>
      </w:r>
      <w:r>
        <w:t xml:space="preserve">olarak tanımlıydı.</w:t>
      </w:r>
    </w:p>
    <w:p>
      <w:pPr>
        <w:pStyle w:val="Compact"/>
        <w:numPr>
          <w:ilvl w:val="0"/>
          <w:numId w:val="1032"/>
        </w:numPr>
      </w:pPr>
      <w:r>
        <w:t xml:space="preserve">Nginx geliştirme konfigürasyonu yalnızca</w:t>
      </w:r>
      <w:r>
        <w:t xml:space="preserve"> </w:t>
      </w:r>
      <w:r>
        <w:rPr>
          <w:rStyle w:val="VerbatimChar"/>
        </w:rPr>
        <w:t xml:space="preserve">/v3/api-docs/</w:t>
      </w:r>
      <w:r>
        <w:t xml:space="preserve"> </w:t>
      </w:r>
      <w:r>
        <w:t xml:space="preserve">yolunu proxy’liyordu.</w:t>
      </w:r>
    </w:p>
    <w:p>
      <w:pPr>
        <w:pStyle w:val="Compact"/>
        <w:numPr>
          <w:ilvl w:val="0"/>
          <w:numId w:val="1032"/>
        </w:numPr>
      </w:pPr>
      <w:r>
        <w:t xml:space="preserve">Çözüm olarak Nginx’e</w:t>
      </w:r>
      <w:r>
        <w:t xml:space="preserve"> </w:t>
      </w:r>
      <w:r>
        <w:rPr>
          <w:rStyle w:val="VerbatimChar"/>
        </w:rPr>
        <w:t xml:space="preserve">/api-docs</w:t>
      </w:r>
      <w:r>
        <w:t xml:space="preserve"> </w:t>
      </w:r>
      <w:r>
        <w:t xml:space="preserve">route’u eklendi, security tarafında da</w:t>
      </w:r>
      <w:r>
        <w:t xml:space="preserve"> </w:t>
      </w:r>
      <w:r>
        <w:rPr>
          <w:rStyle w:val="VerbatimChar"/>
        </w:rPr>
        <w:t xml:space="preserve">/v3/api-docs/**</w:t>
      </w:r>
      <w:r>
        <w:t xml:space="preserve"> </w:t>
      </w:r>
      <w:r>
        <w:t xml:space="preserve">uyumluluğu korundu.</w:t>
      </w:r>
    </w:p>
    <w:bookmarkEnd w:id="68"/>
    <w:bookmarkStart w:id="69" w:name="X1b210aad105724653eb65b5d61b47179e117fed"/>
    <w:p>
      <w:pPr>
        <w:pStyle w:val="Heading4"/>
      </w:pPr>
      <w:r>
        <w:t xml:space="preserve">B.2 Scheduler Frekans Planı (Enstrüman Bazlı)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Veri Türü</w:t>
            </w:r>
          </w:p>
        </w:tc>
        <w:tc>
          <w:tcPr/>
          <w:p>
            <w:pPr>
              <w:pStyle w:val="Compact"/>
            </w:pPr>
            <w:r>
              <w:t xml:space="preserve">Cron</w:t>
            </w:r>
          </w:p>
        </w:tc>
        <w:tc>
          <w:tcPr/>
          <w:p>
            <w:pPr>
              <w:pStyle w:val="Compact"/>
            </w:pPr>
            <w:r>
              <w:t xml:space="preserve">Gerekçe</w:t>
            </w:r>
          </w:p>
        </w:tc>
      </w:tr>
      <w:tr>
        <w:tc>
          <w:tcPr/>
          <w:p>
            <w:pPr>
              <w:pStyle w:val="Compact"/>
            </w:pPr>
            <w:r>
              <w:t xml:space="preserve">TCMB döviz</w:t>
            </w:r>
          </w:p>
        </w:tc>
        <w:tc>
          <w:tcPr/>
          <w:p>
            <w:pPr>
              <w:pStyle w:val="Compact"/>
            </w:pPr>
            <w:r>
              <w:rPr>
                <w:rStyle w:val="VerbatimChar"/>
              </w:rPr>
              <w:t xml:space="preserve">0 30 10,16 * * MON-FRI</w:t>
            </w:r>
          </w:p>
        </w:tc>
        <w:tc>
          <w:tcPr/>
          <w:p>
            <w:pPr>
              <w:pStyle w:val="Compact"/>
            </w:pPr>
            <w:r>
              <w:t xml:space="preserve">Resmi yayın ritmi</w:t>
            </w:r>
          </w:p>
        </w:tc>
      </w:tr>
      <w:tr>
        <w:tc>
          <w:tcPr/>
          <w:p>
            <w:pPr>
              <w:pStyle w:val="Compact"/>
            </w:pPr>
            <w:r>
              <w:t xml:space="preserve">BIST hisse</w:t>
            </w:r>
          </w:p>
        </w:tc>
        <w:tc>
          <w:tcPr/>
          <w:p>
            <w:pPr>
              <w:pStyle w:val="Compact"/>
            </w:pPr>
            <w:r>
              <w:rPr>
                <w:rStyle w:val="VerbatimChar"/>
              </w:rPr>
              <w:t xml:space="preserve">*/20 * * * * *</w:t>
            </w:r>
          </w:p>
        </w:tc>
        <w:tc>
          <w:tcPr/>
          <w:p>
            <w:pPr>
              <w:pStyle w:val="Compact"/>
            </w:pPr>
            <w:r>
              <w:t xml:space="preserve">Gün içi değişim yüksek</w:t>
            </w:r>
          </w:p>
        </w:tc>
      </w:tr>
      <w:tr>
        <w:tc>
          <w:tcPr/>
          <w:p>
            <w:pPr>
              <w:pStyle w:val="Compact"/>
            </w:pPr>
            <w:r>
              <w:t xml:space="preserve">Tahvil/bono</w:t>
            </w:r>
          </w:p>
        </w:tc>
        <w:tc>
          <w:tcPr/>
          <w:p>
            <w:pPr>
              <w:pStyle w:val="Compact"/>
            </w:pPr>
            <w:r>
              <w:rPr>
                <w:rStyle w:val="VerbatimChar"/>
              </w:rPr>
              <w:t xml:space="preserve">0 */2 * * * *</w:t>
            </w:r>
          </w:p>
        </w:tc>
        <w:tc>
          <w:tcPr/>
          <w:p>
            <w:pPr>
              <w:pStyle w:val="Compact"/>
            </w:pPr>
            <w:r>
              <w:t xml:space="preserve">Daha düşük frekans yeterli</w:t>
            </w:r>
          </w:p>
        </w:tc>
      </w:tr>
      <w:tr>
        <w:tc>
          <w:tcPr/>
          <w:p>
            <w:pPr>
              <w:pStyle w:val="Compact"/>
            </w:pPr>
            <w:r>
              <w:t xml:space="preserve">Yatırım fonu</w:t>
            </w:r>
          </w:p>
        </w:tc>
        <w:tc>
          <w:tcPr/>
          <w:p>
            <w:pPr>
              <w:pStyle w:val="Compact"/>
            </w:pPr>
            <w:r>
              <w:rPr>
                <w:rStyle w:val="VerbatimChar"/>
              </w:rPr>
              <w:t xml:space="preserve">0 */3 * * * *</w:t>
            </w:r>
          </w:p>
        </w:tc>
        <w:tc>
          <w:tcPr/>
          <w:p>
            <w:pPr>
              <w:pStyle w:val="Compact"/>
            </w:pPr>
            <w:r>
              <w:t xml:space="preserve">Fon fiyatları daha yavaş güncellenir</w:t>
            </w:r>
          </w:p>
        </w:tc>
      </w:tr>
      <w:tr>
        <w:tc>
          <w:tcPr/>
          <w:p>
            <w:pPr>
              <w:pStyle w:val="Compact"/>
            </w:pPr>
            <w:r>
              <w:t xml:space="preserve">VİOP</w:t>
            </w:r>
          </w:p>
        </w:tc>
        <w:tc>
          <w:tcPr/>
          <w:p>
            <w:pPr>
              <w:pStyle w:val="Compact"/>
            </w:pPr>
            <w:r>
              <w:rPr>
                <w:rStyle w:val="VerbatimChar"/>
              </w:rPr>
              <w:t xml:space="preserve">*/30 * * * * *</w:t>
            </w:r>
          </w:p>
        </w:tc>
        <w:tc>
          <w:tcPr/>
          <w:p>
            <w:pPr>
              <w:pStyle w:val="Compact"/>
            </w:pPr>
            <w:r>
              <w:t xml:space="preserve">Kontrat bazlı daha sık izleme gerekir</w:t>
            </w:r>
          </w:p>
        </w:tc>
      </w:tr>
      <w:tr>
        <w:tc>
          <w:tcPr/>
          <w:p>
            <w:pPr>
              <w:pStyle w:val="Compact"/>
            </w:pPr>
            <w:r>
              <w:t xml:space="preserve">Döviz (TCMB dışı)</w:t>
            </w:r>
          </w:p>
        </w:tc>
        <w:tc>
          <w:tcPr/>
          <w:p>
            <w:pPr>
              <w:pStyle w:val="Compact"/>
            </w:pPr>
            <w:r>
              <w:rPr>
                <w:rStyle w:val="VerbatimChar"/>
              </w:rPr>
              <w:t xml:space="preserve">0 */5 * * * MON-FRI</w:t>
            </w:r>
          </w:p>
        </w:tc>
        <w:tc>
          <w:tcPr/>
          <w:p>
            <w:pPr>
              <w:pStyle w:val="Compact"/>
            </w:pPr>
            <w:r>
              <w:t xml:space="preserve">Rate limit ve tazelik dengesi</w:t>
            </w:r>
          </w:p>
        </w:tc>
      </w:tr>
      <w:tr>
        <w:tc>
          <w:tcPr/>
          <w:p>
            <w:pPr>
              <w:pStyle w:val="Compact"/>
            </w:pPr>
            <w:r>
              <w:t xml:space="preserve">Kripto</w:t>
            </w:r>
          </w:p>
        </w:tc>
        <w:tc>
          <w:tcPr/>
          <w:p>
            <w:pPr>
              <w:pStyle w:val="Compact"/>
            </w:pPr>
            <w:r>
              <w:rPr>
                <w:rStyle w:val="VerbatimChar"/>
              </w:rPr>
              <w:t xml:space="preserve">0 * * * * *</w:t>
            </w:r>
          </w:p>
        </w:tc>
        <w:tc>
          <w:tcPr/>
          <w:p>
            <w:pPr>
              <w:pStyle w:val="Compact"/>
            </w:pPr>
            <w:r>
              <w:t xml:space="preserve">7/24 açık piyasa</w:t>
            </w:r>
          </w:p>
        </w:tc>
      </w:tr>
      <w:tr>
        <w:tc>
          <w:tcPr/>
          <w:p>
            <w:pPr>
              <w:pStyle w:val="Compact"/>
            </w:pPr>
            <w:r>
              <w:t xml:space="preserve">Haber</w:t>
            </w:r>
          </w:p>
        </w:tc>
        <w:tc>
          <w:tcPr/>
          <w:p>
            <w:pPr>
              <w:pStyle w:val="Compact"/>
            </w:pPr>
            <w:r>
              <w:rPr>
                <w:rStyle w:val="VerbatimChar"/>
              </w:rPr>
              <w:t xml:space="preserve">0 */15 * * * *</w:t>
            </w:r>
          </w:p>
        </w:tc>
        <w:tc>
          <w:tcPr/>
          <w:p>
            <w:pPr>
              <w:pStyle w:val="Compact"/>
            </w:pPr>
            <w:r>
              <w:t xml:space="preserve">Yeterli içerik tazeliği</w:t>
            </w:r>
          </w:p>
        </w:tc>
      </w:tr>
    </w:tbl>
    <w:p>
      <w:pPr>
        <w:pStyle w:val="BodyText"/>
      </w:pPr>
      <w:r>
        <w:t xml:space="preserve">İlave tasarım kararları:</w:t>
      </w:r>
    </w:p>
    <w:p>
      <w:pPr>
        <w:pStyle w:val="Compact"/>
        <w:numPr>
          <w:ilvl w:val="0"/>
          <w:numId w:val="1033"/>
        </w:numPr>
      </w:pPr>
      <w:r>
        <w:t xml:space="preserve">Batch boyutu yapılandırılabilir:</w:t>
      </w:r>
      <w:r>
        <w:t xml:space="preserve"> </w:t>
      </w:r>
      <w:r>
        <w:rPr>
          <w:rStyle w:val="VerbatimChar"/>
        </w:rPr>
        <w:t xml:space="preserve">APP_SCHEDULER_INSTRUMENT_BATCH_SIZE</w:t>
      </w:r>
    </w:p>
    <w:p>
      <w:pPr>
        <w:pStyle w:val="Compact"/>
        <w:numPr>
          <w:ilvl w:val="0"/>
          <w:numId w:val="1033"/>
        </w:numPr>
      </w:pPr>
      <w:r>
        <w:t xml:space="preserve">Cron değerleri</w:t>
      </w:r>
      <w:r>
        <w:t xml:space="preserve"> </w:t>
      </w:r>
      <w:r>
        <w:rPr>
          <w:rStyle w:val="VerbatimChar"/>
        </w:rPr>
        <w:t xml:space="preserve">application.yml</w:t>
      </w:r>
      <w:r>
        <w:t xml:space="preserve"> </w:t>
      </w:r>
      <w:r>
        <w:t xml:space="preserve">ve ortam değişkenleri ile üzerine yazılabilir.</w:t>
      </w:r>
    </w:p>
    <w:p>
      <w:pPr>
        <w:pStyle w:val="Compact"/>
        <w:numPr>
          <w:ilvl w:val="0"/>
          <w:numId w:val="1033"/>
        </w:numPr>
      </w:pPr>
      <w:r>
        <w:t xml:space="preserve">Round-robin offset artık tip bazlı tutulduğu için farklı enstrüman tipleri arasında kayma oluşmaz.</w:t>
      </w:r>
    </w:p>
    <w:bookmarkEnd w:id="69"/>
    <w:bookmarkStart w:id="70" w:name="b.3-teknik-göstergeler-tasarım-planı"/>
    <w:p>
      <w:pPr>
        <w:pStyle w:val="Heading4"/>
      </w:pPr>
      <w:r>
        <w:t xml:space="preserve">B.3 Teknik Göstergeler Tasarım Planı</w:t>
      </w:r>
    </w:p>
    <w:p>
      <w:pPr>
        <w:pStyle w:val="FirstParagraph"/>
      </w:pPr>
      <w:r>
        <w:t xml:space="preserve">Hesaplanan göstergeler:</w:t>
      </w:r>
    </w:p>
    <w:p>
      <w:pPr>
        <w:pStyle w:val="Compact"/>
        <w:numPr>
          <w:ilvl w:val="0"/>
          <w:numId w:val="1034"/>
        </w:numPr>
      </w:pPr>
      <w:r>
        <w:t xml:space="preserve">RSI</w:t>
      </w:r>
    </w:p>
    <w:p>
      <w:pPr>
        <w:pStyle w:val="Compact"/>
        <w:numPr>
          <w:ilvl w:val="0"/>
          <w:numId w:val="1034"/>
        </w:numPr>
      </w:pPr>
      <w:r>
        <w:t xml:space="preserve">MACD</w:t>
      </w:r>
    </w:p>
    <w:p>
      <w:pPr>
        <w:pStyle w:val="Compact"/>
        <w:numPr>
          <w:ilvl w:val="0"/>
          <w:numId w:val="1034"/>
        </w:numPr>
      </w:pPr>
      <w:r>
        <w:t xml:space="preserve">Bollinger Bands</w:t>
      </w:r>
    </w:p>
    <w:p>
      <w:pPr>
        <w:pStyle w:val="Compact"/>
        <w:numPr>
          <w:ilvl w:val="0"/>
          <w:numId w:val="1034"/>
        </w:numPr>
      </w:pPr>
      <w:r>
        <w:t xml:space="preserve">Stochastic</w:t>
      </w:r>
    </w:p>
    <w:p>
      <w:pPr>
        <w:pStyle w:val="Compact"/>
        <w:numPr>
          <w:ilvl w:val="0"/>
          <w:numId w:val="1034"/>
        </w:numPr>
      </w:pPr>
      <w:r>
        <w:t xml:space="preserve">SMA / EMA</w:t>
      </w:r>
    </w:p>
    <w:p>
      <w:pPr>
        <w:pStyle w:val="FirstParagraph"/>
      </w:pPr>
      <w:r>
        <w:t xml:space="preserve">Endpoint grubu:</w:t>
      </w:r>
    </w:p>
    <w:p>
      <w:pPr>
        <w:pStyle w:val="Compact"/>
        <w:numPr>
          <w:ilvl w:val="0"/>
          <w:numId w:val="1035"/>
        </w:numPr>
      </w:pPr>
      <w:r>
        <w:rPr>
          <w:rStyle w:val="VerbatimChar"/>
        </w:rPr>
        <w:t xml:space="preserve">/api/v1/indicators/rsi/{symbol}</w:t>
      </w:r>
    </w:p>
    <w:p>
      <w:pPr>
        <w:pStyle w:val="Compact"/>
        <w:numPr>
          <w:ilvl w:val="0"/>
          <w:numId w:val="1035"/>
        </w:numPr>
      </w:pPr>
      <w:r>
        <w:rPr>
          <w:rStyle w:val="VerbatimChar"/>
        </w:rPr>
        <w:t xml:space="preserve">/api/v1/indicators/macd/{symbol}</w:t>
      </w:r>
    </w:p>
    <w:p>
      <w:pPr>
        <w:pStyle w:val="Compact"/>
        <w:numPr>
          <w:ilvl w:val="0"/>
          <w:numId w:val="1035"/>
        </w:numPr>
      </w:pPr>
      <w:r>
        <w:rPr>
          <w:rStyle w:val="VerbatimChar"/>
        </w:rPr>
        <w:t xml:space="preserve">/api/v1/indicators/bollinger/{symbol}</w:t>
      </w:r>
    </w:p>
    <w:p>
      <w:pPr>
        <w:pStyle w:val="Compact"/>
        <w:numPr>
          <w:ilvl w:val="0"/>
          <w:numId w:val="1035"/>
        </w:numPr>
      </w:pPr>
      <w:r>
        <w:rPr>
          <w:rStyle w:val="VerbatimChar"/>
        </w:rPr>
        <w:t xml:space="preserve">/api/v1/indicators/stochastic/{symbol}</w:t>
      </w:r>
    </w:p>
    <w:p>
      <w:pPr>
        <w:pStyle w:val="Compact"/>
        <w:numPr>
          <w:ilvl w:val="0"/>
          <w:numId w:val="1035"/>
        </w:numPr>
      </w:pPr>
      <w:r>
        <w:rPr>
          <w:rStyle w:val="VerbatimChar"/>
        </w:rPr>
        <w:t xml:space="preserve">/api/v1/indicators/all/{symbol}</w:t>
      </w:r>
    </w:p>
    <w:p>
      <w:pPr>
        <w:pStyle w:val="FirstParagraph"/>
      </w:pPr>
      <w:r>
        <w:t xml:space="preserve">Tasarım ilkeleri:</w:t>
      </w:r>
    </w:p>
    <w:p>
      <w:pPr>
        <w:pStyle w:val="Compact"/>
        <w:numPr>
          <w:ilvl w:val="0"/>
          <w:numId w:val="1036"/>
        </w:numPr>
      </w:pPr>
      <w:r>
        <w:t xml:space="preserve">Yetersiz veri durumunda kontrollü hata veya açıklayıcı mesaj dönüşü verilir.</w:t>
      </w:r>
    </w:p>
    <w:p>
      <w:pPr>
        <w:pStyle w:val="Compact"/>
        <w:numPr>
          <w:ilvl w:val="0"/>
          <w:numId w:val="1036"/>
        </w:numPr>
      </w:pPr>
      <w:r>
        <w:t xml:space="preserve">Periyotlar parametre ile değiştirilebilir yapıdadır.</w:t>
      </w:r>
    </w:p>
    <w:p>
      <w:pPr>
        <w:pStyle w:val="Compact"/>
        <w:numPr>
          <w:ilvl w:val="0"/>
          <w:numId w:val="1036"/>
        </w:numPr>
      </w:pPr>
      <w:r>
        <w:t xml:space="preserve">UI tarafında sekmeli gösterim ve grafik destekli görselleştirme hedeflenir.</w:t>
      </w:r>
    </w:p>
    <w:p>
      <w:pPr>
        <w:pStyle w:val="Compact"/>
        <w:numPr>
          <w:ilvl w:val="0"/>
          <w:numId w:val="1036"/>
        </w:numPr>
      </w:pPr>
      <w:r>
        <w:t xml:space="preserve">Çıktı yalnızca sayısal değer değil, yorumlanabilir sinyal alanlarını da taşımalıdır.</w:t>
      </w:r>
    </w:p>
    <w:bookmarkEnd w:id="70"/>
    <w:bookmarkStart w:id="71" w:name="b.4-yetki-matrisi-admin-user-public"/>
    <w:p>
      <w:pPr>
        <w:pStyle w:val="Heading4"/>
      </w:pPr>
      <w:r>
        <w:t xml:space="preserve">B.4 Yetki Matrisi (Admin / User / Public)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Kaynak</w:t>
            </w:r>
          </w:p>
        </w:tc>
        <w:tc>
          <w:tcPr/>
          <w:p>
            <w:pPr>
              <w:pStyle w:val="Compact"/>
              <w:jc w:val="right"/>
            </w:pPr>
            <w:r>
              <w:t xml:space="preserve">Public</w:t>
            </w:r>
          </w:p>
        </w:tc>
        <w:tc>
          <w:tcPr/>
          <w:p>
            <w:pPr>
              <w:pStyle w:val="Compact"/>
              <w:jc w:val="right"/>
            </w:pPr>
            <w:r>
              <w:t xml:space="preserve">USER</w:t>
            </w:r>
          </w:p>
        </w:tc>
        <w:tc>
          <w:tcPr/>
          <w:p>
            <w:pPr>
              <w:pStyle w:val="Compact"/>
              <w:jc w:val="right"/>
            </w:pPr>
            <w:r>
              <w:t xml:space="preserve">ADMIN</w:t>
            </w:r>
          </w:p>
        </w:tc>
      </w:tr>
      <w:tr>
        <w:tc>
          <w:tcPr/>
          <w:p>
            <w:pPr>
              <w:pStyle w:val="Compact"/>
            </w:pPr>
            <w:r>
              <w:rPr>
                <w:rStyle w:val="VerbatimChar"/>
              </w:rPr>
              <w:t xml:space="preserve">GET /api/v1/market/**</w:t>
            </w:r>
          </w:p>
        </w:tc>
        <w:tc>
          <w:tcPr/>
          <w:p>
            <w:pPr>
              <w:pStyle w:val="Compact"/>
              <w:jc w:val="right"/>
            </w:pPr>
            <w:r>
              <w:t xml:space="preserve">Evet</w:t>
            </w:r>
          </w:p>
        </w:tc>
        <w:tc>
          <w:tcPr/>
          <w:p>
            <w:pPr>
              <w:pStyle w:val="Compact"/>
              <w:jc w:val="right"/>
            </w:pPr>
            <w:r>
              <w:t xml:space="preserve">Evet</w:t>
            </w:r>
          </w:p>
        </w:tc>
        <w:tc>
          <w:tcPr/>
          <w:p>
            <w:pPr>
              <w:pStyle w:val="Compact"/>
              <w:jc w:val="right"/>
            </w:pPr>
            <w:r>
              <w:t xml:space="preserve">Evet</w:t>
            </w:r>
          </w:p>
        </w:tc>
      </w:tr>
      <w:tr>
        <w:tc>
          <w:tcPr/>
          <w:p>
            <w:pPr>
              <w:pStyle w:val="Compact"/>
            </w:pPr>
            <w:r>
              <w:rPr>
                <w:rStyle w:val="VerbatimChar"/>
              </w:rPr>
              <w:t xml:space="preserve">GET /api/v1/news/**</w:t>
            </w:r>
          </w:p>
        </w:tc>
        <w:tc>
          <w:tcPr/>
          <w:p>
            <w:pPr>
              <w:pStyle w:val="Compact"/>
              <w:jc w:val="right"/>
            </w:pPr>
            <w:r>
              <w:t xml:space="preserve">Evet</w:t>
            </w:r>
          </w:p>
        </w:tc>
        <w:tc>
          <w:tcPr/>
          <w:p>
            <w:pPr>
              <w:pStyle w:val="Compact"/>
              <w:jc w:val="right"/>
            </w:pPr>
            <w:r>
              <w:t xml:space="preserve">Evet</w:t>
            </w:r>
          </w:p>
        </w:tc>
        <w:tc>
          <w:tcPr/>
          <w:p>
            <w:pPr>
              <w:pStyle w:val="Compact"/>
              <w:jc w:val="right"/>
            </w:pPr>
            <w:r>
              <w:t xml:space="preserve">Evet</w:t>
            </w:r>
          </w:p>
        </w:tc>
      </w:tr>
      <w:tr>
        <w:tc>
          <w:tcPr/>
          <w:p>
            <w:pPr>
              <w:pStyle w:val="Compact"/>
            </w:pPr>
            <w:r>
              <w:rPr>
                <w:rStyle w:val="VerbatimChar"/>
              </w:rPr>
              <w:t xml:space="preserve">GET /swagger-ui/**</w:t>
            </w:r>
            <w:r>
              <w:t xml:space="preserve">,</w:t>
            </w:r>
            <w:r>
              <w:t xml:space="preserve"> </w:t>
            </w:r>
            <w:r>
              <w:rPr>
                <w:rStyle w:val="VerbatimChar"/>
              </w:rPr>
              <w:t xml:space="preserve">GET /swagger-ui.html</w:t>
            </w:r>
          </w:p>
        </w:tc>
        <w:tc>
          <w:tcPr/>
          <w:p>
            <w:pPr>
              <w:pStyle w:val="Compact"/>
              <w:jc w:val="right"/>
            </w:pPr>
            <w:r>
              <w:t xml:space="preserve">Evet</w:t>
            </w:r>
          </w:p>
        </w:tc>
        <w:tc>
          <w:tcPr/>
          <w:p>
            <w:pPr>
              <w:pStyle w:val="Compact"/>
              <w:jc w:val="right"/>
            </w:pPr>
            <w:r>
              <w:t xml:space="preserve">Evet</w:t>
            </w:r>
          </w:p>
        </w:tc>
        <w:tc>
          <w:tcPr/>
          <w:p>
            <w:pPr>
              <w:pStyle w:val="Compact"/>
              <w:jc w:val="right"/>
            </w:pPr>
            <w:r>
              <w:t xml:space="preserve">Evet</w:t>
            </w:r>
          </w:p>
        </w:tc>
      </w:tr>
      <w:tr>
        <w:tc>
          <w:tcPr/>
          <w:p>
            <w:pPr>
              <w:pStyle w:val="Compact"/>
            </w:pPr>
            <w:r>
              <w:rPr>
                <w:rStyle w:val="VerbatimChar"/>
              </w:rPr>
              <w:t xml:space="preserve">GET /api-docs/**</w:t>
            </w:r>
            <w:r>
              <w:t xml:space="preserve">,</w:t>
            </w:r>
            <w:r>
              <w:t xml:space="preserve"> </w:t>
            </w:r>
            <w:r>
              <w:rPr>
                <w:rStyle w:val="VerbatimChar"/>
              </w:rPr>
              <w:t xml:space="preserve">GET /v3/api-docs/**</w:t>
            </w:r>
          </w:p>
        </w:tc>
        <w:tc>
          <w:tcPr/>
          <w:p>
            <w:pPr>
              <w:pStyle w:val="Compact"/>
              <w:jc w:val="right"/>
            </w:pPr>
            <w:r>
              <w:t xml:space="preserve">Evet</w:t>
            </w:r>
          </w:p>
        </w:tc>
        <w:tc>
          <w:tcPr/>
          <w:p>
            <w:pPr>
              <w:pStyle w:val="Compact"/>
              <w:jc w:val="right"/>
            </w:pPr>
            <w:r>
              <w:t xml:space="preserve">Evet</w:t>
            </w:r>
          </w:p>
        </w:tc>
        <w:tc>
          <w:tcPr/>
          <w:p>
            <w:pPr>
              <w:pStyle w:val="Compact"/>
              <w:jc w:val="right"/>
            </w:pPr>
            <w:r>
              <w:t xml:space="preserve">Evet</w:t>
            </w:r>
          </w:p>
        </w:tc>
      </w:tr>
      <w:tr>
        <w:tc>
          <w:tcPr/>
          <w:p>
            <w:pPr>
              <w:pStyle w:val="Compact"/>
            </w:pPr>
            <w:r>
              <w:rPr>
                <w:rStyle w:val="VerbatimChar"/>
              </w:rPr>
              <w:t xml:space="preserve">GET /actuator/health/**</w:t>
            </w:r>
            <w:r>
              <w:t xml:space="preserve">,</w:t>
            </w:r>
            <w:r>
              <w:t xml:space="preserve"> </w:t>
            </w:r>
            <w:r>
              <w:rPr>
                <w:rStyle w:val="VerbatimChar"/>
              </w:rPr>
              <w:t xml:space="preserve">GET /actuator/info</w:t>
            </w:r>
          </w:p>
        </w:tc>
        <w:tc>
          <w:tcPr/>
          <w:p>
            <w:pPr>
              <w:pStyle w:val="Compact"/>
              <w:jc w:val="right"/>
            </w:pPr>
            <w:r>
              <w:t xml:space="preserve">Evet</w:t>
            </w:r>
          </w:p>
        </w:tc>
        <w:tc>
          <w:tcPr/>
          <w:p>
            <w:pPr>
              <w:pStyle w:val="Compact"/>
              <w:jc w:val="right"/>
            </w:pPr>
            <w:r>
              <w:t xml:space="preserve">Evet</w:t>
            </w:r>
          </w:p>
        </w:tc>
        <w:tc>
          <w:tcPr/>
          <w:p>
            <w:pPr>
              <w:pStyle w:val="Compact"/>
              <w:jc w:val="right"/>
            </w:pPr>
            <w:r>
              <w:t xml:space="preserve">Evet</w:t>
            </w:r>
          </w:p>
        </w:tc>
      </w:tr>
      <w:tr>
        <w:tc>
          <w:tcPr/>
          <w:p>
            <w:pPr>
              <w:pStyle w:val="Compact"/>
            </w:pPr>
            <w:r>
              <w:rPr>
                <w:rStyle w:val="VerbatimChar"/>
              </w:rPr>
              <w:t xml:space="preserve">GET /actuator/prometheus</w:t>
            </w:r>
          </w:p>
        </w:tc>
        <w:tc>
          <w:tcPr/>
          <w:p>
            <w:pPr>
              <w:pStyle w:val="Compact"/>
              <w:jc w:val="right"/>
            </w:pPr>
            <w:r>
              <w:t xml:space="preserve">Evet</w:t>
            </w:r>
          </w:p>
        </w:tc>
        <w:tc>
          <w:tcPr/>
          <w:p>
            <w:pPr>
              <w:pStyle w:val="Compact"/>
              <w:jc w:val="right"/>
            </w:pPr>
            <w:r>
              <w:t xml:space="preserve">Evet</w:t>
            </w:r>
          </w:p>
        </w:tc>
        <w:tc>
          <w:tcPr/>
          <w:p>
            <w:pPr>
              <w:pStyle w:val="Compact"/>
              <w:jc w:val="right"/>
            </w:pPr>
            <w:r>
              <w:t xml:space="preserve">Evet</w:t>
            </w:r>
          </w:p>
        </w:tc>
      </w:tr>
      <w:tr>
        <w:tc>
          <w:tcPr/>
          <w:p>
            <w:pPr>
              <w:pStyle w:val="Compact"/>
            </w:pPr>
            <w:r>
              <w:t xml:space="preserve">Portföy / watchlist / alerts / users</w:t>
            </w:r>
          </w:p>
        </w:tc>
        <w:tc>
          <w:tcPr/>
          <w:p>
            <w:pPr>
              <w:pStyle w:val="Compact"/>
              <w:jc w:val="right"/>
            </w:pPr>
            <w:r>
              <w:t xml:space="preserve">Hayır</w:t>
            </w:r>
          </w:p>
        </w:tc>
        <w:tc>
          <w:tcPr/>
          <w:p>
            <w:pPr>
              <w:pStyle w:val="Compact"/>
              <w:jc w:val="right"/>
            </w:pPr>
            <w:r>
              <w:t xml:space="preserve">Evet</w:t>
            </w:r>
          </w:p>
        </w:tc>
        <w:tc>
          <w:tcPr/>
          <w:p>
            <w:pPr>
              <w:pStyle w:val="Compact"/>
              <w:jc w:val="right"/>
            </w:pPr>
            <w:r>
              <w:t xml:space="preserve">Evet</w:t>
            </w:r>
          </w:p>
        </w:tc>
      </w:tr>
      <w:tr>
        <w:tc>
          <w:tcPr/>
          <w:p>
            <w:pPr>
              <w:pStyle w:val="Compact"/>
            </w:pPr>
            <w:r>
              <w:rPr>
                <w:rStyle w:val="VerbatimChar"/>
              </w:rPr>
              <w:t xml:space="preserve">/api/v1/data-sources/**</w:t>
            </w:r>
          </w:p>
        </w:tc>
        <w:tc>
          <w:tcPr/>
          <w:p>
            <w:pPr>
              <w:pStyle w:val="Compact"/>
              <w:jc w:val="right"/>
            </w:pPr>
            <w:r>
              <w:t xml:space="preserve">Hayır</w:t>
            </w:r>
          </w:p>
        </w:tc>
        <w:tc>
          <w:tcPr/>
          <w:p>
            <w:pPr>
              <w:pStyle w:val="Compact"/>
              <w:jc w:val="right"/>
            </w:pPr>
            <w:r>
              <w:t xml:space="preserve">Evet</w:t>
            </w:r>
          </w:p>
        </w:tc>
        <w:tc>
          <w:tcPr/>
          <w:p>
            <w:pPr>
              <w:pStyle w:val="Compact"/>
              <w:jc w:val="right"/>
            </w:pPr>
            <w:r>
              <w:t xml:space="preserve">Evet</w:t>
            </w:r>
          </w:p>
        </w:tc>
      </w:tr>
      <w:tr>
        <w:tc>
          <w:tcPr/>
          <w:p>
            <w:pPr>
              <w:pStyle w:val="Compact"/>
            </w:pPr>
            <w:r>
              <w:rPr>
                <w:rStyle w:val="VerbatimChar"/>
              </w:rPr>
              <w:t xml:space="preserve">/api/v1/simulation/**</w:t>
            </w:r>
          </w:p>
        </w:tc>
        <w:tc>
          <w:tcPr/>
          <w:p>
            <w:pPr>
              <w:pStyle w:val="Compact"/>
              <w:jc w:val="right"/>
            </w:pPr>
            <w:r>
              <w:t xml:space="preserve">Hayır</w:t>
            </w:r>
          </w:p>
        </w:tc>
        <w:tc>
          <w:tcPr/>
          <w:p>
            <w:pPr>
              <w:pStyle w:val="Compact"/>
              <w:jc w:val="right"/>
            </w:pPr>
            <w:r>
              <w:t xml:space="preserve">Hayır</w:t>
            </w:r>
          </w:p>
        </w:tc>
        <w:tc>
          <w:tcPr/>
          <w:p>
            <w:pPr>
              <w:pStyle w:val="Compact"/>
              <w:jc w:val="right"/>
            </w:pPr>
            <w:r>
              <w:t xml:space="preserve">Evet</w:t>
            </w:r>
          </w:p>
        </w:tc>
      </w:tr>
      <w:tr>
        <w:tc>
          <w:tcPr/>
          <w:p>
            <w:pPr>
              <w:pStyle w:val="Compact"/>
            </w:pPr>
            <w:r>
              <w:rPr>
                <w:rStyle w:val="VerbatimChar"/>
              </w:rPr>
              <w:t xml:space="preserve">/api/v1/admin/**</w:t>
            </w:r>
          </w:p>
        </w:tc>
        <w:tc>
          <w:tcPr/>
          <w:p>
            <w:pPr>
              <w:pStyle w:val="Compact"/>
              <w:jc w:val="right"/>
            </w:pPr>
            <w:r>
              <w:t xml:space="preserve">Hayır</w:t>
            </w:r>
          </w:p>
        </w:tc>
        <w:tc>
          <w:tcPr/>
          <w:p>
            <w:pPr>
              <w:pStyle w:val="Compact"/>
              <w:jc w:val="right"/>
            </w:pPr>
            <w:r>
              <w:t xml:space="preserve">Hayır</w:t>
            </w:r>
          </w:p>
        </w:tc>
        <w:tc>
          <w:tcPr/>
          <w:p>
            <w:pPr>
              <w:pStyle w:val="Compact"/>
              <w:jc w:val="right"/>
            </w:pPr>
            <w:r>
              <w:t xml:space="preserve">Evet</w:t>
            </w:r>
          </w:p>
        </w:tc>
      </w:tr>
    </w:tbl>
    <w:bookmarkEnd w:id="71"/>
    <w:bookmarkStart w:id="72" w:name="b.5-er-diyagramı"/>
    <w:p>
      <w:pPr>
        <w:pStyle w:val="Heading4"/>
      </w:pPr>
      <w:r>
        <w:t xml:space="preserve">B.5 ER Diyagramı</w:t>
      </w:r>
    </w:p>
    <w:p>
      <w:pPr>
        <w:pStyle w:val="FirstParagraph"/>
      </w:pPr>
    </w:p>
    <w:p>
      <w:pPr>
        <w:pStyle w:val="BodyText"/>
      </w:pPr>
      <w:r>
        <w:t xml:space="preserve">DB tasarım notları:</w:t>
      </w:r>
    </w:p>
    <w:p>
      <w:pPr>
        <w:pStyle w:val="Compact"/>
        <w:numPr>
          <w:ilvl w:val="0"/>
          <w:numId w:val="1037"/>
        </w:numPr>
      </w:pPr>
      <w:r>
        <w:t xml:space="preserve">UUID tabanlı kimliklendirme kullanılır.</w:t>
      </w:r>
    </w:p>
    <w:p>
      <w:pPr>
        <w:pStyle w:val="Compact"/>
        <w:numPr>
          <w:ilvl w:val="0"/>
          <w:numId w:val="1037"/>
        </w:numPr>
      </w:pPr>
      <w:r>
        <w:t xml:space="preserve">Optimistic locking için</w:t>
      </w:r>
      <w:r>
        <w:t xml:space="preserve"> </w:t>
      </w:r>
      <w:r>
        <w:rPr>
          <w:rStyle w:val="VerbatimChar"/>
        </w:rPr>
        <w:t xml:space="preserve">version</w:t>
      </w:r>
      <w:r>
        <w:t xml:space="preserve"> </w:t>
      </w:r>
      <w:r>
        <w:t xml:space="preserve">alanı bulunur.</w:t>
      </w:r>
    </w:p>
    <w:p>
      <w:pPr>
        <w:pStyle w:val="Compact"/>
        <w:numPr>
          <w:ilvl w:val="0"/>
          <w:numId w:val="1037"/>
        </w:numPr>
      </w:pPr>
      <w:r>
        <w:t xml:space="preserve">Şema yönetimi Flyway ile yapılır.</w:t>
      </w:r>
    </w:p>
    <w:p>
      <w:pPr>
        <w:pStyle w:val="Compact"/>
        <w:numPr>
          <w:ilvl w:val="0"/>
          <w:numId w:val="1037"/>
        </w:numPr>
      </w:pPr>
      <w:r>
        <w:t xml:space="preserve">İşlem ve geçmiş tabloları analitik kullanım senaryoları düşünülerek saklanır.</w:t>
      </w:r>
    </w:p>
    <w:bookmarkEnd w:id="72"/>
    <w:bookmarkStart w:id="73" w:name="b.6-yönetim-modülleri-bileşen-diyagramı"/>
    <w:p>
      <w:pPr>
        <w:pStyle w:val="Heading4"/>
      </w:pPr>
      <w:r>
        <w:t xml:space="preserve">B.6 Yönetim Modülleri Bileşen Diyagramı</w:t>
      </w:r>
    </w:p>
    <w:p>
      <w:pPr>
        <w:pStyle w:val="FirstParagraph"/>
      </w:pPr>
    </w:p>
    <w:bookmarkEnd w:id="73"/>
    <w:bookmarkStart w:id="74" w:name="b.7-rate-limiting-entegrasyonu"/>
    <w:p>
      <w:pPr>
        <w:pStyle w:val="Heading4"/>
      </w:pPr>
      <w:r>
        <w:t xml:space="preserve">B.7 Rate Limiting Entegrasyonu</w:t>
      </w:r>
    </w:p>
    <w:p>
      <w:pPr>
        <w:pStyle w:val="FirstParagraph"/>
      </w:pPr>
      <w:r>
        <w:t xml:space="preserve">Mimari:</w:t>
      </w:r>
    </w:p>
    <w:p>
      <w:pPr>
        <w:pStyle w:val="Compact"/>
        <w:numPr>
          <w:ilvl w:val="0"/>
          <w:numId w:val="1038"/>
        </w:numPr>
      </w:pPr>
      <w:r>
        <w:rPr>
          <w:rStyle w:val="VerbatimChar"/>
        </w:rPr>
        <w:t xml:space="preserve">RateLimitFilter</w:t>
      </w:r>
      <w:r>
        <w:t xml:space="preserve"> </w:t>
      </w:r>
      <w:r>
        <w:t xml:space="preserve">global giriş filtresi olarak çalışır.</w:t>
      </w:r>
    </w:p>
    <w:p>
      <w:pPr>
        <w:pStyle w:val="Compact"/>
        <w:numPr>
          <w:ilvl w:val="0"/>
          <w:numId w:val="1038"/>
        </w:numPr>
      </w:pPr>
      <w:r>
        <w:t xml:space="preserve">Bucket4j token-bucket modeli kullanılır.</w:t>
      </w:r>
    </w:p>
    <w:p>
      <w:pPr>
        <w:pStyle w:val="Compact"/>
        <w:numPr>
          <w:ilvl w:val="0"/>
          <w:numId w:val="1038"/>
        </w:numPr>
      </w:pPr>
      <w:r>
        <w:t xml:space="preserve">Anonymous (IP), kullanıcı ve admin için ayrı limit profilleri tanımlanır.</w:t>
      </w:r>
    </w:p>
    <w:p>
      <w:pPr>
        <w:pStyle w:val="Compact"/>
        <w:numPr>
          <w:ilvl w:val="0"/>
          <w:numId w:val="1038"/>
        </w:numPr>
      </w:pPr>
      <w:r>
        <w:rPr>
          <w:rStyle w:val="VerbatimChar"/>
        </w:rPr>
        <w:t xml:space="preserve">/actuator/**</w:t>
      </w:r>
      <w:r>
        <w:t xml:space="preserve">,</w:t>
      </w:r>
      <w:r>
        <w:t xml:space="preserve"> </w:t>
      </w:r>
      <w:r>
        <w:rPr>
          <w:rStyle w:val="VerbatimChar"/>
        </w:rPr>
        <w:t xml:space="preserve">/swagger-ui/**</w:t>
      </w:r>
      <w:r>
        <w:t xml:space="preserve"> </w:t>
      </w:r>
      <w:r>
        <w:t xml:space="preserve">ve</w:t>
      </w:r>
      <w:r>
        <w:t xml:space="preserve"> </w:t>
      </w:r>
      <w:r>
        <w:rPr>
          <w:rStyle w:val="VerbatimChar"/>
        </w:rPr>
        <w:t xml:space="preserve">/api-docs/**</w:t>
      </w:r>
      <w:r>
        <w:t xml:space="preserve"> </w:t>
      </w:r>
      <w:r>
        <w:t xml:space="preserve">yolları rate limit dışında bırakılır.</w:t>
      </w:r>
    </w:p>
    <w:p>
      <w:pPr>
        <w:pStyle w:val="FirstParagraph"/>
      </w:pPr>
      <w:r>
        <w:t xml:space="preserve">Runtime yönetimi:</w:t>
      </w:r>
    </w:p>
    <w:p>
      <w:pPr>
        <w:pStyle w:val="Compact"/>
        <w:numPr>
          <w:ilvl w:val="0"/>
          <w:numId w:val="1039"/>
        </w:numPr>
      </w:pPr>
      <w:r>
        <w:rPr>
          <w:rStyle w:val="VerbatimChar"/>
        </w:rPr>
        <w:t xml:space="preserve">GET /api/v1/admin/rate-limit</w:t>
      </w:r>
    </w:p>
    <w:p>
      <w:pPr>
        <w:pStyle w:val="Compact"/>
        <w:numPr>
          <w:ilvl w:val="0"/>
          <w:numId w:val="1039"/>
        </w:numPr>
      </w:pPr>
      <w:r>
        <w:rPr>
          <w:rStyle w:val="VerbatimChar"/>
        </w:rPr>
        <w:t xml:space="preserve">PUT /api/v1/admin/rate-limit</w:t>
      </w:r>
    </w:p>
    <w:p>
      <w:pPr>
        <w:pStyle w:val="FirstParagraph"/>
      </w:pPr>
      <w:r>
        <w:t xml:space="preserve">Örnek güncelleme payload’ı:</w:t>
      </w:r>
    </w:p>
    <w:p>
      <w:pPr>
        <w:pStyle w:val="SourceCode"/>
      </w:pP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"anonymousRequestsPerMinute"</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"authenticatedRequestsPerMinute"</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"adminRequestsPerMinute"</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"clearBuckets"</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74"/>
    <w:bookmarkStart w:id="75" w:name="b.8-alarm-akışı-ve-iş-kuralları"/>
    <w:p>
      <w:pPr>
        <w:pStyle w:val="Heading4"/>
      </w:pPr>
      <w:r>
        <w:t xml:space="preserve">B.8 Alarm Akışı ve İş Kuralları</w:t>
      </w:r>
    </w:p>
    <w:p>
      <w:pPr>
        <w:pStyle w:val="FirstParagraph"/>
      </w:pPr>
    </w:p>
    <w:p>
      <w:pPr>
        <w:pStyle w:val="BodyText"/>
      </w:pPr>
      <w:r>
        <w:t xml:space="preserve">Temel iş kuralları:</w:t>
      </w:r>
    </w:p>
    <w:p>
      <w:pPr>
        <w:pStyle w:val="Compact"/>
        <w:numPr>
          <w:ilvl w:val="0"/>
          <w:numId w:val="1040"/>
        </w:numPr>
      </w:pPr>
      <w:r>
        <w:rPr>
          <w:rStyle w:val="VerbatimChar"/>
        </w:rPr>
        <w:t xml:space="preserve">PRICE_ABOVE</w:t>
      </w:r>
      <w:r>
        <w:t xml:space="preserve">,</w:t>
      </w:r>
      <w:r>
        <w:t xml:space="preserve"> </w:t>
      </w:r>
      <w:r>
        <w:rPr>
          <w:rStyle w:val="VerbatimChar"/>
        </w:rPr>
        <w:t xml:space="preserve">PRICE_BELOW</w:t>
      </w:r>
      <w:r>
        <w:t xml:space="preserve">,</w:t>
      </w:r>
      <w:r>
        <w:t xml:space="preserve"> </w:t>
      </w:r>
      <w:r>
        <w:rPr>
          <w:rStyle w:val="VerbatimChar"/>
        </w:rPr>
        <w:t xml:space="preserve">PERCENT_UP</w:t>
      </w:r>
      <w:r>
        <w:t xml:space="preserve">,</w:t>
      </w:r>
      <w:r>
        <w:t xml:space="preserve"> </w:t>
      </w:r>
      <w:r>
        <w:rPr>
          <w:rStyle w:val="VerbatimChar"/>
        </w:rPr>
        <w:t xml:space="preserve">PERCENT_DOWN</w:t>
      </w:r>
      <w:r>
        <w:t xml:space="preserve"> </w:t>
      </w:r>
      <w:r>
        <w:t xml:space="preserve">tipleri desteklenir.</w:t>
      </w:r>
    </w:p>
    <w:p>
      <w:pPr>
        <w:pStyle w:val="Compact"/>
        <w:numPr>
          <w:ilvl w:val="0"/>
          <w:numId w:val="1040"/>
        </w:numPr>
      </w:pPr>
      <w:r>
        <w:t xml:space="preserve">Tetiklenen alarm tekrar tetiklenmez (</w:t>
      </w:r>
      <w:r>
        <w:rPr>
          <w:rStyle w:val="VerbatimChar"/>
        </w:rPr>
        <w:t xml:space="preserve">isActive=false</w:t>
      </w:r>
      <w:r>
        <w:t xml:space="preserve">,</w:t>
      </w:r>
      <w:r>
        <w:t xml:space="preserve"> </w:t>
      </w:r>
      <w:r>
        <w:rPr>
          <w:rStyle w:val="VerbatimChar"/>
        </w:rPr>
        <w:t xml:space="preserve">isTriggered=true</w:t>
      </w:r>
      <w:r>
        <w:t xml:space="preserve">).</w:t>
      </w:r>
    </w:p>
    <w:p>
      <w:pPr>
        <w:pStyle w:val="Compact"/>
        <w:numPr>
          <w:ilvl w:val="0"/>
          <w:numId w:val="1040"/>
        </w:numPr>
      </w:pPr>
      <w:r>
        <w:t xml:space="preserve">Kullanıcı başına aktif alarm limiti uygulanır.</w:t>
      </w:r>
    </w:p>
    <w:p>
      <w:pPr>
        <w:pStyle w:val="Compact"/>
        <w:numPr>
          <w:ilvl w:val="0"/>
          <w:numId w:val="1040"/>
        </w:numPr>
      </w:pPr>
      <w:r>
        <w:t xml:space="preserve">Tetiklenen alarm hem kalıcı olarak saklanır hem de bildirim kanalına düşer.</w:t>
      </w:r>
    </w:p>
    <w:bookmarkEnd w:id="75"/>
    <w:bookmarkStart w:id="76" w:name="b.9-hata-analizi-rss-dahil"/>
    <w:p>
      <w:pPr>
        <w:pStyle w:val="Heading4"/>
      </w:pPr>
      <w:r>
        <w:t xml:space="preserve">B.9 Hata Analizi (RSS dahil)</w:t>
      </w:r>
    </w:p>
    <w:p>
      <w:pPr>
        <w:pStyle w:val="FirstParagraph"/>
      </w:pPr>
      <w:r>
        <w:t xml:space="preserve">RSS ve harici servis hatalarında:</w:t>
      </w:r>
    </w:p>
    <w:p>
      <w:pPr>
        <w:pStyle w:val="Compact"/>
        <w:numPr>
          <w:ilvl w:val="0"/>
          <w:numId w:val="1041"/>
        </w:numPr>
      </w:pPr>
      <w:r>
        <w:t xml:space="preserve">Feed bazında hata izole edilir; tek bir RSS kaynağı başarısız olsa bile diğer kaynaklar işlenmeye devam eder.</w:t>
      </w:r>
    </w:p>
    <w:p>
      <w:pPr>
        <w:pStyle w:val="Compact"/>
        <w:numPr>
          <w:ilvl w:val="0"/>
          <w:numId w:val="1041"/>
        </w:numPr>
      </w:pPr>
      <w:r>
        <w:t xml:space="preserve">Circuit breaker yedek akışı devreye girerse son yayımlanmış haberler veritabanından okunarak boş ekran riski azaltılır.</w:t>
      </w:r>
    </w:p>
    <w:p>
      <w:pPr>
        <w:pStyle w:val="Compact"/>
        <w:numPr>
          <w:ilvl w:val="0"/>
          <w:numId w:val="1041"/>
        </w:numPr>
      </w:pPr>
      <w:r>
        <w:rPr>
          <w:rStyle w:val="VerbatimChar"/>
        </w:rPr>
        <w:t xml:space="preserve">source_url</w:t>
      </w:r>
      <w:r>
        <w:t xml:space="preserve"> </w:t>
      </w:r>
      <w:r>
        <w:t xml:space="preserve">ve</w:t>
      </w:r>
      <w:r>
        <w:t xml:space="preserve"> </w:t>
      </w:r>
      <w:r>
        <w:rPr>
          <w:rStyle w:val="VerbatimChar"/>
        </w:rPr>
        <w:t xml:space="preserve">external_hash</w:t>
      </w:r>
      <w:r>
        <w:t xml:space="preserve"> </w:t>
      </w:r>
      <w:r>
        <w:t xml:space="preserve">alanları ile mükerrer haber kaydı engellenir.</w:t>
      </w:r>
    </w:p>
    <w:p>
      <w:pPr>
        <w:pStyle w:val="Compact"/>
        <w:numPr>
          <w:ilvl w:val="0"/>
          <w:numId w:val="1041"/>
        </w:numPr>
      </w:pPr>
      <w:r>
        <w:t xml:space="preserve">Simülasyon modu açık ve gerçek haber çekimi kapalıysa scheduler kontrollü şekilde gerçek RSS çekimini atlar.</w:t>
      </w:r>
    </w:p>
    <w:p>
      <w:pPr>
        <w:pStyle w:val="Compact"/>
        <w:numPr>
          <w:ilvl w:val="0"/>
          <w:numId w:val="1041"/>
        </w:numPr>
      </w:pPr>
      <w:r>
        <w:t xml:space="preserve">Scheduler job istisnayı loglar, tüm zamanlayıcı zinciri durmaz, bir sonraki çevrimde yeniden denenir.</w:t>
      </w:r>
    </w:p>
    <w:p>
      <w:pPr>
        <w:pStyle w:val="FirstParagraph"/>
      </w:pPr>
      <w:r>
        <w:t xml:space="preserve">Standart hata cevapları:</w:t>
      </w:r>
    </w:p>
    <w:p>
      <w:pPr>
        <w:pStyle w:val="Compact"/>
        <w:numPr>
          <w:ilvl w:val="0"/>
          <w:numId w:val="1042"/>
        </w:numPr>
      </w:pPr>
      <w:r>
        <w:rPr>
          <w:rStyle w:val="VerbatimChar"/>
        </w:rPr>
        <w:t xml:space="preserve">BAD_REQUEST</w:t>
      </w:r>
    </w:p>
    <w:p>
      <w:pPr>
        <w:pStyle w:val="Compact"/>
        <w:numPr>
          <w:ilvl w:val="0"/>
          <w:numId w:val="1042"/>
        </w:numPr>
      </w:pPr>
      <w:r>
        <w:rPr>
          <w:rStyle w:val="VerbatimChar"/>
        </w:rPr>
        <w:t xml:space="preserve">RESOURCE_NOT_FOUND</w:t>
      </w:r>
    </w:p>
    <w:p>
      <w:pPr>
        <w:pStyle w:val="Compact"/>
        <w:numPr>
          <w:ilvl w:val="0"/>
          <w:numId w:val="1042"/>
        </w:numPr>
      </w:pPr>
      <w:r>
        <w:rPr>
          <w:rStyle w:val="VerbatimChar"/>
        </w:rPr>
        <w:t xml:space="preserve">BUSINESS_RULE_VIOLATION</w:t>
      </w:r>
    </w:p>
    <w:p>
      <w:pPr>
        <w:pStyle w:val="Compact"/>
        <w:numPr>
          <w:ilvl w:val="0"/>
          <w:numId w:val="1042"/>
        </w:numPr>
      </w:pPr>
      <w:r>
        <w:rPr>
          <w:rStyle w:val="VerbatimChar"/>
        </w:rPr>
        <w:t xml:space="preserve">RATE_LIMIT_EXCEEDED</w:t>
      </w:r>
    </w:p>
    <w:p>
      <w:pPr>
        <w:pStyle w:val="Compact"/>
        <w:numPr>
          <w:ilvl w:val="0"/>
          <w:numId w:val="1042"/>
        </w:numPr>
      </w:pPr>
      <w:r>
        <w:rPr>
          <w:rStyle w:val="VerbatimChar"/>
        </w:rPr>
        <w:t xml:space="preserve">INTERNAL_SERVER_ERROR</w:t>
      </w:r>
    </w:p>
    <w:bookmarkEnd w:id="76"/>
    <w:bookmarkStart w:id="77" w:name="X8b45a17de655321081aa7d0ab44f80e71952509"/>
    <w:p>
      <w:pPr>
        <w:pStyle w:val="Heading4"/>
      </w:pPr>
      <w:r>
        <w:t xml:space="preserve">B.10 Trace ID / OpenTelemetry Kontrol Standardı</w:t>
      </w:r>
    </w:p>
    <w:p>
      <w:pPr>
        <w:pStyle w:val="FirstParagraph"/>
      </w:pPr>
      <w:r>
        <w:t xml:space="preserve">Standart:</w:t>
      </w:r>
    </w:p>
    <w:p>
      <w:pPr>
        <w:pStyle w:val="Compact"/>
        <w:numPr>
          <w:ilvl w:val="0"/>
          <w:numId w:val="1043"/>
        </w:numPr>
      </w:pPr>
      <w:r>
        <w:t xml:space="preserve">Header:</w:t>
      </w:r>
      <w:r>
        <w:t xml:space="preserve"> </w:t>
      </w:r>
      <w:r>
        <w:rPr>
          <w:rStyle w:val="VerbatimChar"/>
        </w:rPr>
        <w:t xml:space="preserve">X-Trace-Id</w:t>
      </w:r>
    </w:p>
    <w:p>
      <w:pPr>
        <w:pStyle w:val="Compact"/>
        <w:numPr>
          <w:ilvl w:val="0"/>
          <w:numId w:val="1043"/>
        </w:numPr>
      </w:pPr>
      <w:r>
        <w:t xml:space="preserve">Format: 32 karakter küçük harf hexadecimal</w:t>
      </w:r>
    </w:p>
    <w:p>
      <w:pPr>
        <w:pStyle w:val="Compact"/>
        <w:numPr>
          <w:ilvl w:val="0"/>
          <w:numId w:val="1043"/>
        </w:numPr>
      </w:pPr>
      <w:r>
        <w:t xml:space="preserve">Log bağlama:</w:t>
      </w:r>
      <w:r>
        <w:t xml:space="preserve"> </w:t>
      </w:r>
      <w:r>
        <w:rPr>
          <w:rStyle w:val="VerbatimChar"/>
        </w:rPr>
        <w:t xml:space="preserve">%X{traceId}</w:t>
      </w:r>
    </w:p>
    <w:p>
      <w:pPr>
        <w:pStyle w:val="FirstParagraph"/>
      </w:pPr>
      <w:r>
        <w:t xml:space="preserve">Uygulama:</w:t>
      </w:r>
    </w:p>
    <w:p>
      <w:pPr>
        <w:pStyle w:val="Compact"/>
        <w:numPr>
          <w:ilvl w:val="0"/>
          <w:numId w:val="1044"/>
        </w:numPr>
      </w:pPr>
      <w:r>
        <w:rPr>
          <w:rStyle w:val="VerbatimChar"/>
        </w:rPr>
        <w:t xml:space="preserve">TraceIdResponseFilter</w:t>
      </w:r>
      <w:r>
        <w:t xml:space="preserve"> </w:t>
      </w:r>
      <w:r>
        <w:t xml:space="preserve">her istekte trace id değerini normalize eder.</w:t>
      </w:r>
    </w:p>
    <w:p>
      <w:pPr>
        <w:pStyle w:val="Compact"/>
        <w:numPr>
          <w:ilvl w:val="0"/>
          <w:numId w:val="1044"/>
        </w:numPr>
      </w:pPr>
      <w:r>
        <w:t xml:space="preserve">16 hex gelen trace id değeri 32 hex formata pad edilir.</w:t>
      </w:r>
    </w:p>
    <w:p>
      <w:pPr>
        <w:pStyle w:val="Compact"/>
        <w:numPr>
          <w:ilvl w:val="0"/>
          <w:numId w:val="1044"/>
        </w:numPr>
      </w:pPr>
      <w:r>
        <w:t xml:space="preserve">Geçersiz format tespit edilirse yeni trace id üretilir.</w:t>
      </w:r>
    </w:p>
    <w:p>
      <w:pPr>
        <w:pStyle w:val="Compact"/>
        <w:numPr>
          <w:ilvl w:val="0"/>
          <w:numId w:val="1044"/>
        </w:numPr>
      </w:pPr>
      <w:r>
        <w:t xml:space="preserve">Aynı trace id hem yanıt başlığı tarafında hem log tarafında izlenebilir olmalıdır.</w:t>
      </w:r>
    </w:p>
    <w:bookmarkEnd w:id="77"/>
    <w:bookmarkStart w:id="78" w:name="b.11-minimum-sistem-ihtiyacı"/>
    <w:p>
      <w:pPr>
        <w:pStyle w:val="Heading4"/>
      </w:pPr>
      <w:r>
        <w:t xml:space="preserve">B.11 Minimum Sistem İhtiyacı</w:t>
      </w:r>
    </w:p>
    <w:p>
      <w:pPr>
        <w:pStyle w:val="FirstParagraph"/>
      </w:pPr>
      <w:r>
        <w:t xml:space="preserve">Tam geliştirme ortamı:</w:t>
      </w:r>
    </w:p>
    <w:p>
      <w:pPr>
        <w:pStyle w:val="Compact"/>
        <w:numPr>
          <w:ilvl w:val="0"/>
          <w:numId w:val="1045"/>
        </w:numPr>
      </w:pPr>
      <w:r>
        <w:t xml:space="preserve">CPU: 4 vCPU minimum, 6 vCPU önerilen</w:t>
      </w:r>
    </w:p>
    <w:p>
      <w:pPr>
        <w:pStyle w:val="Compact"/>
        <w:numPr>
          <w:ilvl w:val="0"/>
          <w:numId w:val="1045"/>
        </w:numPr>
      </w:pPr>
      <w:r>
        <w:t xml:space="preserve">RAM: 8 GB minimum, 12 GB önerilen</w:t>
      </w:r>
    </w:p>
    <w:p>
      <w:pPr>
        <w:pStyle w:val="Compact"/>
        <w:numPr>
          <w:ilvl w:val="0"/>
          <w:numId w:val="1045"/>
        </w:numPr>
      </w:pPr>
      <w:r>
        <w:t xml:space="preserve">Disk: 20 GB boş alan</w:t>
      </w:r>
    </w:p>
    <w:p>
      <w:pPr>
        <w:pStyle w:val="FirstParagraph"/>
      </w:pPr>
      <w:r>
        <w:t xml:space="preserve">Düşük kaynak profili:</w:t>
      </w:r>
    </w:p>
    <w:p>
      <w:pPr>
        <w:pStyle w:val="Compact"/>
        <w:numPr>
          <w:ilvl w:val="0"/>
          <w:numId w:val="1046"/>
        </w:numPr>
      </w:pPr>
      <w:r>
        <w:t xml:space="preserve">Gözlemlenebilirlik yığını kapatıldığında daha düşük RAM ile çalışabilir.</w:t>
      </w:r>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MintStack Finance Portal</dc:title>
  <dc:creator>Mesut Taha Güven</dc:creator>
  <dc:language>tr-TR</dc:language>
  <cp:keywords/>
  <dcterms:created xsi:type="dcterms:W3CDTF">2026-05-23T13:04:47Z</dcterms:created>
  <dcterms:modified xsi:type="dcterms:W3CDTF">2026-05-23T13:04:47Z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Mayıs 2026</vt:lpwstr>
  </property>
  <property fmtid="{D5CDD505-2E9C-101B-9397-08002B2CF9AE}" pid="3" name="fontsize">
    <vt:lpwstr>13pt</vt:lpwstr>
  </property>
  <property fmtid="{D5CDD505-2E9C-101B-9397-08002B2CF9AE}" pid="4" name="geometry">
    <vt:lpwstr>margin=2.2cm</vt:lpwstr>
  </property>
  <property fmtid="{D5CDD505-2E9C-101B-9397-08002B2CF9AE}" pid="5" name="numbersections">
    <vt:lpwstr>False</vt:lpwstr>
  </property>
  <property fmtid="{D5CDD505-2E9C-101B-9397-08002B2CF9AE}" pid="6" name="papersize">
    <vt:lpwstr>a4</vt:lpwstr>
  </property>
  <property fmtid="{D5CDD505-2E9C-101B-9397-08002B2CF9AE}" pid="7" name="subtitle">
    <vt:lpwstr>Teknik Analiz, Mimari ve Modelleme Dokümanı</vt:lpwstr>
  </property>
</Properties>
</file>