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t>CÔNG TY [...]</w:t>
      </w:r>
    </w:p>
    <w:p/>
    <w:p/>
    <w:p>
      <w:pPr>
        <w:jc w:val="center"/>
      </w:pPr>
      <w:r>
        <w:rPr>
          <w:rFonts w:ascii="Times New Roman" w:hAnsi="Times New Roman"/>
          <w:b/>
          <w:i w:val="0"/>
          <w:sz w:val="26"/>
        </w:rPr>
        <w:t>CỘNG HÒA XÃ HỘI CHỦ NGHĨA VIỆT NAM</w:t>
      </w:r>
    </w:p>
    <w:p>
      <w:r>
        <w:rPr>
          <w:rFonts w:ascii="Times New Roman" w:hAnsi="Times New Roman"/>
          <w:b w:val="0"/>
          <w:i w:val="0"/>
          <w:sz w:val="24"/>
        </w:rPr>
        <w:t>Độc lập – Tự do – Hạnh phúc</w:t>
      </w:r>
    </w:p>
    <w:p/>
    <w:p/>
    <w:p>
      <w:r>
        <w:rPr>
          <w:rFonts w:ascii="Times New Roman" w:hAnsi="Times New Roman"/>
          <w:b w:val="0"/>
          <w:i w:val="0"/>
          <w:sz w:val="24"/>
        </w:rPr>
        <w:t>HỢP ĐỒNG LAO ĐỘNG</w:t>
      </w:r>
    </w:p>
    <w:p>
      <w:r>
        <w:rPr>
          <w:rFonts w:ascii="Times New Roman" w:hAnsi="Times New Roman"/>
          <w:b w:val="0"/>
          <w:i w:val="0"/>
          <w:sz w:val="24"/>
        </w:rPr>
        <w:t>Số:...</w:t>
      </w:r>
    </w:p>
    <w:p>
      <w:r>
        <w:rPr>
          <w:rFonts w:ascii="Times New Roman" w:hAnsi="Times New Roman"/>
          <w:b w:val="0"/>
          <w:i w:val="0"/>
          <w:sz w:val="24"/>
        </w:rPr>
        <w:t>- Bộ luật Lao động số 45/2019/QH14 ngày 20/11/2019;</w:t>
      </w:r>
    </w:p>
    <w:p>
      <w:r>
        <w:rPr>
          <w:rFonts w:ascii="Times New Roman" w:hAnsi="Times New Roman"/>
          <w:b w:val="0"/>
          <w:i w:val="0"/>
          <w:sz w:val="24"/>
        </w:rPr>
        <w:t>- Căn cứ Bộ luật Dân sự số 91/2015/QH13 ngày 24/11/2015;</w:t>
      </w:r>
    </w:p>
    <w:p>
      <w:r>
        <w:rPr>
          <w:rFonts w:ascii="Times New Roman" w:hAnsi="Times New Roman"/>
          <w:b w:val="0"/>
          <w:i w:val="0"/>
          <w:sz w:val="24"/>
        </w:rPr>
        <w:t>- Căn cứ vào nhu cầu và khả năng của Các Bên.</w:t>
      </w:r>
    </w:p>
    <w:p/>
    <w:p>
      <w:r>
        <w:rPr>
          <w:rFonts w:ascii="Times New Roman" w:hAnsi="Times New Roman"/>
          <w:b w:val="0"/>
          <w:i w:val="0"/>
          <w:sz w:val="24"/>
        </w:rPr>
        <w:t>Hôm nay ngày ... tháng ... năm 2026, tại ..., chúng tôi gồm có:</w:t>
      </w:r>
    </w:p>
    <w:p>
      <w:r>
        <w:rPr>
          <w:rFonts w:ascii="Times New Roman" w:hAnsi="Times New Roman"/>
          <w:b w:val="0"/>
          <w:i w:val="0"/>
          <w:sz w:val="24"/>
        </w:rPr>
        <w:t>Người sử dụng lao động: CÔNG TY ...</w:t>
      </w:r>
    </w:p>
    <w:p>
      <w:r>
        <w:rPr>
          <w:rFonts w:ascii="Times New Roman" w:hAnsi="Times New Roman"/>
          <w:b w:val="0"/>
          <w:i w:val="0"/>
          <w:sz w:val="24"/>
        </w:rPr>
        <w:t>Địa chỉ:</w:t>
      </w:r>
    </w:p>
    <w:p>
      <w:r>
        <w:rPr>
          <w:rFonts w:ascii="Times New Roman" w:hAnsi="Times New Roman"/>
          <w:b w:val="0"/>
          <w:i w:val="0"/>
          <w:sz w:val="24"/>
        </w:rPr>
        <w:t>Mã số doanh nghiệp:</w:t>
      </w:r>
    </w:p>
    <w:p>
      <w:r>
        <w:rPr>
          <w:rFonts w:ascii="Times New Roman" w:hAnsi="Times New Roman"/>
          <w:b w:val="0"/>
          <w:i w:val="0"/>
          <w:sz w:val="24"/>
        </w:rPr>
        <w:t>Người đại diện: ; Chức vụ:</w:t>
      </w:r>
    </w:p>
    <w:p>
      <w:r>
        <w:rPr>
          <w:rFonts w:ascii="Times New Roman" w:hAnsi="Times New Roman"/>
          <w:b w:val="0"/>
          <w:i w:val="0"/>
          <w:sz w:val="24"/>
        </w:rPr>
        <w:t>Số điện thoại: ; Fax:</w:t>
      </w:r>
    </w:p>
    <w:p>
      <w:r>
        <w:rPr>
          <w:rFonts w:ascii="Times New Roman" w:hAnsi="Times New Roman"/>
          <w:b w:val="0"/>
          <w:i w:val="0"/>
          <w:sz w:val="24"/>
        </w:rPr>
        <w:t>(Sau đây gọi tắt là: “NSDLĐ” hoặc “Công ty”)</w:t>
      </w:r>
    </w:p>
    <w:p>
      <w:r>
        <w:rPr>
          <w:rFonts w:ascii="Times New Roman" w:hAnsi="Times New Roman"/>
          <w:b w:val="0"/>
          <w:i w:val="0"/>
          <w:sz w:val="24"/>
        </w:rPr>
        <w:t>và</w:t>
      </w:r>
    </w:p>
    <w:p>
      <w:r>
        <w:rPr>
          <w:rFonts w:ascii="Times New Roman" w:hAnsi="Times New Roman"/>
          <w:b w:val="0"/>
          <w:i w:val="0"/>
          <w:sz w:val="24"/>
        </w:rPr>
        <w:t>Người lao động: Ông/bà ...</w:t>
      </w:r>
    </w:p>
    <w:p>
      <w:r>
        <w:rPr>
          <w:rFonts w:ascii="Times New Roman" w:hAnsi="Times New Roman"/>
          <w:b w:val="0"/>
          <w:i w:val="0"/>
          <w:sz w:val="24"/>
        </w:rPr>
        <w:t>Ngày sinh: …</w:t>
      </w:r>
    </w:p>
    <w:p>
      <w:r>
        <w:rPr>
          <w:rFonts w:ascii="Times New Roman" w:hAnsi="Times New Roman"/>
          <w:b w:val="0"/>
          <w:i w:val="0"/>
          <w:sz w:val="24"/>
        </w:rPr>
        <w:t>Số CCCD: … ; Ngày cấp: … ; Nơi cấp: …</w:t>
      </w:r>
    </w:p>
    <w:p>
      <w:r>
        <w:rPr>
          <w:rFonts w:ascii="Times New Roman" w:hAnsi="Times New Roman"/>
          <w:b w:val="0"/>
          <w:i w:val="0"/>
          <w:sz w:val="24"/>
        </w:rPr>
        <w:t>Nơi đăng ký hộ khẩu thường trú: …</w:t>
      </w:r>
    </w:p>
    <w:p>
      <w:r>
        <w:rPr>
          <w:rFonts w:ascii="Times New Roman" w:hAnsi="Times New Roman"/>
          <w:b w:val="0"/>
          <w:i w:val="0"/>
          <w:sz w:val="24"/>
        </w:rPr>
        <w:t>Địa chỉ liên hệ: …</w:t>
      </w:r>
    </w:p>
    <w:p>
      <w:r>
        <w:rPr>
          <w:rFonts w:ascii="Times New Roman" w:hAnsi="Times New Roman"/>
          <w:b w:val="0"/>
          <w:i w:val="0"/>
          <w:sz w:val="24"/>
        </w:rPr>
        <w:t>Số điện thoại: …</w:t>
      </w:r>
    </w:p>
    <w:p>
      <w:r>
        <w:rPr>
          <w:rFonts w:ascii="Times New Roman" w:hAnsi="Times New Roman"/>
          <w:b w:val="0"/>
          <w:i w:val="0"/>
          <w:sz w:val="24"/>
        </w:rPr>
        <w:t>(Sau đây gọi tắt là: “NLĐ”)</w:t>
      </w:r>
    </w:p>
    <w:p>
      <w:r>
        <w:rPr>
          <w:rFonts w:ascii="Times New Roman" w:hAnsi="Times New Roman"/>
          <w:b w:val="0"/>
          <w:i w:val="0"/>
          <w:sz w:val="24"/>
        </w:rPr>
        <w:t>Người sử dụng lao động và Người lao động (sau đây gọi tắt là “hai Bên” hoặc “các Bên”) thỏa thuận ký kết hợp đồng lao động và cam kết thực đúng những điều khoản sau đây:</w:t>
      </w:r>
    </w:p>
    <w:p>
      <w:r>
        <w:rPr>
          <w:rFonts w:ascii="Times New Roman" w:hAnsi="Times New Roman"/>
          <w:b w:val="0"/>
          <w:i w:val="0"/>
          <w:sz w:val="24"/>
        </w:rPr>
        <w:t>Điều 1: Thời hạn và công việc hợp đồng</w:t>
      </w:r>
    </w:p>
    <w:p>
      <w:r>
        <w:rPr>
          <w:rFonts w:ascii="Times New Roman" w:hAnsi="Times New Roman"/>
          <w:b w:val="0"/>
          <w:i w:val="0"/>
          <w:sz w:val="24"/>
        </w:rPr>
        <w:t>1.1. Loại hợp đồng lao động: …</w:t>
      </w:r>
    </w:p>
    <w:p>
      <w:r>
        <w:rPr>
          <w:rFonts w:ascii="Times New Roman" w:hAnsi="Times New Roman"/>
          <w:b w:val="0"/>
          <w:i w:val="0"/>
          <w:sz w:val="24"/>
        </w:rPr>
        <w:t>1.2. Thời hạn từ ngày ... đến hết ngày ... .</w:t>
      </w:r>
    </w:p>
    <w:p>
      <w:r>
        <w:rPr>
          <w:rFonts w:ascii="Times New Roman" w:hAnsi="Times New Roman"/>
          <w:b w:val="0"/>
          <w:i w:val="0"/>
          <w:sz w:val="24"/>
        </w:rPr>
        <w:t>1.3. Đơn vị làm việc: Công ty ...</w:t>
      </w:r>
    </w:p>
    <w:p>
      <w:r>
        <w:rPr>
          <w:rFonts w:ascii="Times New Roman" w:hAnsi="Times New Roman"/>
          <w:b w:val="0"/>
          <w:i w:val="0"/>
          <w:sz w:val="24"/>
        </w:rPr>
        <w:t>1.4. Địa điểm làm việc: ...</w:t>
      </w:r>
    </w:p>
    <w:p>
      <w:r>
        <w:rPr>
          <w:rFonts w:ascii="Times New Roman" w:hAnsi="Times New Roman"/>
          <w:b w:val="0"/>
          <w:i w:val="0"/>
          <w:sz w:val="24"/>
        </w:rPr>
        <w:t>1.5. Chức vụ/chức danh: ...</w:t>
      </w:r>
    </w:p>
    <w:p>
      <w:r>
        <w:rPr>
          <w:rFonts w:ascii="Times New Roman" w:hAnsi="Times New Roman"/>
          <w:b w:val="0"/>
          <w:i w:val="0"/>
          <w:sz w:val="24"/>
        </w:rPr>
        <w:t>1.6. Nội dung công việc: …</w:t>
      </w:r>
    </w:p>
    <w:p>
      <w:r>
        <w:rPr>
          <w:rFonts w:ascii="Times New Roman" w:hAnsi="Times New Roman"/>
          <w:b w:val="0"/>
          <w:i w:val="0"/>
          <w:sz w:val="24"/>
        </w:rPr>
        <w:t>(i) Thực hiện công việc theo sự sắp xếp của lãnh đạo Công ty và các trưởng, phó bộ phận.</w:t>
      </w:r>
    </w:p>
    <w:p>
      <w:r>
        <w:rPr>
          <w:rFonts w:ascii="Times New Roman" w:hAnsi="Times New Roman"/>
          <w:b w:val="0"/>
          <w:i w:val="0"/>
          <w:sz w:val="24"/>
        </w:rPr>
        <w:t>(ii) Mô tả nội dung công việc: …</w:t>
      </w:r>
    </w:p>
    <w:p>
      <w:r>
        <w:rPr>
          <w:rFonts w:ascii="Times New Roman" w:hAnsi="Times New Roman"/>
          <w:b w:val="0"/>
          <w:i w:val="0"/>
          <w:sz w:val="24"/>
        </w:rPr>
        <w:t>(iii) Người lao động đồng ý rằng Người sử dụng lao động có thể quyết định một cách hợp lý chức vụ của Người lao động và việc thuyên chuyển Người lao động trong các phòng ban của Công ty phù hợp với chuyên môn và năng lực của Người lao động.</w:t>
      </w:r>
    </w:p>
    <w:p>
      <w:r>
        <w:rPr>
          <w:rFonts w:ascii="Times New Roman" w:hAnsi="Times New Roman"/>
          <w:b w:val="0"/>
          <w:i w:val="0"/>
          <w:sz w:val="24"/>
        </w:rPr>
        <w:t>(ii) Hoàn thành tốt công việc được giao theo định mức sản lượng, thời gian công nghệ và đạt chất lượng theo quy định – chấp hành tốt nội quy kỷ luật, chấp hành nghiêm chỉnh quy trình vận hành, quy trình thao tác công nghệ, bảo quản thiết bị, quy trình an toàn lao động.</w:t>
      </w:r>
    </w:p>
    <w:p>
      <w:r>
        <w:rPr>
          <w:rFonts w:ascii="Times New Roman" w:hAnsi="Times New Roman"/>
          <w:b w:val="0"/>
          <w:i w:val="0"/>
          <w:sz w:val="24"/>
        </w:rPr>
        <w:t>Điều 2: Chế độ làm việc.</w:t>
      </w:r>
    </w:p>
    <w:p>
      <w:r>
        <w:rPr>
          <w:rFonts w:ascii="Times New Roman" w:hAnsi="Times New Roman"/>
          <w:b w:val="0"/>
          <w:i w:val="0"/>
          <w:sz w:val="24"/>
        </w:rPr>
        <w:t>2.1. Thời giờ làm việc: 8 tiếng/ngày, Buổi sáng : 8h00 – 12h00, Buổi chiều: 13h30 – 17h30; Ngày làm việc: từ ngày thứ … đến hết ngày thứ ...</w:t>
      </w:r>
    </w:p>
    <w:p>
      <w:r>
        <w:rPr>
          <w:rFonts w:ascii="Times New Roman" w:hAnsi="Times New Roman"/>
          <w:b w:val="0"/>
          <w:i w:val="0"/>
          <w:sz w:val="24"/>
        </w:rPr>
        <w:t>2.2. Do tính chất công việc, yêu cầu của tổ chức/bộ phận hoặc yêu cầu của khách hàng, Công ty có thể cho áp dụng thời gian làm việc linh hoạt. Những nhân viên được áp dụng thời gian làm việc linh hoạt có thể không tuân thủ lịch làm việc cố định bình thường mà làm theo thời gian cụ thể của công việc, nhưng vẫn phải đảm bảo đủ số giờ làm việc theo quy định.</w:t>
      </w:r>
    </w:p>
    <w:p>
      <w:r>
        <w:rPr>
          <w:rFonts w:ascii="Times New Roman" w:hAnsi="Times New Roman"/>
          <w:b w:val="0"/>
          <w:i w:val="0"/>
          <w:sz w:val="24"/>
        </w:rPr>
        <w:t>2.3. Thiết bị và công cụ làm việc có thể được Công ty cấp phát (nếu cần thiết) tùy theo nhu cầu của công việc.</w:t>
      </w:r>
    </w:p>
    <w:p>
      <w:r>
        <w:rPr>
          <w:rFonts w:ascii="Times New Roman" w:hAnsi="Times New Roman"/>
          <w:b w:val="0"/>
          <w:i w:val="0"/>
          <w:sz w:val="24"/>
        </w:rPr>
        <w:t>2.4. Điều kiện an toàn và vệ sinh lao động tại nơi làm việc theo quy định của pháp luật hiện hành.</w:t>
      </w:r>
    </w:p>
    <w:p>
      <w:r>
        <w:rPr>
          <w:rFonts w:ascii="Times New Roman" w:hAnsi="Times New Roman"/>
          <w:b w:val="0"/>
          <w:i w:val="0"/>
          <w:sz w:val="24"/>
        </w:rPr>
        <w:t>2.5. Ngày nghỉ lễ, Tết, ngày nghỉ hưởng nguyên lương: Theo quy định của luật lao động và theo quy chế lương của Công ty.</w:t>
      </w:r>
    </w:p>
    <w:p>
      <w:r>
        <w:rPr>
          <w:rFonts w:ascii="Times New Roman" w:hAnsi="Times New Roman"/>
          <w:b w:val="0"/>
          <w:i w:val="0"/>
          <w:sz w:val="24"/>
        </w:rPr>
        <w:t>Điều 3: Quyền lợi và nghĩa vụ của Người lao động</w:t>
      </w:r>
    </w:p>
    <w:p>
      <w:r>
        <w:rPr>
          <w:rFonts w:ascii="Times New Roman" w:hAnsi="Times New Roman"/>
          <w:b w:val="0"/>
          <w:i w:val="0"/>
          <w:sz w:val="24"/>
        </w:rPr>
        <w:t>3.1. Quyền lợi</w:t>
      </w:r>
    </w:p>
    <w:p>
      <w:r>
        <w:rPr>
          <w:rFonts w:ascii="Times New Roman" w:hAnsi="Times New Roman"/>
          <w:b w:val="0"/>
          <w:i w:val="0"/>
          <w:sz w:val="24"/>
        </w:rPr>
        <w:t>(i) Phương tiện đi lại làm việc: Người lao động tự túc.</w:t>
      </w:r>
    </w:p>
    <w:p>
      <w:r>
        <w:rPr>
          <w:rFonts w:ascii="Times New Roman" w:hAnsi="Times New Roman"/>
          <w:b w:val="0"/>
          <w:i w:val="0"/>
          <w:sz w:val="24"/>
        </w:rPr>
        <w:t>(ii) Mức lương: …</w:t>
      </w:r>
    </w:p>
    <w:p>
      <w:r>
        <w:rPr>
          <w:rFonts w:ascii="Times New Roman" w:hAnsi="Times New Roman"/>
          <w:b w:val="0"/>
          <w:i w:val="0"/>
          <w:sz w:val="24"/>
        </w:rPr>
        <w:t>(iii) Các khoản phụ cấp: Theo quy định của Công ty;</w:t>
      </w:r>
    </w:p>
    <w:p>
      <w:r>
        <w:rPr>
          <w:rFonts w:ascii="Times New Roman" w:hAnsi="Times New Roman"/>
          <w:b w:val="0"/>
          <w:i w:val="0"/>
          <w:sz w:val="24"/>
        </w:rPr>
        <w:t>(iv) Chế độ nâng lương: Theo quy định của pháp luật và Quy chế tiền lương của Công ty;</w:t>
      </w:r>
    </w:p>
    <w:p>
      <w:r>
        <w:rPr>
          <w:rFonts w:ascii="Times New Roman" w:hAnsi="Times New Roman"/>
          <w:b w:val="0"/>
          <w:i w:val="0"/>
          <w:sz w:val="24"/>
        </w:rPr>
        <w:t>(v) Thưởng: Do Công ty quyết định tùy theo hiệu quả công việc và tình hình kinh doanh của Công ty;</w:t>
      </w:r>
    </w:p>
    <w:p>
      <w:r>
        <w:rPr>
          <w:rFonts w:ascii="Times New Roman" w:hAnsi="Times New Roman"/>
          <w:b w:val="0"/>
          <w:i w:val="0"/>
          <w:sz w:val="24"/>
        </w:rPr>
        <w:t>(vi) Chế độ nghỉ ngơi (nghỉ hàng tuần, phép năm, lễ tết...): Theo Nội quy lao động của Công ty và quy định của pháp luật hiện hành;</w:t>
      </w:r>
    </w:p>
    <w:p>
      <w:r>
        <w:rPr>
          <w:rFonts w:ascii="Times New Roman" w:hAnsi="Times New Roman"/>
          <w:b w:val="0"/>
          <w:i w:val="0"/>
          <w:sz w:val="24"/>
        </w:rPr>
        <w:t>(vii) Chế độ Bảo hiểm: Theo quy định của pháp luật hiện hành.;</w:t>
      </w:r>
    </w:p>
    <w:p>
      <w:r>
        <w:rPr>
          <w:rFonts w:ascii="Times New Roman" w:hAnsi="Times New Roman"/>
          <w:b w:val="0"/>
          <w:i w:val="0"/>
          <w:sz w:val="24"/>
        </w:rPr>
        <w:t>(viii) Chế độ đào tạo: Theo quy định của Công ty;</w:t>
      </w:r>
    </w:p>
    <w:p>
      <w:r>
        <w:rPr>
          <w:rFonts w:ascii="Times New Roman" w:hAnsi="Times New Roman"/>
          <w:b w:val="0"/>
          <w:i w:val="0"/>
          <w:sz w:val="24"/>
        </w:rPr>
        <w:t>(ix) Tiền lương làm thêm giờ: được tính theo quy định của Công ty hoặc theo quy đinh chung của Nhà nước;</w:t>
      </w:r>
    </w:p>
    <w:p>
      <w:r>
        <w:rPr>
          <w:rFonts w:ascii="Times New Roman" w:hAnsi="Times New Roman"/>
          <w:b w:val="0"/>
          <w:i w:val="0"/>
          <w:sz w:val="24"/>
        </w:rPr>
        <w:t>(x) Được trang bị bảo hộ lao động gồm: Theo quy định của Công ty (nếu có).</w:t>
      </w:r>
    </w:p>
    <w:p>
      <w:r>
        <w:rPr>
          <w:rFonts w:ascii="Times New Roman" w:hAnsi="Times New Roman"/>
          <w:b w:val="0"/>
          <w:i w:val="0"/>
          <w:sz w:val="24"/>
        </w:rPr>
        <w:t>3.2. Nghĩa vụ</w:t>
      </w:r>
    </w:p>
    <w:p>
      <w:r>
        <w:rPr>
          <w:rFonts w:ascii="Times New Roman" w:hAnsi="Times New Roman"/>
          <w:b w:val="0"/>
          <w:i w:val="0"/>
          <w:sz w:val="24"/>
        </w:rPr>
        <w:t>(i) Hoàn thành những công việc theo Hợp đồng lao động này. Tuân thủ sự phân công, bố trí, sắp xếp, điều hành, điều động, điều chuyển, phân cấp, ủy quyền của cán bộ quản lý trực tiếp, và/hoặc Ban điều hành Công ty (nếu có);</w:t>
      </w:r>
    </w:p>
    <w:p>
      <w:r>
        <w:rPr>
          <w:rFonts w:ascii="Times New Roman" w:hAnsi="Times New Roman"/>
          <w:b w:val="0"/>
          <w:i w:val="0"/>
          <w:sz w:val="24"/>
        </w:rPr>
        <w:t>(ii) Chấp hành lệnh điều hành sản xuất kinh doanh, nội quy kỷ luật lao động, an toàn lao động và các quy định khác do Người sử dụng lao động ban hành tại từng thời điểm;</w:t>
      </w:r>
    </w:p>
    <w:p>
      <w:r>
        <w:rPr>
          <w:rFonts w:ascii="Times New Roman" w:hAnsi="Times New Roman"/>
          <w:b w:val="0"/>
          <w:i w:val="0"/>
          <w:sz w:val="24"/>
        </w:rPr>
        <w:t>(iii) Giữ bí mật các thông tin được tiếp cận trong quá trình làm việc theo quy định tại Thỏa thuận bảo mật thông tin đính kèm Hợp đồng này;</w:t>
      </w:r>
    </w:p>
    <w:p>
      <w:r>
        <w:rPr>
          <w:rFonts w:ascii="Times New Roman" w:hAnsi="Times New Roman"/>
          <w:b w:val="0"/>
          <w:i w:val="0"/>
          <w:sz w:val="24"/>
        </w:rPr>
        <w:t>(iv) Giữ gìn, bảo vệ tài sản của công ty, báo cáo kịp thời cho người có thẩm quyền khi phát hiện hành vi hủy hoại, trộm cắp hoặc chiếm dụng tài sản của Công ty;</w:t>
      </w:r>
    </w:p>
    <w:p>
      <w:r>
        <w:rPr>
          <w:rFonts w:ascii="Times New Roman" w:hAnsi="Times New Roman"/>
          <w:b w:val="0"/>
          <w:i w:val="0"/>
          <w:sz w:val="24"/>
        </w:rPr>
        <w:t>(v) Kỷ luật lao động và trách nhiệm vật chất: Người sử dụng lao động có quyền xử lý kỷ luật và yêu cầu trách nhiệm vật chất theo quy định của Nội quy lao động và pháp luật lao động;</w:t>
      </w:r>
    </w:p>
    <w:p>
      <w:r>
        <w:rPr>
          <w:rFonts w:ascii="Times New Roman" w:hAnsi="Times New Roman"/>
          <w:b w:val="0"/>
          <w:i w:val="0"/>
          <w:sz w:val="24"/>
        </w:rPr>
        <w:t>(vi) Trường hợp Người lao động đơn phương chấm dứt Hợp đồng lao động này phải báo trước bằng văn bản (Đơn xin nghỉ việc) cho Người sử dụng lao động, tuân thủ thời hạn báo trước theo quy định pháp luật. Người lao động có trách nhiệm bàn giao giấy tờ, văn bản, công việc cho người kế nhiệm hoặc người quản lý; có trách nhiệm cùng Người sử dụng lao động giải quyết các vấn đề vướng mắc trong quá trình chờ giải quyết chế độ nghỉ việc (nếu có);</w:t>
      </w:r>
    </w:p>
    <w:p>
      <w:r>
        <w:rPr>
          <w:rFonts w:ascii="Times New Roman" w:hAnsi="Times New Roman"/>
          <w:b w:val="0"/>
          <w:i w:val="0"/>
          <w:sz w:val="24"/>
        </w:rPr>
        <w:t>(vii) Khi đơn phương chấm dứt hợp động trái pháp luật, người lao động không được trợ cấp thôi việc và phải bồi thường cho người sử dụng lao động nửa tháng tiền lương theo hợp đồng lao động. Nếu vi phạm về thời hạn báo trước, thì phải bồi thường cho người sử dụng lao động một khoản tiền tương ứng với tiền lương của người lao động trong những ngày không báo trước;</w:t>
      </w:r>
    </w:p>
    <w:p>
      <w:r>
        <w:rPr>
          <w:rFonts w:ascii="Times New Roman" w:hAnsi="Times New Roman"/>
          <w:b w:val="0"/>
          <w:i w:val="0"/>
          <w:sz w:val="24"/>
        </w:rPr>
        <w:t>(viii) Tham dự đầy đủ, nhiệt tình các buổi huấn luyện, đào tạo, hội thảo do Bộ phận hoặc Công ty tổ chức;</w:t>
      </w:r>
    </w:p>
    <w:p>
      <w:r>
        <w:rPr>
          <w:rFonts w:ascii="Times New Roman" w:hAnsi="Times New Roman"/>
          <w:b w:val="0"/>
          <w:i w:val="0"/>
          <w:sz w:val="24"/>
        </w:rPr>
        <w:t>(ix) Hoàn trả toàn bộ chi phí đào tạo theo Hợp đồng đào tạo (nếu có ký kết) cho Người sử dụng lao động khi đơn phương chấm dứt hợp động trái pháp luật; hoặc trường hợp Người lao động vi phạm bất kỳ điều khoản nào của Hợp đồng, Nội quy lao động, hướng dẫn, chính sách và/hoặc quy tắc của Công ty (đã được sửa đổi theo thời gian) dẫn đến việc Người lao động bị kỷ luật sa thải trong thời gian làm việc cho Người sử dụng lao động;</w:t>
      </w:r>
    </w:p>
    <w:p>
      <w:r>
        <w:rPr>
          <w:rFonts w:ascii="Times New Roman" w:hAnsi="Times New Roman"/>
          <w:b w:val="0"/>
          <w:i w:val="0"/>
          <w:sz w:val="24"/>
        </w:rPr>
        <w:t>(x)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 trách);</w:t>
      </w:r>
    </w:p>
    <w:p>
      <w:r>
        <w:rPr>
          <w:rFonts w:ascii="Times New Roman" w:hAnsi="Times New Roman"/>
          <w:b w:val="0"/>
          <w:i w:val="0"/>
          <w:sz w:val="24"/>
        </w:rPr>
        <w:t>(xi) Thực hiện các nghĩa vụ về thuế; bảo hiểm xã hội và nghĩa vụ tài chính khác theo quy định pháp luật.</w:t>
      </w:r>
    </w:p>
    <w:p>
      <w:r>
        <w:rPr>
          <w:rFonts w:ascii="Times New Roman" w:hAnsi="Times New Roman"/>
          <w:b w:val="0"/>
          <w:i w:val="0"/>
          <w:sz w:val="24"/>
        </w:rPr>
        <w:t>Điều 4: Quyền hạn và nghĩa vụ của Người sử dụng lao động</w:t>
      </w:r>
    </w:p>
    <w:p>
      <w:r>
        <w:rPr>
          <w:rFonts w:ascii="Times New Roman" w:hAnsi="Times New Roman"/>
          <w:b w:val="0"/>
          <w:i w:val="0"/>
          <w:sz w:val="24"/>
        </w:rPr>
        <w:t>4.1. Quyền hạn</w:t>
      </w:r>
    </w:p>
    <w:p>
      <w:r>
        <w:rPr>
          <w:rFonts w:ascii="Times New Roman" w:hAnsi="Times New Roman"/>
          <w:b w:val="0"/>
          <w:i w:val="0"/>
          <w:sz w:val="24"/>
        </w:rPr>
        <w:t>(i) Điều động người lao động hoàn thành công việc theo hợp đồng (bố trí, điều chuyển, tạm ngừng việc …);</w:t>
      </w:r>
    </w:p>
    <w:p>
      <w:r>
        <w:rPr>
          <w:rFonts w:ascii="Times New Roman" w:hAnsi="Times New Roman"/>
          <w:b w:val="0"/>
          <w:i w:val="0"/>
          <w:sz w:val="24"/>
        </w:rPr>
        <w:t>(ii) Kiểm tra, giám sát, đánh giá hiệu quả thực hiện công việc của Người lao động phù hợp với từng vị trí làm việc và quyết định việc tăng lương theo tình hình sản xuất, kinh doanh thực tế của Công ty trên cơ sở quy định của pháp luật, nội quy lao động;</w:t>
      </w:r>
    </w:p>
    <w:p>
      <w:r>
        <w:rPr>
          <w:rFonts w:ascii="Times New Roman" w:hAnsi="Times New Roman"/>
          <w:b w:val="0"/>
          <w:i w:val="0"/>
          <w:sz w:val="24"/>
        </w:rPr>
        <w:t>(iii) Có quyền áp dụng các hình thức xử lý kỷ luật lao động, yêu cầu bồi thường thiệt hại đối với Người lao động theo quy chế công ty và phù hợp quy định pháp luật;</w:t>
      </w:r>
    </w:p>
    <w:p>
      <w:r>
        <w:rPr>
          <w:rFonts w:ascii="Times New Roman" w:hAnsi="Times New Roman"/>
          <w:b w:val="0"/>
          <w:i w:val="0"/>
          <w:sz w:val="24"/>
        </w:rPr>
        <w:t>(iv) Thực hiện các hành động, biện pháp nhằm ngăn chặn, hạn chế tối thiểu những rủi ro, thiệt hại từ các hành vi cố ý hủy hoại của Người lao động đến quyền lợi chính đáng của (v) Người sử dụng lao động trong phạm vi quyền hạn và quy định pháp luật;</w:t>
      </w:r>
    </w:p>
    <w:p>
      <w:r>
        <w:rPr>
          <w:rFonts w:ascii="Times New Roman" w:hAnsi="Times New Roman"/>
          <w:b w:val="0"/>
          <w:i w:val="0"/>
          <w:sz w:val="24"/>
        </w:rPr>
        <w:t>(vi) Cung cấp đầy đủ điều kiện làm việc cho người lao động phù hợp với vị trí công việc được giao;</w:t>
      </w:r>
    </w:p>
    <w:p>
      <w:r>
        <w:rPr>
          <w:rFonts w:ascii="Times New Roman" w:hAnsi="Times New Roman"/>
          <w:b w:val="0"/>
          <w:i w:val="0"/>
          <w:sz w:val="24"/>
        </w:rPr>
        <w:t>(vii) Tạm hoãn, chấm dứt hợp đồng lao động, kỷ luật người lao động theo quy định của pháp luật, thỏa ước lao động tập thể (nếu có) và nội quy lao động của doanh nghiệp.</w:t>
      </w:r>
    </w:p>
    <w:p>
      <w:r>
        <w:rPr>
          <w:rFonts w:ascii="Times New Roman" w:hAnsi="Times New Roman"/>
          <w:b w:val="0"/>
          <w:i w:val="0"/>
          <w:sz w:val="24"/>
        </w:rPr>
        <w:t>4.2. Nghĩa vụ</w:t>
      </w:r>
    </w:p>
    <w:p>
      <w:r>
        <w:rPr>
          <w:rFonts w:ascii="Times New Roman" w:hAnsi="Times New Roman"/>
          <w:b w:val="0"/>
          <w:i w:val="0"/>
          <w:sz w:val="24"/>
        </w:rPr>
        <w:t>(i) Bảo đảm việc làm và thực hiện đầy đủ những điều đã cam kết trong hợp đồng lao động;</w:t>
      </w:r>
    </w:p>
    <w:p>
      <w:r>
        <w:rPr>
          <w:rFonts w:ascii="Times New Roman" w:hAnsi="Times New Roman"/>
          <w:b w:val="0"/>
          <w:i w:val="0"/>
          <w:sz w:val="24"/>
        </w:rPr>
        <w:t>(ii) Thanh toán đầy đủ, đúng thời hạn các chế độ và quyền lợi cho người lao động theo hợp đồng lao động, thỏa ước lao động tập thể (nếu có).</w:t>
      </w:r>
    </w:p>
    <w:p>
      <w:r>
        <w:rPr>
          <w:rFonts w:ascii="Times New Roman" w:hAnsi="Times New Roman"/>
          <w:b w:val="0"/>
          <w:i w:val="0"/>
          <w:sz w:val="24"/>
        </w:rPr>
        <w:t>Điều 5: Điều khoản thi hành</w:t>
      </w:r>
    </w:p>
    <w:p>
      <w:r>
        <w:rPr>
          <w:rFonts w:ascii="Times New Roman" w:hAnsi="Times New Roman"/>
          <w:b w:val="0"/>
          <w:i w:val="0"/>
          <w:sz w:val="24"/>
        </w:rPr>
        <w:t>5.1. Hai Bên cam kết hoàn toàn tự nguyện khi ký kết và thực hiện nghiêm túc Hợp đồng lao động này. Mọi sự thay đổi, bổ sung chỉ có giá trị khi được sự đồng ý bằng văn bản của cả hai Bên.</w:t>
      </w:r>
    </w:p>
    <w:p>
      <w:r>
        <w:rPr>
          <w:rFonts w:ascii="Times New Roman" w:hAnsi="Times New Roman"/>
          <w:b w:val="0"/>
          <w:i w:val="0"/>
          <w:sz w:val="24"/>
        </w:rPr>
        <w:t>5.2. Những vấn đề về lao động không ghi trong hợp đồng lao động này thì áp dụng quy định của Nội quy lao động, thỏa ước lao động tập thể, trường hợp thỏa ước lao động tập thể, nội quy lao động chưa có quy định thì áp dụng quy định của pháp luật lao động.</w:t>
      </w:r>
    </w:p>
    <w:p>
      <w:r>
        <w:rPr>
          <w:rFonts w:ascii="Times New Roman" w:hAnsi="Times New Roman"/>
          <w:b w:val="0"/>
          <w:i w:val="0"/>
          <w:sz w:val="24"/>
        </w:rPr>
        <w:t>5.3. Thỏa thuận bảo mật và các phụ lục hợp đồng, (nếu có) là một bộ phận không thể tách rời của Hợp đồng này, có giá trị pháp lý ràng buộc các Bên liên quan.</w:t>
      </w:r>
    </w:p>
    <w:p>
      <w:r>
        <w:rPr>
          <w:rFonts w:ascii="Times New Roman" w:hAnsi="Times New Roman"/>
          <w:b w:val="0"/>
          <w:i w:val="0"/>
          <w:sz w:val="24"/>
        </w:rPr>
        <w:t>5.4. Mọi tranh chấp phát sinh từ Hợp đồng này được giải quyết trên cơ sở thương lượng, thỏa thuận giữa hai bên. Trong trường hợp không thể thương lượng, thỏa thuận, các Bên có quyềnyêu cầu Tòa án có thẩm quyền giải quyết theo quy định của pháp luật.</w:t>
      </w:r>
    </w:p>
    <w:p>
      <w:r>
        <w:rPr>
          <w:rFonts w:ascii="Times New Roman" w:hAnsi="Times New Roman"/>
          <w:b w:val="0"/>
          <w:i w:val="0"/>
          <w:sz w:val="24"/>
        </w:rPr>
        <w:t>5.5. Hợp đồng này được lập thành 02 bản có giá trị pháp lý như nhau, mỗi bên giữ một bản và có hiệu lực từ ngày ký.</w:t>
      </w:r>
    </w:p>
    <w:p/>
    <w:p>
      <w:r>
        <w:rPr>
          <w:rFonts w:ascii="Times New Roman" w:hAnsi="Times New Roman"/>
          <w:b w:val="0"/>
          <w:i w:val="0"/>
          <w:sz w:val="24"/>
        </w:rPr>
        <w:t>NGƯỜI LAO ĐỘNG</w:t>
      </w:r>
    </w:p>
    <w:p>
      <w:r>
        <w:rPr>
          <w:rFonts w:ascii="Times New Roman" w:hAnsi="Times New Roman"/>
          <w:b w:val="0"/>
          <w:i w:val="0"/>
          <w:sz w:val="24"/>
        </w:rPr>
        <w:t>NGƯỜI SỬ DỤNG LAO ĐỘNG</w:t>
      </w:r>
    </w:p>
    <w:p/>
    <w:p>
      <w:r>
        <w:rPr>
          <w:rFonts w:ascii="Times New Roman" w:hAnsi="Times New Roman"/>
          <w:b w:val="0"/>
          <w:i w:val="0"/>
          <w:sz w:val="24"/>
        </w:rPr>
        <w:t>(Ký tên, ghi rõ họ tên)</w:t>
      </w:r>
    </w:p>
    <w:p>
      <w:r>
        <w:rPr>
          <w:rFonts w:ascii="Times New Roman" w:hAnsi="Times New Roman"/>
          <w:b w:val="0"/>
          <w:i w:val="0"/>
          <w:sz w:val="24"/>
        </w:rPr>
        <w:t>(Ký tên, ghi rõ họ tên, đóng dấu)</w:t>
      </w:r>
    </w:p>
    <w:p/>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