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default" w:ascii="Times New Roman" w:hAnsi="Times New Roman" w:eastAsia="Arial" w:cs="Times New Roman"/>
          <w:color w:val="333333"/>
          <w:sz w:val="36"/>
          <w:szCs w:val="36"/>
          <w:lang w:val="en-US"/>
        </w:rPr>
      </w:pPr>
      <w:bookmarkStart w:id="0" w:name="_GoBack"/>
      <w:bookmarkEnd w:id="0"/>
      <w:r>
        <w:rPr>
          <w:rFonts w:hint="default" w:ascii="Times New Roman" w:hAnsi="Times New Roman" w:eastAsia="Arial" w:cs="Times New Roman"/>
          <w:bCs w:val="0"/>
          <w:color w:val="333333"/>
          <w:sz w:val="36"/>
          <w:szCs w:val="36"/>
        </w:rPr>
        <w:t xml:space="preserve">NỘI </w:t>
      </w:r>
      <w:r>
        <w:rPr>
          <w:rFonts w:hint="default" w:ascii="Times New Roman" w:hAnsi="Times New Roman" w:eastAsia="Arial" w:cs="Times New Roman"/>
          <w:bCs w:val="0"/>
          <w:color w:val="333333"/>
          <w:sz w:val="36"/>
          <w:szCs w:val="36"/>
          <w:lang w:val="en-US"/>
        </w:rPr>
        <w:t>Q</w:t>
      </w:r>
      <w:r>
        <w:rPr>
          <w:rFonts w:hint="default" w:ascii="Times New Roman" w:hAnsi="Times New Roman" w:eastAsia="Arial" w:cs="Times New Roman"/>
          <w:bCs w:val="0"/>
          <w:color w:val="333333"/>
          <w:sz w:val="36"/>
          <w:szCs w:val="36"/>
          <w:lang w:val="en-US"/>
        </w:rPr>
        <w:t>UY TẬP ĐOÀN</w:t>
      </w:r>
    </w:p>
    <w:p>
      <w:pPr>
        <w:pStyle w:val="2"/>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I. KỶ LUẬT LAO ĐỘNG</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Mục 1. Thời giờ làm việc và nghỉ ngơi.</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 Biểu thời gian làm việc trong ngày: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Số giờ làm việc trong ngày: 8 tiếng.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Số ngày làm việc trong tuần: 5.5 ngày.Từ thứ Hai đến trưa thứ Bảy.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Thời điểm bắt đầu làm việc trong ngày: 8h sáng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Thời điểm kết thúc làm việc trong ngày: 5h chiều.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Thời gian nghỉ ngơi trong ngày: 11h 30’ – 12h 30’</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2: Ngày nghỉ hằng tuần: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Chiều thứ 7 và ngày Chủ nhật.</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3: Ngày nghỉ người lao động được hưởng nguyên lương: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1. Nghỉ lễ, tết hàng năm: Theo điều ..... của Bộ luật Lao động năm...... quy định: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Tết Dương Lịch: Một ngày (ngày 1 tháng 1 dương lịch).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Tết Âm lịch: Bốn ngày (một ngày cuối năm và 3 ngày đầu năm âm lịch).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Ngày chiến thắng: Một ngày (ngày 30 tháng 4 dương lịch).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Ngày Quốc tế lao động: Một ngày (ngày 1 tháng 5 dương lịch).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Ngày Quốc khánh: Một ngày (ngày 2 tháng 9 dương lịch).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Nếu những ngày nghỉ nói trên trùng vào nghỉ hằng tuần thì người lao động được nghỉ bù vào ngày tiếp theo.</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2. Nghỉ phép hàng năm:</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có 12 tháng làm việc tại Công ty thì được nghỉ 12 ngày phép năm hưởng nguyên lương. Mỗi tháng người lao động được nghỉ một ngày phép, nếu không nghỉ thì ngày phép đó sẽ cộng dồn vào những tháng sau. (dựa theo điều .......). Cụ thể như sau: Nếu tháng 1 nhân viên có một ngày nghỉ phép hưởng nguyên lương mà không sử dụng thì có thể cộng dồn vào tháng 2. Đến tháng 2 có nhu cấu sử dụng thì có thể sử dụng cả 2 ngày phép. Nhân viên cũng có thể sử dụng một lần phép năm nếu không ảnh hưởng đến công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Nếu thời gian làm việc dưới 12 tháng thì số ngày phép năm được tính theo tỉ lệ tương ứng với số tháng làm việc. (dựa theo Khoản ...... điều ......)</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sẽ có thêm một ngày phép năm hưởng nguyên lương cho mỗi 5 (năm) năm làm việc (dựa theo điều ......)</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Quy định cách giải quyết số ngày phép chưa nghỉ hết trong năm:(dựa theo điều .......)</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Trường hợp ngày nghỉ phép năm vẫn còn (người lao động chưa sử dụng hết) thì những ngày nghỉ này sẽ được chuyển sang cho năm kế tiếp. Tuy nhiên người lao động phải nghỉ hết ngày phép của mình trước Quý II của năm sau, tức là trước ngày 30 tháng 6 năm sau.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Khi thôi việc nếu người lao động chưa nghỉ hết phép năm của mình thì được thanh toán tiền lương của những ngày phép chưa nghỉ bằng 100% tiền lương công việc đang làm.</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Nếu do yêu cầu công việc, người lao động không thể nghỉ phép, Công ty sẽ thanh toán tiền lương những ngày phép đó bằng 300% tiền lương của ngày làm việc bình thường.</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4: Nghỉ việc riêng có lương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Người lao động có quyền nghỉ và hưởng đầy đủ lương như những ngày đi làm trong các trường hợp sau: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Bản thân kết hôn: được nghỉ 5 ngày.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Con lập gia đình: được nghỉ 1 ngày.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Bố mẹ (cả bên chồng và bên vợ) chết, hoặc vợ, chồng, con chết: đuợc nghỉ 3 ngày.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là chồng có vợ sinh con lần 1 và 2: được nghỉ 2 ngày.</w:t>
      </w:r>
    </w:p>
    <w:p>
      <w:pPr>
        <w:pStyle w:val="6"/>
        <w:spacing w:line="360" w:lineRule="auto"/>
        <w:jc w:val="both"/>
        <w:rPr>
          <w:rFonts w:hint="default" w:ascii="Times New Roman" w:hAnsi="Times New Roman" w:eastAsia="Arial" w:cs="Times New Roman"/>
          <w:color w:val="333333"/>
          <w:sz w:val="26"/>
          <w:szCs w:val="26"/>
        </w:rPr>
      </w:pP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5: Nghỉ việc riêng không lương: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có thể thỏa thuận với người sử dụng lao động để xin nghỉ không hưởng lương, tuy nhiên chỉ trong trường hợp có lý do thật sự chính đáng.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Quy định người lao động có thề xin nghỉ không lương tối đa: 14 ngày trong năm.</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6: Ngày nghỉ bệnh: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Nếu người lao động bị bệnh thì người thân của người lao động phải thông báo cho Công ty biết trong thời gian sớm nhất.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Trường hợp nghỉ nhiếu ngày liên tiếp thì sau khi nghỉ bệnh người lao động phải nộp đơn xin nghỉ bệnh cùng với giấy xác nhận của Bác sĩ, nếu không sẽ bị khấu trừ vào ngày phép năm.</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Trong thời gian nghỉ bệnh theo giấy của Bác sĩ, người lao động được hưởng chế độ theo quy định của Bảo Hiểm Xã Hội.</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Thời gian tối đa người lao động được hưởng trợ cấp ốm đau như sau: (dựa theo điều......, nghị định số...../...../CP)</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30 ngày trong một năm nếu đã đóng Bảo hiểm Xã hội dưới 15 năm.</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40 ngày trong một năm nếu đã đóng Bảo hiểm Xã hội từ 15 năm đến dưới 30 năm.</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50 ngày trong một năm nếu đã đóng Bảo hiểm Xã hội từ 30 năm trở lên.</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7: Thủ tục xin nghỉ và thẩm quyền cho phép người lao động nghỉ trong các trường hợp trên: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nào muốn nghỉ phép năm thì phải làm đơn và được sự chấp thuận của cấp trên. Trong các trường hợp nghỉ từ 5 (năm) ngày trở lên thì phải làm đơn xin phép trước 2 tuần lễ.</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Trường hợp khẩn cấp , xin nghỉ trong ngày, người lao động có thề thông báo bằng điện thoại cho cấp trên của mình trước 10h sáng hôm đó.</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8: Những quy định đối với lao động nữ:</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Để bảo đảm cho người phụ nữ được bình đẳng về mọi mặt, những quy định đối với người lao động nữ sẽ tuân thủ theo các điều ..., ...., ... của Bộ Luật động Việt Nam như sau: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nữ được nghỉ trước và sau khi sinh con, cộng lại từ 4 (bốn) đến 6 (sáu) tháng do Chính phủ quy định tùy theo điếu kiện lao động, tính chất công việc. Nếu sinh đôi trở lên thì tính từ con thứ 2 trở đi , cứ mỗi con người mẹ sẽ được nghỉ thêm 30 ngày. Quyền lợi của người lao động nữ trong thời gian nghỉ thai sản được quy định theo điều ........của Bộ luật Lao động này.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Khi nộp đơn xin nghỉ thai sản, người lao động phải đính kèm các giấy xác nhận của Bác sĩ. Hết thời gian nghỉ thai sản quy định trên, nếu có nhu cầu, người lao động nữ có thể nghỉ thêm một thời gian không hưởng lương theo thỏa thuận với người sử dụng lao động. Người lao động nữ có thể đi làm việc trước khi hết thời gian thai sản, nếu đã nghỉ ít nhất được 2 tháng sau khi sinh và có giấy của thầy thuốc chứng nhận việc trở lại làm sớm không có hại cho sức khỏe và phải báo cho người lao động biết trước. Trong trường hợp này, người lao động nữ vẫn có thể tiếp tục được hưởng trợ cấp thai sản ngòai tiền lương của những ngày làm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sử dụng lao động không được sử dụng người lao động nữ có thai từ tháng tứ 7 hoặc đang nuôi con dưới 12 tháng tuổi làm việc thêm giờ hoặc làm việc ban đêm và đi công tác xa.</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nữ trong thời gian nuôi con nhỏ dưới 12 tháng tuổi được nghỉ mỗi ngày 60 phút trong thời gian làm việc mà vẫn hưởng đủ lương.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sử dụng lao động bảo đảm chỗ làm việc cho người lao động sau khi kết thúc thời gian nghỉ sanh nếu trước đó vẫn giữ đúng các điều khỏan trong HĐLĐ và tuân thủ đúng nội quy Công ty.</w:t>
      </w:r>
    </w:p>
    <w:p>
      <w:pPr>
        <w:pStyle w:val="3"/>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bCs w:val="0"/>
          <w:color w:val="333333"/>
          <w:sz w:val="26"/>
          <w:szCs w:val="26"/>
        </w:rPr>
        <w:t>Mục 2. Trật tự trong doanh nghiệp:</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9: Thủ tục vào ra Công ty trong và ngoài giờ làm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Trong giờ làm việc, người lao động phải có mặt tại địa điểm làm việc theo quy định, không được làm bất cứ công việc riêng nào ngoài công việc được giao.</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được vắng mặt tại Công ty nếu không có lý do chính đáng và phải thông báo cho cấp trên biết mỗi khi ra ngoài công tác.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được ra vào công ty ngoài giờ làm việc và các ngày nghỉ nếu không có sự chấp thuận của cấp trên.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gây mất trật tự trong giờ làm việc.</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10: Quy định việc tiếp khách trong doanh nghiệp:</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giao tiếp bằng văn bản hoặc nói chuyện trong Công ty hay giao tiếp với những người bên ngoài Công ty với những nội dung có thể công kích nhau.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không được phép dùng máy tính của Công ty để chuyển hoặc nhận những văn bản, hình ảnh mang tính kỳ thị tôn giáo, dân tộc hoặc bất kỳ nội dung nào có ý quấy rối hay lăng mạ người khác.</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11: Quy định về tác phong, trang phục, thái độ làm việc nơi công sở:</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Tất cả mọi người phải có phong thái trang nhã và trang phục thích hợp với môi trường làm việc văn phòng.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phải có thái độ tích cực, có tinh thần trách nhiệm trong công việc.</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12: Những quy định khác: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1. Rượu và các chất kích thích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Để tỏ ra có tinh thần trách nhiệm đối với người lao động và khách hàng, Công ty phải duy trì một môi trường trong lành và khỏe mạnh, công ty ngăn cấm hoàn toàn việc sản xuất, phân phối hoặc sử dụng các chất cồn và thuốc lá bất hợp pháp trong công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có biều hiện bị tác động của cồn hoặc các loại thuốc bất hợp pháp sẽ không được cho làm việc và phải bị xử lý kỷ luật theo quy định.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2. Đánh bạc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Theo nguyên tắc của Công ty, bài bạc sẽ không được cho phép và bất cứ người lao động nào tham gia vào các hoạt động này sẽ phải chịu các hình thức kỷ luật.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3. Thông tin cá nhân: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Các thông tin liên quan đến trình độ và việc làm của mỗi người lao động với công ty sẽ được lưu trữ bởi Ban Giám Đốc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Các thông tin cá nhân sẽ được giữ kín hoàn tòan và chỉ được truy xuất bởi các giới chức có thẩm quyền và người lao động của Công ty. Dù trong bất kỳ hòan cảnh nào người lao động cũng không được phép nộp các tài liệu của họ mà bằng cách đó cho phép họ có thể thay đổi thông tin và văn bản.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Cấp trên có thể mượn tài liệu cá nhân khi có lý do chính đáng và các tài liệu cấp dưới quyền hay những người có liên quan tới bộ phận của họ. Cấp trên phải bảo đảm là không có người khác sử dụng các tài liệu này.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Một người lao động có thể được phép xem tài liệu của mình khi có sự hiện diện của cấp trên hoặc Giám Đốc.</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Mục 3. An toàn lao động – Vệ sinh lao động ở nơi làm việc</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13: Trách nhiệm của người sử dụng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Công ty phải bảo đảm vệ sinh trong môi trường làm việc và an toàn cho người lao động, bảo đảm sức khỏe cho người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Công ty tổ chức khám sức khỏe định kỳ hàng năm cho người lao động.</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14: An toàn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Tầt cả mọi người phải nghiêm túc tuân thủ các quy định, tiêu chuần về an toàn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có quyền từ chối hoặc rời bỏ nơi làm việc khi thấy rõ có nguy cơ xảy ra tai nạn lao động, đe dọa tính mạng hoặc sức khỏe của bản thân hoặc cho những người khác cho đến khi sự cố được khắc phục.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có bệnh được phép đề nghị xin nghỉ để bảo đảm an toàn cho người lao động đó cũng như những người khác.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Lãnh đạo có trách nhiệm bảo đảm thực hiện trang bị bảo hiểm lao động theo quy định của pháp luật về an toàn và vệ sinh lao động, bảo vệ môi trường.</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15: Vệ sinh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Trước khi rời khỏi chỗ làm, người lao động phải vệ sinh nơi làm việc, kiểm tra thiết bị điện, nước tại chỗ. Bảo đảm các thiết bị đã được tắt, khóa cẩn thận.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phải chịu trách nhiệm bảo dưỡng, vệ sinh các thiết bị điện tại chỗ làm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phải chịu trách nhiệm giữ các thiết bị điện tại chỗ làm việc sạch sẽ.</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Phòng cháy chữa cháy: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phải triệt để chấp hành các quy định, quy chế về phòng cháy chữa cháy.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được mang vật dễ cháy nỗ vào Công ty và đặc biệt nghiêm cấm hút thuốc lá trong phòng làm việc.</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Mục 4. Bảo vệ tài sản và bí mật Công nghệ kinh doanh của Doanh nghiệp</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Điều 16: Bảo vệ tài sản: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trong Công ty phải trung thực, thật thà, chịu trách nhiệm bảo vệ tài sản Công ty; nếu làm thất thoát, hư hỏng thì phải bồi thường.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không được phép mang các dụng cụ, máy móc, văn bản và bất kỳ tài sản nào của Công ty ra khỏi văn phòng mà không có sự đồng ý của cấp trên.</w:t>
      </w:r>
    </w:p>
    <w:p>
      <w:pPr>
        <w:pStyle w:val="3"/>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Điếu 17: Giữ bí mật công nghệ, kinh doanh: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Trong khi đang làm việc cho Công ty, người lao động không được tiết lộ hoặc yêu cầu tiết lộ các thông tin bí mật thuộc quyền sỡ hữu của Công ty về khách hàng hoặc nhà cung cấp cho những người không có quyền hạn hoặc bất cứ ai ngoại trừ những người được khách hàng cho phép hay cơ quan pháp luật.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Ví dụ về các thông tin thuộc quyền sỡ hữu và thông tin bí mật bao gồm nhưng không giới hạn, kế họach kinh doanh, quá trình kinh doanh, danh sách khách hàng, thông tin người lao động, các thông tin không được công bồ trong quá trình thuê mướn người lao động, các thông tin về khách hàng, kỹ thuật và các hệ thống bao gồm các chương trình của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Ngăn ngừa việc cố ý hay không cồ ý tiết lộ các thông tin về quyền sở hữu và thông tin bí mật bằng cách giảm tối thiều rủi ro, người lao động không có thẩm quyền truy xuất vào các thông tin này, các phương pháp</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phòng ngừa sẽ được thực hiện để bảo đảm các công việc giấy tờ liên quan tới công việc và các văn bản được tạo ra, sao chép, bản fax được lưu trữ và hủy bỏ theo quy định của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Việc ra vào vùng làm việc và truy xuất máy tính sẽ được điều khiển hợp lý. Người lao động không được phép thảo luận về các vấn đề nhạy cảm hoặc các thông tin mật ở nơi công cộng như thang máy, hành lang, nhà hàng, nhà vệ sinh và các phương tiện di chuyển công cộng.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Bảo mật thông tin khách hàng là ưu tiên hàng đầu của mọi người trong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Mọi người phải bảo vệ, tùy thuộc vào mức độ an toàn nghiêm ngặt, các thông tin cần được bảo mật mà khách hàng cung cấp cho họ.</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Công ty có những nguyên tắc riêng cam kết với khách hàng và xử lý các định nghĩa, tài liệu, giám sát, và quản lý an toàn các tài sản thông tin này. Tất cả người lao động có trách nhiệm hiểu rõ và tuân thủ các nguyên tắc và cách xử lý này.</w:t>
      </w:r>
    </w:p>
    <w:p>
      <w:pPr>
        <w:pStyle w:val="2"/>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bCs w:val="0"/>
          <w:color w:val="333333"/>
          <w:sz w:val="26"/>
          <w:szCs w:val="26"/>
        </w:rPr>
        <w:t>II. HÀNH VI VI PHẠM KỶ LUẬT LAO ĐỘNG, HÌNH THỨC XỬ LÝ KỶ LUẬT LAO ĐỘNG</w:t>
      </w:r>
    </w:p>
    <w:p>
      <w:pPr>
        <w:pStyle w:val="3"/>
        <w:spacing w:line="360" w:lineRule="auto"/>
        <w:jc w:val="both"/>
        <w:rPr>
          <w:rFonts w:hint="default" w:ascii="Times New Roman" w:hAnsi="Times New Roman" w:eastAsia="Arial" w:cs="Times New Roman"/>
          <w:b w:val="0"/>
          <w:color w:val="333333"/>
          <w:sz w:val="26"/>
          <w:szCs w:val="26"/>
        </w:rPr>
      </w:pPr>
      <w:r>
        <w:rPr>
          <w:rFonts w:hint="default" w:ascii="Times New Roman" w:hAnsi="Times New Roman" w:eastAsia="Arial" w:cs="Times New Roman"/>
          <w:b w:val="0"/>
          <w:color w:val="333333"/>
          <w:sz w:val="26"/>
          <w:szCs w:val="26"/>
        </w:rPr>
        <w:t>1. Các hành vi vi phạm kỷ luật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Vi phạm nội quy về thời gian làm việc, thời gian nghỉ ngơi của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chấp hành mệnh lệnh điều hành công việc của người sử dụng lao động, nếu mệnh lệnh này đúng và không ảnh hưởng cho doanh nghiệp hay bất kỳ cá nhân nào về tài sản và tính mạng.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Vi phạm nội quy về an toàn lao động và vệ sinh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Vi phạm quy định về bảo vệ tài sản và bí mật công nghệ của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Có hành vi trộm, tham ô và phá hoại công ty.</w:t>
      </w:r>
    </w:p>
    <w:p>
      <w:pPr>
        <w:pStyle w:val="6"/>
        <w:spacing w:line="360" w:lineRule="auto"/>
        <w:jc w:val="both"/>
        <w:rPr>
          <w:rFonts w:hint="default" w:ascii="Times New Roman" w:hAnsi="Times New Roman" w:eastAsia="Arial" w:cs="Times New Roman"/>
          <w:color w:val="333333"/>
          <w:sz w:val="26"/>
          <w:szCs w:val="26"/>
        </w:rPr>
      </w:pPr>
    </w:p>
    <w:p>
      <w:pPr>
        <w:pStyle w:val="3"/>
        <w:spacing w:line="360" w:lineRule="auto"/>
        <w:jc w:val="both"/>
        <w:rPr>
          <w:rFonts w:hint="default" w:ascii="Times New Roman" w:hAnsi="Times New Roman" w:eastAsia="Arial" w:cs="Times New Roman"/>
          <w:b w:val="0"/>
          <w:color w:val="333333"/>
          <w:sz w:val="26"/>
          <w:szCs w:val="26"/>
        </w:rPr>
      </w:pPr>
      <w:r>
        <w:rPr>
          <w:rFonts w:hint="default" w:ascii="Times New Roman" w:hAnsi="Times New Roman" w:eastAsia="Arial" w:cs="Times New Roman"/>
          <w:b w:val="0"/>
          <w:color w:val="333333"/>
          <w:sz w:val="26"/>
          <w:szCs w:val="26"/>
        </w:rPr>
        <w:t>2. Hình thức xử lý:</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a. Hình thức khiển trách bằng miệng: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Đối với các trường hợp vi phạm kỷ luật lần đầu, nhưng không gây ra hậu quả nghiêm trọng ảnh hưởng đến hoạt động sản xuất kinh doanh của Công ty. Các vi phạm kỷ luật sau sẽ được khiển trách bằng miệng: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Đi trễ về sớm hơn giờ làm việc quy định 7 lần trong một tháng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Ra khỏi công ty trong giờ làm việc 5 lần trong một tháng mà không có sự đồng ý của lãnh đạo, ngoại trừ trường hợp khẩn cấp và lý do chính đáng.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Nghỉ việc không lý do 2 ngày cộng dồn trong một tháng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Gây mất trật tự trong giờ làm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Phong thái và trang phục không thích hợp với công việc cũng như nơi làm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Có thái độ khiếm nhã đối với khách hàng, cấp trên và đồng nghiệp.</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tuân thủ các quy định, tiêu chuẩn về an toàn, vệ sinh lao động đã quy định ở Điều .....,.....,.....trong Bảng nội quy này.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b. Hình thức khiển trách bằng văn bản:</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Nếu vi phạm các lỗi nêu trên lần thứ hai trong vòng 1 tháng hoặc vi phạm lần đầu (mức độ nặng) các hình thức vi phạm sau: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Sử dụng danh nghĩa Công ty cho việc riêng.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hoàn thành nhiệm vụ, công việc được giao mà không có lý do chính đáng.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chấp hành mệnh lệnh của người sử dụng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Đồng phạm, che dấu các hành vi vi phạm quy định của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Cản trở giao dịch giữa công ty và khách hàng, và ngược lại.</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Giả mạo chứng nhận của Bác sĩ hoặc những giấy tờ khác để lừa dối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Cãi hoặc đánh nhau với người khác trong giờ làm việc hoặc tại nơi làm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Vi phạm điều..., ... , ... đã quy định trong Bảng nội quy này.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c. Hình thức kéo dài thời hạn nâng lương không quá 6 tháng hoặc chuyển làm công tác khác có mức lương thấp hơn, trong thời hạn tối đa là 6 tháng hoặc cách chức: được áp dụng đối với người lao động đã bị khiển trách bằng văn bản mà vẫn tái phạm trong thời gian 3 tháng kể từ ngày bị khiển trách.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d. Hình thức sa thải:</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Có hành vi trộm cấp, tham ô, tiết lộ bí mật công nghệ kinh doanh hoặc có hành vi khác gây thiệt hại nghiêm trọng về tài sản, lợi ích của Công ty…</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bị xử lý kỷ luật kéo dài thời hạn nâng lương, chuyển làm công việc khác mà tái phạm trong thời gian chưa xóa kỷ luật hoặc bị xử lỷ luật cách chức mà tái phạm.</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lao động tự ý bỏ việc 5 ngày cộng dồn trong một tháng và 20 ngày cộng dồn trong một năm mà không được sự đồng ý của Giám Đốc hoặc không có lý do chính đáng.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e. Hình thức tạm đình chỉ công tác của người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Đối với những vi phạm có tính chất phức tạp, nếu xét thấy để người lao động tiếp tục làm việc sẽ gây khó khăn cho việc xác minh, Giám đốc công ty có quyền đình chỉ tạm thời công tác của người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Thời hạn tạm đình chỉ công việc không được quá 15 ngày, trường hợp đặc biệt cũng không được quá 3 tháng. Trong thời gian đó người lao độgn được tạm ứng 50% tiền lương trước khi bị đình chỉ công việc. Hết thời hạn tạm đình chỉ công việc, người lao động phải được tiếp tục làm việc.</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Nếu có lỗi mà bị xử lý kỷ luật lao động cũng không phải trả lại số tiền đã tạm ứng.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Nếu người lao động không có lỗi thì người sử dụng lao động phải trả đủ tiền lương và phụ cấp lương trong thời gian tạm đình chỉ công việc.</w:t>
      </w:r>
    </w:p>
    <w:p>
      <w:pPr>
        <w:pStyle w:val="3"/>
        <w:spacing w:line="360" w:lineRule="auto"/>
        <w:jc w:val="both"/>
        <w:rPr>
          <w:rFonts w:hint="default" w:ascii="Times New Roman" w:hAnsi="Times New Roman" w:eastAsia="Arial" w:cs="Times New Roman"/>
          <w:b w:val="0"/>
          <w:color w:val="333333"/>
          <w:sz w:val="26"/>
          <w:szCs w:val="26"/>
        </w:rPr>
      </w:pPr>
      <w:r>
        <w:rPr>
          <w:rFonts w:hint="default" w:ascii="Times New Roman" w:hAnsi="Times New Roman" w:eastAsia="Arial" w:cs="Times New Roman"/>
          <w:b w:val="0"/>
          <w:color w:val="333333"/>
          <w:sz w:val="26"/>
          <w:szCs w:val="26"/>
        </w:rPr>
        <w:t>3. Trình tự xử lý kỷ luật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a. Nguyên tắc: căn cứ theo điều ...... Nghị định....../..../CP ban hành ngày ...../...../........</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Mỗi hành vi vi phạm nội quy lao động chỉ bị xử lý một hình thức kỷ luật tương ứng. Khi người lao động có nhiều hành vi vi phạm kỷ luật lao động đồng thời chỉ áp dụng hình thức kỷ luật cao nhất tương ứng với hành vi vi phạm nặng nhất.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Không xử lý kỷ luật lao động đối với người lao động vi phạm nội quy lao động trong khi mắc bệnh tâm thần hoặc một bệnh khác mà mất khả năng nhận thức hay khả năng điều khiển hành vi của mình.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Cấm mọi hành vi xúc phạm thân thể, nhân phẩm của người lao động khi xử lý kỷ luật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Cấm dùng hình thức phạt tiền thay việc xử lý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Cấm xử lý kỷ luật vì lý do tham gia đình công.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b. Trình tự xử lý vi phạm kỷ luật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Trước khi người sử dụng lao động ra quyết định kỷ luật lao động bằng miệng hoặc bằng văn bản đối với người vi phạm phải tuân theo các quy định sau: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Người sử dụng lao động phải chứng minh được lỗi của người lao động bằng các chứng cứ hoặc người làm chứng.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Đương sự phải có mặt và có quyền tự bào chữa hoặc nhờ luật sư, bào chữa viên nhân dân hoặc người khác bào chữa. Nếu đương sự vẫn vắng mặt sau 03 lần thông báo bằng văn bản (mỗi lần cách nhau 10 ngày), thì người sử dụng lao động có quyền xử lý kỷ luật và thông báo quyết định lỷ luật cho đương sự biết.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Phải có sự tham gia của đại diện Ban chấp hành Công đoàn cơ sở, trừ trường hợp xử lý vi phạm kỷ luật lao động theo hình thức khiển trách bằng miệng.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Trong khi xử lý lỷ luật phải lập thành biên bản, bao gồm các nội dung chủ yếu sau:</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Ngày, tháng, năm , địa điểm xử lý vi phạm kỷ luật.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Họ tên, chức vụ của những người có mặt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Hành vi vi phạm kỷ luật lao động, mức độ vi phạm, mức độ thiệt hại gây ra cho công ty (nếu có).</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c. Thẩm quyền xử lý kỷ luật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Giám đốc là người có thẩm quyển xử lý kỷ luật lao động. Khi Giám Đốc đi vắng sẽ ủy quyền cho Phó Giám Đốc (có giấy ủy quyền) có thẩm quyền xử lý kỷ luật lao động.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Đối với trường hợp xử lý vi phạm kỷ luật lao động phải ra quyết định bằng văn bản thì ghi rõ thời hạn kỷ luật. (Trừ hình thức khiển trách bằng miệng)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Đối với trường hợp sa thải, phải có quyết định kỷ luật và gởi biên bản xử lý kỷ luật đến Sở Lao động thương binh và xã hội trong thời hạn 10 ngày kể từ khi ra quyết định sa thải.</w:t>
      </w:r>
    </w:p>
    <w:p>
      <w:pPr>
        <w:pStyle w:val="2"/>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III. TRÁCH NHIỆM VẬT CHẤT:</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Đối với trường hợp bất khả kháng thì không phải bồi thường.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Đối với những trường hợp vi phạm nội quy lao động lần đầu tiên gây ra hậu quả không đáng kể (dưới 5 triệu đồng), thì tùy theo nguyên nhân dẫn đến sai phạm mà công ty có mức phạt cụ thể, nhưng không vượt quá giá trị phần tài sản bị thiệt hại.</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Đồi với những trường hợp người lao động vi phạm nội quy lao động, gây ra thiệt hại về tài sản của công ty có giá trị tương đồi lớn (hơn 5 triệu đồng), ảnh hưởng đến hoạt động sản xuất kinh doanh của công ty, công ty sẽ lập biên bản; căn cứ vào mức độ, giá trị bị thiệt hại, người gây thiệt hại sẽ phải bồi thường cho công ty một cách thỏa đáng.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Phương thức bồi thừơng thiệt hại: sẽ trừ dần vào lương hàng tháng của người lao động, mỗi lần trừ không vượt quá 30% lương tháng đó. Nếu trong thời hạn bồi thường mà người lao động có thái độ tích cực, khắc phục hậu quả do mình gây ra thì Công ty sẽ xem xét lại mức bồi thường.</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Đối với trường hợp vi phạm nội quy lao động gây ra hậu quả nghiêm trọng, vượt quá khung quy định nêu trên, thì ngoài việc người lao động phải bồi thường ngay cho Công ty, mà còn có thể bị truy tố về trách nhiệm hình sự.</w:t>
      </w:r>
    </w:p>
    <w:p>
      <w:pPr>
        <w:pStyle w:val="6"/>
        <w:spacing w:line="360" w:lineRule="auto"/>
        <w:jc w:val="both"/>
        <w:rPr>
          <w:rFonts w:hint="default" w:ascii="Times New Roman" w:hAnsi="Times New Roman" w:eastAsia="Arial" w:cs="Times New Roman"/>
          <w:color w:val="333333"/>
          <w:sz w:val="26"/>
          <w:szCs w:val="26"/>
        </w:rPr>
      </w:pPr>
    </w:p>
    <w:p>
      <w:pPr>
        <w:pStyle w:val="2"/>
        <w:spacing w:line="360" w:lineRule="auto"/>
        <w:jc w:val="both"/>
        <w:rPr>
          <w:rFonts w:hint="default" w:ascii="Times New Roman" w:hAnsi="Times New Roman" w:eastAsia="Arial" w:cs="Times New Roman"/>
          <w:bCs w:val="0"/>
          <w:color w:val="333333"/>
          <w:sz w:val="26"/>
          <w:szCs w:val="26"/>
        </w:rPr>
      </w:pPr>
      <w:r>
        <w:rPr>
          <w:rFonts w:hint="default" w:ascii="Times New Roman" w:hAnsi="Times New Roman" w:eastAsia="Arial" w:cs="Times New Roman"/>
          <w:bCs w:val="0"/>
          <w:color w:val="333333"/>
          <w:sz w:val="26"/>
          <w:szCs w:val="26"/>
        </w:rPr>
        <w:t>VI. ĐIỀU KHOẢN THI HÀNH:</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Nội quy lao động làm cơ sở để Công ty quản lý nhân viên, điều hành sản xuất kinh doanh và xử lý các trường hợp vi phạm về kỷ luật lao động của doanh nghiệp.</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Các đơn vị thành phần, tùy thuộc vào đặc điểm sản xuất – kinh doanh của đơn vị, cụ thể hóa nội quy lao động cho phù hợp với thực tế, nhưng không được trái với Nội quy lao động của doanh nghiệp và pháp luật lao động cũng như pháp luật khác có liên quan của nhà nước Cộng Hòa Xã Hội Chủ Nghĩa Việt Nam.</w:t>
      </w:r>
    </w:p>
    <w:p>
      <w:pPr>
        <w:pStyle w:val="6"/>
        <w:spacing w:line="360" w:lineRule="auto"/>
        <w:jc w:val="both"/>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Nội quy được phổ biến đến từng người lao động, mọi nhân viên có trách nhiệm thi hành nghiêm chỉnh nội quy này. Đấu tranh ngăn chặn mọi hành vi gây thiệt hại đến sản xuất kinh doanh, an ninh trật tự của doanh nghiệp.</w:t>
      </w:r>
    </w:p>
    <w:p>
      <w:pPr>
        <w:pStyle w:val="6"/>
        <w:spacing w:line="360" w:lineRule="auto"/>
        <w:jc w:val="center"/>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 ngày …… tháng …. năm …….</w:t>
      </w:r>
    </w:p>
    <w:p>
      <w:pPr>
        <w:pStyle w:val="6"/>
        <w:spacing w:line="360" w:lineRule="auto"/>
        <w:jc w:val="center"/>
        <w:rPr>
          <w:rFonts w:hint="default" w:ascii="Times New Roman" w:hAnsi="Times New Roman" w:eastAsia="Arial" w:cs="Times New Roman"/>
          <w:color w:val="333333"/>
          <w:sz w:val="26"/>
          <w:szCs w:val="26"/>
        </w:rPr>
      </w:pPr>
      <w:r>
        <w:rPr>
          <w:rFonts w:hint="default" w:ascii="Times New Roman" w:hAnsi="Times New Roman" w:eastAsia="Arial" w:cs="Times New Roman"/>
          <w:color w:val="333333"/>
          <w:sz w:val="26"/>
          <w:szCs w:val="26"/>
        </w:rPr>
        <w:t>Tổng Giám Đốc</w:t>
      </w:r>
    </w:p>
    <w:p>
      <w:pPr>
        <w:spacing w:line="360" w:lineRule="auto"/>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13324"/>
    <w:rsid w:val="00375D82"/>
    <w:rsid w:val="00486F85"/>
    <w:rsid w:val="0902234C"/>
    <w:rsid w:val="2B044070"/>
    <w:rsid w:val="4CBF78CB"/>
    <w:rsid w:val="644133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lang w:val="en-US" w:eastAsia="zh-CN" w:bidi="ar-SA"/>
    </w:rPr>
  </w:style>
  <w:style w:type="paragraph" w:styleId="2">
    <w:name w:val="heading 2"/>
    <w:next w:val="1"/>
    <w:unhideWhenUsed/>
    <w:qFormat/>
    <w:uiPriority w:val="0"/>
    <w:pPr>
      <w:spacing w:beforeAutospacing="1" w:afterAutospacing="1"/>
      <w:outlineLvl w:val="1"/>
    </w:pPr>
    <w:rPr>
      <w:rFonts w:hint="eastAsia" w:ascii="SimSun" w:hAnsi="SimSun"/>
      <w:b/>
      <w:bCs/>
      <w:sz w:val="36"/>
      <w:szCs w:val="36"/>
      <w:lang w:val="en-US" w:eastAsia="zh-CN" w:bidi="ar-SA"/>
    </w:rPr>
  </w:style>
  <w:style w:type="paragraph" w:styleId="3">
    <w:name w:val="heading 3"/>
    <w:next w:val="1"/>
    <w:unhideWhenUsed/>
    <w:qFormat/>
    <w:uiPriority w:val="0"/>
    <w:pPr>
      <w:spacing w:beforeAutospacing="1" w:afterAutospacing="1"/>
      <w:outlineLvl w:val="2"/>
    </w:pPr>
    <w:rPr>
      <w:rFonts w:hint="eastAsia" w:ascii="SimSun" w:hAnsi="SimSun"/>
      <w:b/>
      <w:bCs/>
      <w:sz w:val="27"/>
      <w:szCs w:val="27"/>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6">
    <w:name w:val="Normal (Web)"/>
    <w:uiPriority w:val="0"/>
    <w:pPr>
      <w:spacing w:beforeAutospacing="1" w:afterAutospacing="1"/>
    </w:pPr>
    <w:rPr>
      <w:sz w:val="24"/>
      <w:szCs w:val="24"/>
      <w:lang w:val="en-US" w:eastAsia="zh-CN" w:bidi="ar-SA"/>
    </w:rPr>
  </w:style>
  <w:style w:type="character" w:styleId="7">
    <w:name w:val="Strong"/>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3023</Words>
  <Characters>17235</Characters>
  <Lines>143</Lines>
  <Paragraphs>40</Paragraphs>
  <TotalTime>1</TotalTime>
  <ScaleCrop>false</ScaleCrop>
  <LinksUpToDate>false</LinksUpToDate>
  <CharactersWithSpaces>20218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2020-12-11T04:54:00Z</dcterms:created>
  <dc:creator>TA</dc:creator>
  <cp:lastModifiedBy>ADMIN</cp:lastModifiedBy>
  <dcterms:modified xsi:type="dcterms:W3CDTF">2023-05-22T01:27:51Z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E83BA5DABB1B4B4DBD8DCE3674926EDE</vt:lpwstr>
  </property>
</Properties>
</file>