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ou</w:t>
      </w:r>
      <w:r>
        <w:t xml:space="preserve"> </w:t>
      </w:r>
      <w:r>
        <w:t xml:space="preserve">case_when()</w:t>
      </w:r>
    </w:p>
    <w:p>
      <w:pPr>
        <w:pStyle w:val="Author"/>
      </w:pPr>
      <w:r>
        <w:t xml:space="preserve">Arno</w:t>
      </w:r>
      <w:r>
        <w:t xml:space="preserve"> </w:t>
      </w:r>
      <w:r>
        <w:t xml:space="preserve">Muller</w:t>
      </w:r>
    </w:p>
    <w:p>
      <w:pPr>
        <w:pStyle w:val="Date"/>
      </w:pPr>
      <w:r>
        <w:t xml:space="preserve">2023-06-21</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FirstParagraph"/>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5" w:name="r-base-ifelse"/>
    <w:p>
      <w:pPr>
        <w:pStyle w:val="Heading1"/>
      </w:pPr>
      <w:r>
        <w:t xml:space="preserve">R base : 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r>
        <w:br/>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 ifelse() 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4"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p>
    <w:p>
      <w:pPr>
        <w:pStyle w:val="FirstParagraph"/>
      </w:pPr>
      <w:r>
        <w:t xml:space="preserve">[]img/Schema_ifelse_ex3.png){width=75%}</w:t>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4"/>
    <w:bookmarkEnd w:id="35"/>
    <w:bookmarkStart w:id="38" w:name="dplyr-if_else"/>
    <w:p>
      <w:pPr>
        <w:pStyle w:val="Heading1"/>
      </w:pPr>
      <w:r>
        <w:t xml:space="preserve">Dplyr : if_else()</w:t>
      </w:r>
    </w:p>
    <w:bookmarkStart w:id="36"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t xml:space="preserve">, inclu au</w:t>
      </w:r>
      <w:r>
        <w:t xml:space="preserve"> </w:t>
      </w:r>
      <w:r>
        <w:rPr>
          <w:bCs/>
          <w:b/>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iCs/>
          <w:i/>
        </w:rPr>
        <w:t xml:space="preserve">if_else()</w:t>
      </w:r>
      <w:r>
        <w:t xml:space="preserve"> </w:t>
      </w:r>
      <w:r>
        <w:t xml:space="preserve">s’utilise exactement de la même manière que</w:t>
      </w:r>
      <w:r>
        <w:t xml:space="preserve"> </w:t>
      </w:r>
      <w:r>
        <w:rPr>
          <w:rStyle w:val="VerbatimChar"/>
          <w:iCs/>
          <w:i/>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6"/>
    <w:bookmarkStart w:id="37" w:name="exemple-4-if_else"/>
    <w:p>
      <w:pPr>
        <w:pStyle w:val="Heading2"/>
      </w:pPr>
      <w:r>
        <w:t xml:space="preserve">Exemple 4 : 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37"/>
    <w:bookmarkEnd w:id="38"/>
    <w:bookmarkStart w:id="40" w:name="dplyr-case_when"/>
    <w:p>
      <w:pPr>
        <w:pStyle w:val="Heading1"/>
      </w:pPr>
      <w:r>
        <w:t xml:space="preserve">Dplyr : case_when()</w:t>
      </w:r>
    </w:p>
    <w:bookmarkStart w:id="39" w:name="procons-2"/>
    <w:p>
      <w:pPr>
        <w:pStyle w:val="Heading2"/>
      </w:pPr>
      <w:r>
        <w:t xml:space="preserve">Pro/Cons :</w:t>
      </w:r>
    </w:p>
    <w:p>
      <w:pPr>
        <w:pStyle w:val="FirstParagraph"/>
      </w:pPr>
      <w:r>
        <w:t xml:space="preserve">La gestion des conditions multiples pouvant être fastidieuse avec les fonctions ifelse(), le code devenant rapidemment illisible,</w:t>
      </w:r>
      <w:r>
        <w:t xml:space="preserve"> </w:t>
      </w:r>
      <w:r>
        <w:rPr>
          <w:iCs/>
          <w:i/>
        </w:rPr>
        <w:t xml:space="preserve">dplyr</w:t>
      </w:r>
      <w:r>
        <w:t xml:space="preserve"> </w:t>
      </w:r>
      <w:r>
        <w:t xml:space="preserve">propose la fonction case_when() qui permet de l’organiser mieux.</w:t>
      </w:r>
    </w:p>
    <w:p>
      <w:pPr>
        <w:pStyle w:val="BodyText"/>
      </w:pPr>
      <w:r>
        <w:t xml:space="preserve">Son fonctionnement se base sur des formules, il peut alors sembler plus ou moins compréhensible selon les sensibilités de programmations.</w:t>
      </w:r>
    </w:p>
    <w:bookmarkEnd w:id="39"/>
    <w:bookmarkEnd w:id="40"/>
    <w:bookmarkStart w:id="41"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1"/>
    <w:bookmarkStart w:id="42" w:name="X882da1ad10d67bd4a93d55d7a95f628f5a91e25"/>
    <w:p>
      <w:pPr>
        <w:pStyle w:val="Heading1"/>
      </w:pPr>
      <w:r>
        <w:t xml:space="preserve">Exemple 6 : Variable avec plusieurs modalités</w:t>
      </w:r>
    </w:p>
    <w:p>
      <w:pPr>
        <w:pStyle w:val="FirstParagraph"/>
      </w:pPr>
      <w:r>
        <w:t xml:space="preserve">On reprend l’exemple 3 avec case_when().</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2"/>
    <w:bookmarkStart w:id="47" w:name="attention"/>
    <w:p>
      <w:pPr>
        <w:pStyle w:val="Heading1"/>
      </w:pPr>
      <w:r>
        <w:t xml:space="preserve">Attention !</w:t>
      </w:r>
    </w:p>
    <w:bookmarkStart w:id="43" w:name="ordre-daffectation-des-valeurs"/>
    <w:p>
      <w:pPr>
        <w:pStyle w:val="Heading2"/>
      </w:pPr>
      <w:r>
        <w:t xml:space="preserve">Ordre d’affectation des valeurs</w:t>
      </w:r>
    </w:p>
    <w:p>
      <w:pPr>
        <w:pStyle w:val="FirstParagraph"/>
      </w:pPr>
      <w:r>
        <w:t xml:space="preserve">Avec</w:t>
      </w:r>
      <w:r>
        <w:t xml:space="preserve"> </w:t>
      </w:r>
      <w:r>
        <w:rPr>
          <w:rStyle w:val="VerbatimChar"/>
          <w:iCs/>
          <w:i/>
        </w:rPr>
        <w:t xml:space="preserve">ifelse()</w:t>
      </w:r>
      <w:r>
        <w:t xml:space="preserve"> </w:t>
      </w:r>
      <w:r>
        <w:t xml:space="preserve">ou avec</w:t>
      </w:r>
      <w:r>
        <w:t xml:space="preserve"> </w:t>
      </w:r>
      <w:r>
        <w:rPr>
          <w:rStyle w:val="VerbatimChar"/>
          <w:iCs/>
          <w:i/>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br/>
      </w:r>
      <w:r>
        <w:t xml:space="preserve">On crée une variable taille avec comme modalité :</w:t>
      </w:r>
    </w:p>
    <w:p>
      <w:pPr>
        <w:numPr>
          <w:ilvl w:val="0"/>
          <w:numId w:val="1007"/>
        </w:numPr>
        <w:pStyle w:val="Compact"/>
      </w:pPr>
      <w:r>
        <w:t xml:space="preserve">Petit : &lt; 170</w:t>
      </w:r>
    </w:p>
    <w:p>
      <w:pPr>
        <w:numPr>
          <w:ilvl w:val="0"/>
          <w:numId w:val="1007"/>
        </w:numPr>
        <w:pStyle w:val="Compact"/>
      </w:pPr>
      <w:r>
        <w:t xml:space="preserve">Moyen : 170 à 185</w:t>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w:t>
      </w:r>
      <w:r>
        <w:t xml:space="preserve"> </w:t>
      </w:r>
      <w:r>
        <w:t xml:space="preserve">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3"/>
    <w:bookmarkStart w:id="46" w:name="a-propos-des-valeurs-manquantes"/>
    <w:p>
      <w:pPr>
        <w:pStyle w:val="Heading2"/>
      </w:pPr>
      <w:r>
        <w:t xml:space="preserve">A propos des valeurs manquantes</w:t>
      </w:r>
    </w:p>
    <w:p>
      <w:pPr>
        <w:pStyle w:val="FirstParagraph"/>
      </w:pPr>
      <w:r>
        <w:t xml:space="preserve">Les fonctions</w:t>
      </w:r>
      <w:r>
        <w:t xml:space="preserve"> </w:t>
      </w:r>
      <w:r>
        <w:rPr>
          <w:rStyle w:val="VerbatimChar"/>
          <w:iCs/>
          <w:i/>
        </w:rPr>
        <w:t xml:space="preserve">ifelse()</w:t>
      </w:r>
      <w:r>
        <w:t xml:space="preserve"> </w:t>
      </w:r>
      <w:r>
        <w:t xml:space="preserve">n’ont pas le même comportement pour le traitement des valeurs manquantes que la fonction</w:t>
      </w:r>
      <w:r>
        <w:t xml:space="preserve"> </w:t>
      </w:r>
      <w:r>
        <w:rPr>
          <w:rStyle w:val="VerbatimChar"/>
          <w:iCs/>
          <w:i/>
        </w:rPr>
        <w:t xml:space="preserve">case_when</w:t>
      </w:r>
      <w:r>
        <w:t xml:space="preserve">.</w:t>
      </w:r>
    </w:p>
    <w:p>
      <w:pPr>
        <w:pStyle w:val="BodyText"/>
      </w:pPr>
      <w:r>
        <w:t xml:space="preserve">Dans le cas des fonctions</w:t>
      </w:r>
      <w:r>
        <w:t xml:space="preserve"> </w:t>
      </w:r>
      <w:r>
        <w:rPr>
          <w:rStyle w:val="VerbatimChar"/>
          <w:iCs/>
          <w:i/>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iCs/>
          <w:i/>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4"/>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 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iCs/>
          <w:i/>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 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4">
    <w:p>
      <w:pPr>
        <w:pStyle w:val="FootnoteText"/>
      </w:pPr>
      <w:r>
        <w:rPr>
          <w:rStyle w:val="FootnoteReference"/>
        </w:rPr>
        <w:footnoteRef/>
      </w:r>
      <w:r>
        <w:t xml:space="preserve"> </w:t>
      </w:r>
      <w:hyperlink r:id="rId45">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4" Target="https://community.rstudio.com/t/case-when-why-not/2685/3" TargetMode="External" /><Relationship Type="http://schemas.openxmlformats.org/officeDocument/2006/relationships/hyperlink" Id="rId45"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5"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ou case_when()</dc:title>
  <dc:creator>Arno Muller</dc:creator>
  <dc:language>fr</dc:language>
  <cp:keywords/>
  <dcterms:created xsi:type="dcterms:W3CDTF">2023-06-27T06:00:52Z</dcterms:created>
  <dcterms:modified xsi:type="dcterms:W3CDTF">2023-06-27T06:00:52Z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