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Format</w:t>
      </w:r>
      <w:r>
        <w:t xml:space="preserve"> </w:t>
      </w:r>
      <w:r>
        <w:t xml:space="preserve">JSON</w:t>
      </w:r>
      <w:r>
        <w:t xml:space="preserve"> </w:t>
      </w:r>
      <w:r>
        <w:t xml:space="preserve">:</w:t>
      </w:r>
      <w:r>
        <w:t xml:space="preserve"> </w:t>
      </w:r>
      <w:r>
        <w:t xml:space="preserve">de</w:t>
      </w:r>
      <w:r>
        <w:t xml:space="preserve"> </w:t>
      </w:r>
      <w:r>
        <w:t xml:space="preserve">la</w:t>
      </w:r>
      <w:r>
        <w:t xml:space="preserve"> </w:t>
      </w:r>
      <w:r>
        <w:t xml:space="preserve">liste</w:t>
      </w:r>
      <w:r>
        <w:t xml:space="preserve"> </w:t>
      </w:r>
      <w:r>
        <w:t xml:space="preserve">au</w:t>
      </w:r>
      <w:r>
        <w:t xml:space="preserve"> </w:t>
      </w:r>
      <w:r>
        <w:t xml:space="preserve">dataframe</w:t>
      </w:r>
    </w:p>
    <w:p>
      <w:pPr>
        <w:pStyle w:val="Author"/>
      </w:pPr>
      <w:r>
        <w:t xml:space="preserve">Arno</w:t>
      </w:r>
      <w:r>
        <w:t xml:space="preserve"> </w:t>
      </w:r>
      <w:r>
        <w:t xml:space="preserve">Muller</w:t>
      </w:r>
    </w:p>
    <w:p>
      <w:pPr>
        <w:pStyle w:val="Date"/>
      </w:pPr>
      <w:r>
        <w:t xml:space="preserve">2023-06-28</w:t>
      </w:r>
    </w:p>
    <w:p>
      <w:pPr>
        <w:pStyle w:val="Abstract"/>
      </w:pPr>
      <w:r>
        <w:t xml:space="preserve">Le</w:t>
      </w:r>
      <w:r>
        <w:t xml:space="preserve"> </w:t>
      </w:r>
      <w:r>
        <w:t xml:space="preserve">format</w:t>
      </w:r>
      <w:r>
        <w:t xml:space="preserve"> </w:t>
      </w:r>
      <w:r>
        <w:t xml:space="preserve">JSON</w:t>
      </w:r>
      <w:r>
        <w:t xml:space="preserve"> </w:t>
      </w:r>
      <w:r>
        <w:t xml:space="preserve">est</w:t>
      </w:r>
      <w:r>
        <w:t xml:space="preserve"> </w:t>
      </w:r>
      <w:r>
        <w:t xml:space="preserve">un</w:t>
      </w:r>
      <w:r>
        <w:t xml:space="preserve"> </w:t>
      </w:r>
      <w:r>
        <w:t xml:space="preserve">format</w:t>
      </w:r>
      <w:r>
        <w:t xml:space="preserve"> </w:t>
      </w:r>
      <w:r>
        <w:t xml:space="preserve">de</w:t>
      </w:r>
      <w:r>
        <w:t xml:space="preserve"> </w:t>
      </w:r>
      <w:r>
        <w:t xml:space="preserve">plus</w:t>
      </w:r>
      <w:r>
        <w:t xml:space="preserve"> </w:t>
      </w:r>
      <w:r>
        <w:t xml:space="preserve">en</w:t>
      </w:r>
      <w:r>
        <w:t xml:space="preserve"> </w:t>
      </w:r>
      <w:r>
        <w:t xml:space="preserve">plus</w:t>
      </w:r>
      <w:r>
        <w:t xml:space="preserve"> </w:t>
      </w:r>
      <w:r>
        <w:t xml:space="preserve">utilisé</w:t>
      </w:r>
      <w:r>
        <w:t xml:space="preserve"> </w:t>
      </w:r>
      <w:r>
        <w:t xml:space="preserve">pour</w:t>
      </w:r>
      <w:r>
        <w:t xml:space="preserve"> </w:t>
      </w:r>
      <w:r>
        <w:t xml:space="preserve">stocker</w:t>
      </w:r>
      <w:r>
        <w:t xml:space="preserve"> </w:t>
      </w:r>
      <w:r>
        <w:t xml:space="preserve">des</w:t>
      </w:r>
      <w:r>
        <w:t xml:space="preserve"> </w:t>
      </w:r>
      <w:r>
        <w:t xml:space="preserve">données,</w:t>
      </w:r>
      <w:r>
        <w:t xml:space="preserve"> </w:t>
      </w:r>
      <w:r>
        <w:t xml:space="preserve">notamment</w:t>
      </w:r>
      <w:r>
        <w:t xml:space="preserve"> </w:t>
      </w:r>
      <w:r>
        <w:t xml:space="preserve">pour</w:t>
      </w:r>
      <w:r>
        <w:t xml:space="preserve"> </w:t>
      </w:r>
      <w:r>
        <w:t xml:space="preserve">les</w:t>
      </w:r>
      <w:r>
        <w:t xml:space="preserve"> </w:t>
      </w:r>
      <w:r>
        <w:t xml:space="preserve">données</w:t>
      </w:r>
      <w:r>
        <w:t xml:space="preserve"> </w:t>
      </w:r>
      <w:r>
        <w:t xml:space="preserve">issues</w:t>
      </w:r>
      <w:r>
        <w:t xml:space="preserve"> </w:t>
      </w:r>
      <w:r>
        <w:t xml:space="preserve">du</w:t>
      </w:r>
      <w:r>
        <w:t xml:space="preserve"> </w:t>
      </w:r>
      <w:r>
        <w:t xml:space="preserve">web.</w:t>
      </w:r>
      <w:r>
        <w:t xml:space="preserve"> </w:t>
      </w:r>
      <w:r>
        <w:t xml:space="preserve">Cependant,</w:t>
      </w:r>
      <w:r>
        <w:t xml:space="preserve"> </w:t>
      </w:r>
      <w:r>
        <w:t xml:space="preserve">sa</w:t>
      </w:r>
      <w:r>
        <w:t xml:space="preserve"> </w:t>
      </w:r>
      <w:r>
        <w:t xml:space="preserve">structure</w:t>
      </w:r>
      <w:r>
        <w:t xml:space="preserve"> </w:t>
      </w:r>
      <w:r>
        <w:t xml:space="preserve">particulière</w:t>
      </w:r>
      <w:r>
        <w:t xml:space="preserve"> </w:t>
      </w:r>
      <w:r>
        <w:t xml:space="preserve">peut</w:t>
      </w:r>
      <w:r>
        <w:t xml:space="preserve"> </w:t>
      </w:r>
      <w:r>
        <w:t xml:space="preserve">poser</w:t>
      </w:r>
      <w:r>
        <w:t xml:space="preserve"> </w:t>
      </w:r>
      <w:r>
        <w:t xml:space="preserve">des</w:t>
      </w:r>
      <w:r>
        <w:t xml:space="preserve"> </w:t>
      </w:r>
      <w:r>
        <w:t xml:space="preserve">problèmes</w:t>
      </w:r>
      <w:r>
        <w:t xml:space="preserve"> </w:t>
      </w:r>
      <w:r>
        <w:t xml:space="preserve">pour</w:t>
      </w:r>
      <w:r>
        <w:t xml:space="preserve"> </w:t>
      </w:r>
      <w:r>
        <w:t xml:space="preserve">obtenir</w:t>
      </w:r>
      <w:r>
        <w:t xml:space="preserve"> </w:t>
      </w:r>
      <w:r>
        <w:t xml:space="preserve">un</w:t>
      </w:r>
      <w:r>
        <w:t xml:space="preserve"> </w:t>
      </w:r>
      <w:r>
        <w:t xml:space="preserve">dataframe</w:t>
      </w:r>
      <w:r>
        <w:t xml:space="preserve"> </w:t>
      </w:r>
      <w:r>
        <w:t xml:space="preserve">dans</w:t>
      </w:r>
      <w:r>
        <w:t xml:space="preserve"> </w:t>
      </w:r>
      <w:r>
        <w:t xml:space="preserve">R.</w:t>
      </w:r>
    </w:p>
    <w:p>
      <w:pPr>
        <w:pStyle w:val="TableCaption"/>
      </w:pPr>
      <w:r>
        <w:rPr>
          <w:bCs/>
          <w:b/>
        </w:rPr>
        <w:t xml:space="preserve">Fonctions utilisées dans la fiche</w:t>
      </w:r>
    </w:p>
    <w:tbl>
      <w:tblPr>
        <w:tblStyle w:val="Table"/>
        <w:tblW w:type="auto" w:w="0"/>
        <w:tblLook w:firstRow="1" w:lastRow="0" w:firstColumn="0" w:lastColumn="0" w:noHBand="0" w:noVBand="0" w:val="0020"/>
        <w:jc w:val="start"/>
        <w:tblCaption w:val="Fonctions utilisées dans la fiche"/>
      </w:tblPr>
      <w:tblGrid>
        <w:gridCol w:w="3960"/>
        <w:gridCol w:w="3960"/>
      </w:tblGrid>
      <w:tr>
        <w:trPr>
          <w:tblHeader w:val="true"/>
        </w:trPr>
        <w:tc>
          <w:tcPr/>
          <w:p>
            <w:pPr>
              <w:pStyle w:val="Compact"/>
              <w:jc w:val="left"/>
            </w:pPr>
            <w:r>
              <w:t xml:space="preserve">Packages</w:t>
            </w:r>
          </w:p>
        </w:tc>
        <w:tc>
          <w:tcPr/>
          <w:p>
            <w:pPr>
              <w:pStyle w:val="Compact"/>
              <w:jc w:val="left"/>
            </w:pPr>
            <w:r>
              <w:t xml:space="preserve">Fonctions</w:t>
            </w:r>
          </w:p>
        </w:tc>
      </w:tr>
      <w:tr>
        <w:tc>
          <w:tcPr/>
          <w:p>
            <w:pPr>
              <w:pStyle w:val="Compact"/>
              <w:jc w:val="left"/>
            </w:pPr>
            <w:r>
              <w:rPr>
                <w:bCs/>
                <w:b/>
              </w:rPr>
              <w:t xml:space="preserve">jsonlite</w:t>
            </w:r>
          </w:p>
        </w:tc>
        <w:tc>
          <w:tcPr/>
          <w:p>
            <w:pPr>
              <w:pStyle w:val="Compact"/>
              <w:jc w:val="left"/>
            </w:pPr>
            <w:r>
              <w:rPr>
                <w:rStyle w:val="VerbatimChar"/>
              </w:rPr>
              <w:t xml:space="preserve">fromJSON</w:t>
            </w:r>
          </w:p>
        </w:tc>
      </w:tr>
      <w:tr>
        <w:tc>
          <w:tcPr/>
          <w:p>
            <w:pPr>
              <w:pStyle w:val="Compact"/>
              <w:jc w:val="left"/>
            </w:pPr>
            <w:r>
              <w:rPr>
                <w:bCs/>
                <w:b/>
              </w:rPr>
              <w:t xml:space="preserve">rjson</w:t>
            </w:r>
          </w:p>
        </w:tc>
        <w:tc>
          <w:tcPr/>
          <w:p>
            <w:pPr>
              <w:pStyle w:val="Compact"/>
              <w:jc w:val="left"/>
            </w:pPr>
            <w:r>
              <w:rPr>
                <w:rStyle w:val="VerbatimChar"/>
              </w:rPr>
              <w:t xml:space="preserve">fromJSON</w:t>
            </w:r>
          </w:p>
        </w:tc>
      </w:tr>
      <w:tr>
        <w:tc>
          <w:tcPr/>
          <w:p>
            <w:pPr>
              <w:pStyle w:val="Compact"/>
              <w:jc w:val="left"/>
            </w:pPr>
            <w:r>
              <w:rPr>
                <w:bCs/>
                <w:b/>
              </w:rPr>
              <w:t xml:space="preserve">data.table</w:t>
            </w:r>
          </w:p>
        </w:tc>
        <w:tc>
          <w:tcPr/>
          <w:p>
            <w:pPr>
              <w:pStyle w:val="Compact"/>
              <w:jc w:val="left"/>
            </w:pPr>
            <w:r>
              <w:rPr>
                <w:rStyle w:val="VerbatimChar"/>
              </w:rPr>
              <w:t xml:space="preserve">rbindlist</w:t>
            </w:r>
          </w:p>
        </w:tc>
      </w:tr>
      <w:tr>
        <w:tc>
          <w:tcPr/>
          <w:p>
            <w:pPr>
              <w:pStyle w:val="Compact"/>
              <w:jc w:val="left"/>
            </w:pPr>
            <w:r>
              <w:rPr>
                <w:bCs/>
                <w:b/>
              </w:rPr>
              <w:t xml:space="preserve">Base R</w:t>
            </w:r>
          </w:p>
        </w:tc>
        <w:tc>
          <w:tcPr/>
          <w:p>
            <w:pPr>
              <w:pStyle w:val="Compact"/>
              <w:jc w:val="left"/>
            </w:pPr>
            <w:r>
              <w:rPr>
                <w:rStyle w:val="VerbatimChar"/>
              </w:rPr>
              <w:t xml:space="preserve">as.data.frame</w:t>
            </w:r>
            <w:r>
              <w:t xml:space="preserve"> </w:t>
            </w:r>
            <w:r>
              <w:t xml:space="preserve">-</w:t>
            </w:r>
            <w:r>
              <w:t xml:space="preserve"> </w:t>
            </w:r>
            <w:r>
              <w:rPr>
                <w:rStyle w:val="VerbatimChar"/>
              </w:rPr>
              <w:t xml:space="preserve">knitr</w:t>
            </w:r>
            <w:r>
              <w:t xml:space="preserve"> </w:t>
            </w:r>
            <w:r>
              <w:t xml:space="preserve">-</w:t>
            </w:r>
            <w:r>
              <w:t xml:space="preserve"> </w:t>
            </w:r>
            <w:r>
              <w:rPr>
                <w:rStyle w:val="VerbatimChar"/>
              </w:rPr>
              <w:t xml:space="preserve">class</w:t>
            </w:r>
          </w:p>
        </w:tc>
      </w:tr>
    </w:tbl>
    <w:bookmarkStart w:id="20" w:name="introduction"/>
    <w:p>
      <w:pPr>
        <w:pStyle w:val="Heading1"/>
      </w:pPr>
      <w:r>
        <w:t xml:space="preserve">Introduction</w:t>
      </w:r>
    </w:p>
    <w:p>
      <w:pPr>
        <w:pStyle w:val="FirstParagraph"/>
      </w:pPr>
      <w:r>
        <w:t xml:space="preserve">Pour importer des données au format JSON, nous proposons deux packages</w:t>
      </w:r>
      <w:r>
        <w:t xml:space="preserve"> </w:t>
      </w:r>
      <w:r>
        <w:rPr>
          <w:rStyle w:val="VerbatimChar"/>
        </w:rPr>
        <w:t xml:space="preserve">rjson</w:t>
      </w:r>
      <w:r>
        <w:t xml:space="preserve"> </w:t>
      </w:r>
      <w:r>
        <w:t xml:space="preserve">et</w:t>
      </w:r>
      <w:r>
        <w:t xml:space="preserve"> </w:t>
      </w:r>
      <w:r>
        <w:rPr>
          <w:rStyle w:val="VerbatimChar"/>
        </w:rPr>
        <w:t xml:space="preserve">jsonlite</w:t>
      </w:r>
      <w:r>
        <w:t xml:space="preserve">.</w:t>
      </w:r>
      <w:r>
        <w:t xml:space="preserve"> </w:t>
      </w:r>
      <w:r>
        <w:t xml:space="preserve">Le dernier est beaucoup plus facile d’utilisation et renvoie automatiquement une base de donnée faites de colonnes.</w:t>
      </w:r>
      <w:r>
        <w:t xml:space="preserve"> </w:t>
      </w:r>
      <w:r>
        <w:t xml:space="preserve">Je propose</w:t>
      </w:r>
      <w:r>
        <w:t xml:space="preserve"> </w:t>
      </w:r>
      <w:r>
        <w:rPr>
          <w:rStyle w:val="VerbatimChar"/>
        </w:rPr>
        <w:t xml:space="preserve">rjson</w:t>
      </w:r>
      <w:r>
        <w:t xml:space="preserve"> </w:t>
      </w:r>
      <w:r>
        <w:t xml:space="preserve">comme une alternative à</w:t>
      </w:r>
      <w:r>
        <w:t xml:space="preserve"> </w:t>
      </w:r>
      <w:r>
        <w:rPr>
          <w:rStyle w:val="VerbatimChar"/>
        </w:rPr>
        <w:t xml:space="preserve">jsonlite</w:t>
      </w:r>
      <w:r>
        <w:t xml:space="preserve"> </w:t>
      </w:r>
      <w:r>
        <w:t xml:space="preserve">en cas de pépin.</w:t>
      </w:r>
    </w:p>
    <w:bookmarkEnd w:id="20"/>
    <w:bookmarkStart w:id="23" w:name="données-dexemples"/>
    <w:p>
      <w:pPr>
        <w:pStyle w:val="Heading1"/>
      </w:pPr>
      <w:r>
        <w:t xml:space="preserve">Données d’exemples</w:t>
      </w:r>
    </w:p>
    <w:p>
      <w:pPr>
        <w:pStyle w:val="FirstParagraph"/>
      </w:pPr>
      <w:r>
        <w:t xml:space="preserve">Le format JSON est surtout utilisé pour les données issues d’API web ou de source OpenData.</w:t>
      </w:r>
      <w:r>
        <w:t xml:space="preserve"> </w:t>
      </w:r>
      <w:r>
        <w:t xml:space="preserve">Pour les exemples ci-dessous nous utiliserons donc des données issues du site de la SNCF qui mettent à disposition un grand nombre de jeux de données en libre accès, et notamment dans notre cas, une</w:t>
      </w:r>
      <w:r>
        <w:t xml:space="preserve"> </w:t>
      </w:r>
      <w:r>
        <w:rPr>
          <w:bCs/>
          <w:b/>
        </w:rPr>
        <w:t xml:space="preserve">base de données des menus des wagons-bars de TGV</w:t>
      </w:r>
      <w:r>
        <w:rPr>
          <w:rStyle w:val="FootnoteReference"/>
        </w:rPr>
        <w:footnoteReference w:id="21"/>
      </w:r>
      <w:r>
        <w:t xml:space="preserve">.</w:t>
      </w:r>
    </w:p>
    <w:bookmarkEnd w:id="23"/>
    <w:bookmarkStart w:id="24" w:name="importer-des-données-avec-jsonlite"/>
    <w:p>
      <w:pPr>
        <w:pStyle w:val="Heading1"/>
      </w:pPr>
      <w:r>
        <w:t xml:space="preserve">Importer des données avec</w:t>
      </w:r>
      <w:r>
        <w:t xml:space="preserve"> </w:t>
      </w:r>
      <w:r>
        <w:rPr>
          <w:rStyle w:val="VerbatimChar"/>
        </w:rPr>
        <w:t xml:space="preserve">jsonlite</w:t>
      </w:r>
    </w:p>
    <w:p>
      <w:pPr>
        <w:pStyle w:val="SourceCode"/>
      </w:pPr>
      <w:r>
        <w:rPr>
          <w:rStyle w:val="FunctionTok"/>
        </w:rPr>
        <w:t xml:space="preserve">head</w:t>
      </w:r>
      <w:r>
        <w:rPr>
          <w:rStyle w:val="NormalTok"/>
        </w:rPr>
        <w:t xml:space="preserve">(menu_TGV,</w:t>
      </w:r>
      <w:r>
        <w:rPr>
          <w:rStyle w:val="DecValTok"/>
        </w:rPr>
        <w:t xml:space="preserve">3</w:t>
      </w:r>
      <w:r>
        <w:rPr>
          <w:rStyle w:val="NormalTok"/>
        </w:rPr>
        <w:t xml:space="preserve">)</w:t>
      </w:r>
    </w:p>
    <w:p>
      <w:pPr>
        <w:pStyle w:val="SourceCode"/>
      </w:pPr>
      <w:r>
        <w:rPr>
          <w:rStyle w:val="VerbatimChar"/>
        </w:rPr>
        <w:t xml:space="preserve">  date_debut   date_fin                     produit prix_au_produit</w:t>
      </w:r>
      <w:r>
        <w:br/>
      </w:r>
      <w:r>
        <w:rPr>
          <w:rStyle w:val="VerbatimChar"/>
        </w:rPr>
        <w:t xml:space="preserve">1 2023-06-22 2023-10-12            Café lungo, Illy             2.9</w:t>
      </w:r>
      <w:r>
        <w:br/>
      </w:r>
      <w:r>
        <w:rPr>
          <w:rStyle w:val="VerbatimChar"/>
        </w:rPr>
        <w:t xml:space="preserve">2 2023-06-22 2023-10-12      Cappuccino grand, Illy             4.9</w:t>
      </w:r>
      <w:r>
        <w:br/>
      </w:r>
      <w:r>
        <w:rPr>
          <w:rStyle w:val="VerbatimChar"/>
        </w:rPr>
        <w:t xml:space="preserve">3 2023-06-22 2023-10-12 Latte Macchiato grand, Illy             4.9</w:t>
      </w:r>
      <w:r>
        <w:br/>
      </w:r>
      <w:r>
        <w:rPr>
          <w:rStyle w:val="VerbatimChar"/>
        </w:rPr>
        <w:t xml:space="preserve">                  type categorie_produit presence_de_porc presence_d_alcool</w:t>
      </w:r>
      <w:r>
        <w:br/>
      </w:r>
      <w:r>
        <w:rPr>
          <w:rStyle w:val="VerbatimChar"/>
        </w:rPr>
        <w:t xml:space="preserve">1 Thé, café &amp; chocolat          Boissons              NON               NON</w:t>
      </w:r>
      <w:r>
        <w:br/>
      </w:r>
      <w:r>
        <w:rPr>
          <w:rStyle w:val="VerbatimChar"/>
        </w:rPr>
        <w:t xml:space="preserve">2  Boissons gourmandes          Boissons              NON               NON</w:t>
      </w:r>
      <w:r>
        <w:br/>
      </w:r>
      <w:r>
        <w:rPr>
          <w:rStyle w:val="VerbatimChar"/>
        </w:rPr>
        <w:t xml:space="preserve">3  Boissons gourmandes          Boissons              NON               NON</w:t>
      </w:r>
      <w:r>
        <w:br/>
      </w:r>
      <w:r>
        <w:rPr>
          <w:rStyle w:val="VerbatimChar"/>
        </w:rPr>
        <w:t xml:space="preserve">                                                                                                                                                                                                                                          composants</w:t>
      </w:r>
      <w:r>
        <w:br/>
      </w:r>
      <w:r>
        <w:rPr>
          <w:rStyle w:val="VerbatimChar"/>
        </w:rPr>
        <w:t xml:space="preserve">1                                                                                                                                                                                          Capsule de 6,5 g de café moulu illy, mélange 100% Arabica</w:t>
      </w:r>
      <w:r>
        <w:br/>
      </w:r>
      <w:r>
        <w:rPr>
          <w:rStyle w:val="VerbatimChar"/>
        </w:rPr>
        <w:t xml:space="preserve">2 2 Capsules de 15g de lait (lait entier, sirop de glucose, sucre), capsule de 14,5 g de café 100% Arabica, chocolat (chocolat en poudre 59.4% (sucre, cacao 32% minimum), lait écrémé en poudre 38.5%, lactose, antiagglomérant (E551), sel, arôme)</w:t>
      </w:r>
      <w:r>
        <w:br/>
      </w:r>
      <w:r>
        <w:rPr>
          <w:rStyle w:val="VerbatimChar"/>
        </w:rPr>
        <w:t xml:space="preserve">3                                                                                                                        Capsule de 6,5 g de café moulu illy, mélange 100% Arabica, 2 Capsules de 15g de lait (lait entier, sirop de glucose, sucre)</w:t>
      </w:r>
      <w:r>
        <w:br/>
      </w:r>
      <w:r>
        <w:rPr>
          <w:rStyle w:val="VerbatimChar"/>
        </w:rPr>
        <w:t xml:space="preserve">  allergenes</w:t>
      </w:r>
      <w:r>
        <w:br/>
      </w:r>
      <w:r>
        <w:rPr>
          <w:rStyle w:val="VerbatimChar"/>
        </w:rPr>
        <w:t xml:space="preserve">1       &lt;NA&gt;</w:t>
      </w:r>
      <w:r>
        <w:br/>
      </w:r>
      <w:r>
        <w:rPr>
          <w:rStyle w:val="VerbatimChar"/>
        </w:rPr>
        <w:t xml:space="preserve">2    Lactose</w:t>
      </w:r>
      <w:r>
        <w:br/>
      </w:r>
      <w:r>
        <w:rPr>
          <w:rStyle w:val="VerbatimChar"/>
        </w:rPr>
        <w:t xml:space="preserve">3    Lactose</w:t>
      </w:r>
      <w:r>
        <w:br/>
      </w:r>
      <w:r>
        <w:rPr>
          <w:rStyle w:val="VerbatimChar"/>
        </w:rPr>
        <w:t xml:space="preserve">                                                   allergenes_susceptibles_de_provenir_de_contaminations_croisees</w:t>
      </w:r>
      <w:r>
        <w:br/>
      </w:r>
      <w:r>
        <w:rPr>
          <w:rStyle w:val="VerbatimChar"/>
        </w:rPr>
        <w:t xml:space="preserve">1                                                                                                            &lt;NA&gt;</w:t>
      </w:r>
      <w:r>
        <w:br/>
      </w:r>
      <w:r>
        <w:rPr>
          <w:rStyle w:val="VerbatimChar"/>
        </w:rPr>
        <w:t xml:space="preserve">2 Arachides, amandes, noix, soja, oeufs, poissons, crustaces, sésame, céréales, sulfites, lupin, céleri, moutarde</w:t>
      </w:r>
      <w:r>
        <w:br/>
      </w:r>
      <w:r>
        <w:rPr>
          <w:rStyle w:val="VerbatimChar"/>
        </w:rPr>
        <w:t xml:space="preserve">3 Arachides, amandes, noix, soja, oeufs, poissons, crustaces, sésame, céréales, sulfites, lupin, céleri, moutarde</w:t>
      </w:r>
      <w:r>
        <w:br/>
      </w:r>
      <w:r>
        <w:rPr>
          <w:rStyle w:val="VerbatimChar"/>
        </w:rPr>
        <w:t xml:space="preserve">  kcal_pour_100_ml_ou_100g recette_vegetarienne recette_vegane bio sans_gluten</w:t>
      </w:r>
      <w:r>
        <w:br/>
      </w:r>
      <w:r>
        <w:rPr>
          <w:rStyle w:val="VerbatimChar"/>
        </w:rPr>
        <w:t xml:space="preserve">1                        4                  NON            NON NON         NON</w:t>
      </w:r>
      <w:r>
        <w:br/>
      </w:r>
      <w:r>
        <w:rPr>
          <w:rStyle w:val="VerbatimChar"/>
        </w:rPr>
        <w:t xml:space="preserve">2                       NA                  NON            NON NON         NON</w:t>
      </w:r>
      <w:r>
        <w:br/>
      </w:r>
      <w:r>
        <w:rPr>
          <w:rStyle w:val="VerbatimChar"/>
        </w:rPr>
        <w:t xml:space="preserve">3                       NA                  NON            NON NON         NON</w:t>
      </w:r>
      <w:r>
        <w:br/>
      </w:r>
      <w:r>
        <w:rPr>
          <w:rStyle w:val="VerbatimChar"/>
        </w:rPr>
        <w:t xml:space="preserve">  poids_g_cl proteines_100g_100ml glucides_100g_100ml lipides_100g_100ml</w:t>
      </w:r>
      <w:r>
        <w:br/>
      </w:r>
      <w:r>
        <w:rPr>
          <w:rStyle w:val="VerbatimChar"/>
        </w:rPr>
        <w:t xml:space="preserve">1         NA                   NA                  NA                 NA</w:t>
      </w:r>
      <w:r>
        <w:br/>
      </w:r>
      <w:r>
        <w:rPr>
          <w:rStyle w:val="VerbatimChar"/>
        </w:rPr>
        <w:t xml:space="preserve">2         NA                   NA                  NA                 NA</w:t>
      </w:r>
      <w:r>
        <w:br/>
      </w:r>
      <w:r>
        <w:rPr>
          <w:rStyle w:val="VerbatimChar"/>
        </w:rPr>
        <w:t xml:space="preserve">3         NA                   NA                  NA                 NA</w:t>
      </w:r>
    </w:p>
    <w:bookmarkEnd w:id="24"/>
    <w:bookmarkStart w:id="30" w:name="importer-des-données-avec-rjson"/>
    <w:p>
      <w:pPr>
        <w:pStyle w:val="Heading1"/>
      </w:pPr>
      <w:r>
        <w:t xml:space="preserve">Importer des données avec</w:t>
      </w:r>
      <w:r>
        <w:t xml:space="preserve"> </w:t>
      </w:r>
      <w:r>
        <w:rPr>
          <w:rStyle w:val="VerbatimChar"/>
        </w:rPr>
        <w:t xml:space="preserve">rjson</w:t>
      </w:r>
    </w:p>
    <w:p>
      <w:pPr>
        <w:pStyle w:val="SourceCode"/>
      </w:pPr>
      <w:r>
        <w:rPr>
          <w:rStyle w:val="FunctionTok"/>
        </w:rPr>
        <w:t xml:space="preserve">library</w:t>
      </w:r>
      <w:r>
        <w:rPr>
          <w:rStyle w:val="NormalTok"/>
        </w:rPr>
        <w:t xml:space="preserve">(rjson)</w:t>
      </w:r>
    </w:p>
    <w:p>
      <w:pPr>
        <w:pStyle w:val="SourceCode"/>
      </w:pPr>
      <w:r>
        <w:br/>
      </w:r>
      <w:r>
        <w:rPr>
          <w:rStyle w:val="VerbatimChar"/>
        </w:rPr>
        <w:t xml:space="preserve">Attachement du package : 'rjson'</w:t>
      </w:r>
    </w:p>
    <w:p>
      <w:pPr>
        <w:pStyle w:val="SourceCode"/>
      </w:pPr>
      <w:r>
        <w:rPr>
          <w:rStyle w:val="VerbatimChar"/>
        </w:rPr>
        <w:t xml:space="preserve">Les objets suivants sont masqués depuis 'package:jsonlite':</w:t>
      </w:r>
      <w:r>
        <w:br/>
      </w:r>
      <w:r>
        <w:br/>
      </w:r>
      <w:r>
        <w:rPr>
          <w:rStyle w:val="VerbatimChar"/>
        </w:rPr>
        <w:t xml:space="preserve">    fromJSON, toJSON</w:t>
      </w:r>
    </w:p>
    <w:p>
      <w:pPr>
        <w:pStyle w:val="SourceCode"/>
      </w:pPr>
      <w:r>
        <w:rPr>
          <w:rStyle w:val="NormalTok"/>
        </w:rPr>
        <w:t xml:space="preserve">menu_TGV </w:t>
      </w:r>
      <w:r>
        <w:rPr>
          <w:rStyle w:val="OtherTok"/>
        </w:rPr>
        <w:t xml:space="preserve">&lt;-</w:t>
      </w:r>
      <w:r>
        <w:rPr>
          <w:rStyle w:val="NormalTok"/>
        </w:rPr>
        <w:t xml:space="preserve"> rjson</w:t>
      </w:r>
      <w:r>
        <w:rPr>
          <w:rStyle w:val="SpecialCharTok"/>
        </w:rPr>
        <w:t xml:space="preserve">::</w:t>
      </w:r>
      <w:r>
        <w:rPr>
          <w:rStyle w:val="FunctionTok"/>
        </w:rPr>
        <w:t xml:space="preserve">fromJSON</w:t>
      </w:r>
      <w:r>
        <w:rPr>
          <w:rStyle w:val="NormalTok"/>
        </w:rPr>
        <w:t xml:space="preserve">(</w:t>
      </w:r>
      <w:r>
        <w:rPr>
          <w:rStyle w:val="AttributeTok"/>
        </w:rPr>
        <w:t xml:space="preserve">file =</w:t>
      </w:r>
      <w:r>
        <w:rPr>
          <w:rStyle w:val="NormalTok"/>
        </w:rPr>
        <w:t xml:space="preserve"> </w:t>
      </w:r>
      <w:r>
        <w:rPr>
          <w:rStyle w:val="StringTok"/>
        </w:rPr>
        <w:t xml:space="preserve">"DATA/menus-des-bars-tgv.json"</w:t>
      </w:r>
      <w:r>
        <w:rPr>
          <w:rStyle w:val="NormalTok"/>
        </w:rPr>
        <w:t xml:space="preserve">)</w:t>
      </w:r>
      <w:r>
        <w:br/>
      </w:r>
      <w:r>
        <w:rPr>
          <w:rStyle w:val="FunctionTok"/>
        </w:rPr>
        <w:t xml:space="preserve">class</w:t>
      </w:r>
      <w:r>
        <w:rPr>
          <w:rStyle w:val="NormalTok"/>
        </w:rPr>
        <w:t xml:space="preserve">(menu_TGV)</w:t>
      </w:r>
    </w:p>
    <w:p>
      <w:pPr>
        <w:pStyle w:val="SourceCode"/>
      </w:pPr>
      <w:r>
        <w:rPr>
          <w:rStyle w:val="VerbatimChar"/>
        </w:rPr>
        <w:t xml:space="preserve">[1] "list"</w:t>
      </w:r>
    </w:p>
    <w:p>
      <w:pPr>
        <w:pStyle w:val="FirstParagraph"/>
      </w:pPr>
      <w:r>
        <w:t xml:space="preserve">On obtient un objet de type</w:t>
      </w:r>
      <w:r>
        <w:t xml:space="preserve"> </w:t>
      </w:r>
      <w:r>
        <w:rPr>
          <w:rStyle w:val="VerbatimChar"/>
        </w:rPr>
        <w:t xml:space="preserve">list</w:t>
      </w:r>
      <w:r>
        <w:t xml:space="preserve"> </w:t>
      </w:r>
      <w:r>
        <w:rPr>
          <w:rStyle w:val="FootnoteReference"/>
        </w:rPr>
        <w:footnoteReference w:id="25"/>
      </w:r>
      <w:r>
        <w:t xml:space="preserve">, que l’on peut transformer en base de donnée avec l’exemple suivant.</w:t>
      </w:r>
    </w:p>
    <w:p>
      <w:pPr>
        <w:pStyle w:val="BodyText"/>
      </w:pPr>
      <w:r>
        <w:t xml:space="preserve">Une liste peut-être un objet assez complexe mais en fouillant dedans, il est possible de retrouver (ou de mettre en forme) une base de donnée.</w:t>
      </w:r>
      <w:r>
        <w:t xml:space="preserve"> </w:t>
      </w:r>
      <w:r>
        <w:t xml:space="preserve">Dans notre cas plutôt simple, on remarque que la liste a autant d’élément que d’individus, et lorsqu’on regarde à l’intérieur de chaque élément, on trouve la réponse pour chaque individu à chacune des variables.</w:t>
      </w:r>
    </w:p>
    <w:p>
      <w:pPr>
        <w:pStyle w:val="BodyText"/>
      </w:pPr>
      <w:r>
        <w:drawing>
          <wp:inline>
            <wp:extent cx="4000500" cy="3197369"/>
            <wp:effectExtent b="0" l="0" r="0" t="0"/>
            <wp:docPr descr="" title="" id="28" name="Picture"/>
            <a:graphic>
              <a:graphicData uri="http://schemas.openxmlformats.org/drawingml/2006/picture">
                <pic:pic>
                  <pic:nvPicPr>
                    <pic:cNvPr descr="img/liste_explic.png" id="29" name="Picture"/>
                    <pic:cNvPicPr>
                      <a:picLocks noChangeArrowheads="1" noChangeAspect="1"/>
                    </pic:cNvPicPr>
                  </pic:nvPicPr>
                  <pic:blipFill>
                    <a:blip r:embed="rId27"/>
                    <a:stretch>
                      <a:fillRect/>
                    </a:stretch>
                  </pic:blipFill>
                  <pic:spPr bwMode="auto">
                    <a:xfrm>
                      <a:off x="0" y="0"/>
                      <a:ext cx="4000500" cy="3197369"/>
                    </a:xfrm>
                    <a:prstGeom prst="rect">
                      <a:avLst/>
                    </a:prstGeom>
                    <a:noFill/>
                    <a:ln w="9525">
                      <a:noFill/>
                      <a:headEnd/>
                      <a:tailEnd/>
                    </a:ln>
                  </pic:spPr>
                </pic:pic>
              </a:graphicData>
            </a:graphic>
          </wp:inline>
        </w:drawing>
      </w:r>
    </w:p>
    <w:p>
      <w:pPr>
        <w:pStyle w:val="BodyText"/>
      </w:pPr>
      <w:r>
        <w:t xml:space="preserve">On va donc extraire ces informations et les compiler dans une base de donnée ordonnées.</w:t>
      </w:r>
    </w:p>
    <w:p>
      <w:pPr>
        <w:pStyle w:val="SourceCode"/>
      </w:pPr>
      <w:r>
        <w:rPr>
          <w:rStyle w:val="CommentTok"/>
        </w:rPr>
        <w:t xml:space="preserve"># Convertir la liste en data frame par lignes</w:t>
      </w:r>
      <w:r>
        <w:br/>
      </w:r>
      <w:r>
        <w:rPr>
          <w:rStyle w:val="NormalTok"/>
        </w:rPr>
        <w:t xml:space="preserve">menu_df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do.call</w:t>
      </w:r>
      <w:r>
        <w:rPr>
          <w:rStyle w:val="NormalTok"/>
        </w:rPr>
        <w:t xml:space="preserve">(rbind, menu_TGV))</w:t>
      </w:r>
      <w:r>
        <w:br/>
      </w:r>
      <w:r>
        <w:rPr>
          <w:rStyle w:val="FunctionTok"/>
        </w:rPr>
        <w:t xml:space="preserve">head</w:t>
      </w:r>
      <w:r>
        <w:rPr>
          <w:rStyle w:val="NormalTok"/>
        </w:rPr>
        <w:t xml:space="preserve">(menu_df,</w:t>
      </w:r>
      <w:r>
        <w:rPr>
          <w:rStyle w:val="DecValTok"/>
        </w:rPr>
        <w:t xml:space="preserve">3</w:t>
      </w:r>
      <w:r>
        <w:rPr>
          <w:rStyle w:val="NormalTok"/>
        </w:rPr>
        <w:t xml:space="preserve">)</w:t>
      </w:r>
    </w:p>
    <w:p>
      <w:pPr>
        <w:pStyle w:val="SourceCode"/>
      </w:pPr>
      <w:r>
        <w:rPr>
          <w:rStyle w:val="VerbatimChar"/>
        </w:rPr>
        <w:t xml:space="preserve">  date_debut   date_fin                     produit prix_au_produit</w:t>
      </w:r>
      <w:r>
        <w:br/>
      </w:r>
      <w:r>
        <w:rPr>
          <w:rStyle w:val="VerbatimChar"/>
        </w:rPr>
        <w:t xml:space="preserve">1 2023-06-22 2023-10-12            Café lungo, Illy             2.9</w:t>
      </w:r>
      <w:r>
        <w:br/>
      </w:r>
      <w:r>
        <w:rPr>
          <w:rStyle w:val="VerbatimChar"/>
        </w:rPr>
        <w:t xml:space="preserve">2 2023-06-22 2023-10-12      Cappuccino grand, Illy             4.9</w:t>
      </w:r>
      <w:r>
        <w:br/>
      </w:r>
      <w:r>
        <w:rPr>
          <w:rStyle w:val="VerbatimChar"/>
        </w:rPr>
        <w:t xml:space="preserve">3 2023-06-22 2023-10-12 Latte Macchiato grand, Illy             4.9</w:t>
      </w:r>
      <w:r>
        <w:br/>
      </w:r>
      <w:r>
        <w:rPr>
          <w:rStyle w:val="VerbatimChar"/>
        </w:rPr>
        <w:t xml:space="preserve">                  type categorie_produit presence_de_porc presence_d_alcool</w:t>
      </w:r>
      <w:r>
        <w:br/>
      </w:r>
      <w:r>
        <w:rPr>
          <w:rStyle w:val="VerbatimChar"/>
        </w:rPr>
        <w:t xml:space="preserve">1 Thé, café &amp; chocolat          Boissons              NON               NON</w:t>
      </w:r>
      <w:r>
        <w:br/>
      </w:r>
      <w:r>
        <w:rPr>
          <w:rStyle w:val="VerbatimChar"/>
        </w:rPr>
        <w:t xml:space="preserve">2  Boissons gourmandes          Boissons              NON               NON</w:t>
      </w:r>
      <w:r>
        <w:br/>
      </w:r>
      <w:r>
        <w:rPr>
          <w:rStyle w:val="VerbatimChar"/>
        </w:rPr>
        <w:t xml:space="preserve">3  Boissons gourmandes          Boissons              NON               NON</w:t>
      </w:r>
      <w:r>
        <w:br/>
      </w:r>
      <w:r>
        <w:rPr>
          <w:rStyle w:val="VerbatimChar"/>
        </w:rPr>
        <w:t xml:space="preserve">                                                                                                                                                                                                                                          composants</w:t>
      </w:r>
      <w:r>
        <w:br/>
      </w:r>
      <w:r>
        <w:rPr>
          <w:rStyle w:val="VerbatimChar"/>
        </w:rPr>
        <w:t xml:space="preserve">1                                                                                                                                                                                          Capsule de 6,5 g de café moulu illy, mélange 100% Arabica</w:t>
      </w:r>
      <w:r>
        <w:br/>
      </w:r>
      <w:r>
        <w:rPr>
          <w:rStyle w:val="VerbatimChar"/>
        </w:rPr>
        <w:t xml:space="preserve">2 2 Capsules de 15g de lait (lait entier, sirop de glucose, sucre), capsule de 14,5 g de café 100% Arabica, chocolat (chocolat en poudre 59.4% (sucre, cacao 32% minimum), lait écrémé en poudre 38.5%, lactose, antiagglomérant (E551), sel, arôme)</w:t>
      </w:r>
      <w:r>
        <w:br/>
      </w:r>
      <w:r>
        <w:rPr>
          <w:rStyle w:val="VerbatimChar"/>
        </w:rPr>
        <w:t xml:space="preserve">3                                                                                                                        Capsule de 6,5 g de café moulu illy, mélange 100% Arabica, 2 Capsules de 15g de lait (lait entier, sirop de glucose, sucre)</w:t>
      </w:r>
      <w:r>
        <w:br/>
      </w:r>
      <w:r>
        <w:rPr>
          <w:rStyle w:val="VerbatimChar"/>
        </w:rPr>
        <w:t xml:space="preserve">  allergenes</w:t>
      </w:r>
      <w:r>
        <w:br/>
      </w:r>
      <w:r>
        <w:rPr>
          <w:rStyle w:val="VerbatimChar"/>
        </w:rPr>
        <w:t xml:space="preserve">1       NULL</w:t>
      </w:r>
      <w:r>
        <w:br/>
      </w:r>
      <w:r>
        <w:rPr>
          <w:rStyle w:val="VerbatimChar"/>
        </w:rPr>
        <w:t xml:space="preserve">2    Lactose</w:t>
      </w:r>
      <w:r>
        <w:br/>
      </w:r>
      <w:r>
        <w:rPr>
          <w:rStyle w:val="VerbatimChar"/>
        </w:rPr>
        <w:t xml:space="preserve">3    Lactose</w:t>
      </w:r>
      <w:r>
        <w:br/>
      </w:r>
      <w:r>
        <w:rPr>
          <w:rStyle w:val="VerbatimChar"/>
        </w:rPr>
        <w:t xml:space="preserve">                                                   allergenes_susceptibles_de_provenir_de_contaminations_croisees</w:t>
      </w:r>
      <w:r>
        <w:br/>
      </w:r>
      <w:r>
        <w:rPr>
          <w:rStyle w:val="VerbatimChar"/>
        </w:rPr>
        <w:t xml:space="preserve">1                                                                                                            NULL</w:t>
      </w:r>
      <w:r>
        <w:br/>
      </w:r>
      <w:r>
        <w:rPr>
          <w:rStyle w:val="VerbatimChar"/>
        </w:rPr>
        <w:t xml:space="preserve">2 Arachides, amandes, noix, soja, oeufs, poissons, crustaces, sésame, céréales, sulfites, lupin, céleri, moutarde</w:t>
      </w:r>
      <w:r>
        <w:br/>
      </w:r>
      <w:r>
        <w:rPr>
          <w:rStyle w:val="VerbatimChar"/>
        </w:rPr>
        <w:t xml:space="preserve">3 Arachides, amandes, noix, soja, oeufs, poissons, crustaces, sésame, céréales, sulfites, lupin, céleri, moutarde</w:t>
      </w:r>
      <w:r>
        <w:br/>
      </w:r>
      <w:r>
        <w:rPr>
          <w:rStyle w:val="VerbatimChar"/>
        </w:rPr>
        <w:t xml:space="preserve">  kcal_pour_100_ml_ou_100g recette_vegetarienne recette_vegane bio sans_gluten</w:t>
      </w:r>
      <w:r>
        <w:br/>
      </w:r>
      <w:r>
        <w:rPr>
          <w:rStyle w:val="VerbatimChar"/>
        </w:rPr>
        <w:t xml:space="preserve">1                        4                  NON            NON NON         NON</w:t>
      </w:r>
      <w:r>
        <w:br/>
      </w:r>
      <w:r>
        <w:rPr>
          <w:rStyle w:val="VerbatimChar"/>
        </w:rPr>
        <w:t xml:space="preserve">2                     NULL                  NON            NON NON         NON</w:t>
      </w:r>
      <w:r>
        <w:br/>
      </w:r>
      <w:r>
        <w:rPr>
          <w:rStyle w:val="VerbatimChar"/>
        </w:rPr>
        <w:t xml:space="preserve">3                     NULL                  NON            NON NON         NON</w:t>
      </w:r>
      <w:r>
        <w:br/>
      </w:r>
      <w:r>
        <w:rPr>
          <w:rStyle w:val="VerbatimChar"/>
        </w:rPr>
        <w:t xml:space="preserve">  poids_g_cl proteines_100g_100ml glucides_100g_100ml lipides_100g_100ml</w:t>
      </w:r>
      <w:r>
        <w:br/>
      </w:r>
      <w:r>
        <w:rPr>
          <w:rStyle w:val="VerbatimChar"/>
        </w:rPr>
        <w:t xml:space="preserve">1       NULL                 NULL                NULL               NULL</w:t>
      </w:r>
      <w:r>
        <w:br/>
      </w:r>
      <w:r>
        <w:rPr>
          <w:rStyle w:val="VerbatimChar"/>
        </w:rPr>
        <w:t xml:space="preserve">2       NULL                 NULL                NULL               NULL</w:t>
      </w:r>
      <w:r>
        <w:br/>
      </w:r>
      <w:r>
        <w:rPr>
          <w:rStyle w:val="VerbatimChar"/>
        </w:rPr>
        <w:t xml:space="preserve">3       NULL                 NULL                NULL               NULL</w:t>
      </w:r>
    </w:p>
    <w:p>
      <w:pPr>
        <w:pStyle w:val="SourceCode"/>
      </w:pPr>
      <w:r>
        <w:rPr>
          <w:rStyle w:val="CommentTok"/>
        </w:rPr>
        <w:t xml:space="preserve"># Même chose avec le package data.table</w:t>
      </w:r>
      <w:r>
        <w:br/>
      </w:r>
      <w:r>
        <w:rPr>
          <w:rStyle w:val="FunctionTok"/>
        </w:rPr>
        <w:t xml:space="preserve">library</w:t>
      </w:r>
      <w:r>
        <w:rPr>
          <w:rStyle w:val="NormalTok"/>
        </w:rPr>
        <w:t xml:space="preserve">(data.table)</w:t>
      </w:r>
      <w:r>
        <w:br/>
      </w:r>
      <w:r>
        <w:rPr>
          <w:rStyle w:val="NormalTok"/>
        </w:rPr>
        <w:t xml:space="preserve">menu_df2 </w:t>
      </w:r>
      <w:r>
        <w:rPr>
          <w:rStyle w:val="OtherTok"/>
        </w:rPr>
        <w:t xml:space="preserve">&lt;-</w:t>
      </w:r>
      <w:r>
        <w:rPr>
          <w:rStyle w:val="NormalTok"/>
        </w:rPr>
        <w:t xml:space="preserve"> </w:t>
      </w:r>
      <w:r>
        <w:rPr>
          <w:rStyle w:val="FunctionTok"/>
        </w:rPr>
        <w:t xml:space="preserve">rbindlist</w:t>
      </w:r>
      <w:r>
        <w:rPr>
          <w:rStyle w:val="NormalTok"/>
        </w:rPr>
        <w:t xml:space="preserve">(menu_TGV)</w:t>
      </w:r>
      <w:r>
        <w:br/>
      </w:r>
      <w:r>
        <w:rPr>
          <w:rStyle w:val="FunctionTok"/>
        </w:rPr>
        <w:t xml:space="preserve">head</w:t>
      </w:r>
      <w:r>
        <w:rPr>
          <w:rStyle w:val="NormalTok"/>
        </w:rPr>
        <w:t xml:space="preserve">(menu_df2,</w:t>
      </w:r>
      <w:r>
        <w:rPr>
          <w:rStyle w:val="DecValTok"/>
        </w:rPr>
        <w:t xml:space="preserve">3</w:t>
      </w:r>
      <w:r>
        <w:rPr>
          <w:rStyle w:val="NormalTok"/>
        </w:rPr>
        <w:t xml:space="preserve">)</w:t>
      </w:r>
    </w:p>
    <w:p>
      <w:pPr>
        <w:pStyle w:val="SourceCode"/>
      </w:pPr>
      <w:r>
        <w:rPr>
          <w:rStyle w:val="VerbatimChar"/>
        </w:rPr>
        <w:t xml:space="preserve">   date_debut   date_fin                     produit prix_au_produit</w:t>
      </w:r>
      <w:r>
        <w:br/>
      </w:r>
      <w:r>
        <w:rPr>
          <w:rStyle w:val="VerbatimChar"/>
        </w:rPr>
        <w:t xml:space="preserve">1: 2023-06-22 2023-10-12            Café lungo, Illy             2.9</w:t>
      </w:r>
      <w:r>
        <w:br/>
      </w:r>
      <w:r>
        <w:rPr>
          <w:rStyle w:val="VerbatimChar"/>
        </w:rPr>
        <w:t xml:space="preserve">2: 2023-06-22 2023-10-12      Cappuccino grand, Illy             4.9</w:t>
      </w:r>
      <w:r>
        <w:br/>
      </w:r>
      <w:r>
        <w:rPr>
          <w:rStyle w:val="VerbatimChar"/>
        </w:rPr>
        <w:t xml:space="preserve">3: 2023-06-22 2023-10-12 Latte Macchiato grand, Illy             4.9</w:t>
      </w:r>
      <w:r>
        <w:br/>
      </w:r>
      <w:r>
        <w:rPr>
          <w:rStyle w:val="VerbatimChar"/>
        </w:rPr>
        <w:t xml:space="preserve">                   type categorie_produit presence_de_porc presence_d_alcool</w:t>
      </w:r>
      <w:r>
        <w:br/>
      </w:r>
      <w:r>
        <w:rPr>
          <w:rStyle w:val="VerbatimChar"/>
        </w:rPr>
        <w:t xml:space="preserve">1: Thé, café &amp; chocolat          Boissons              NON               NON</w:t>
      </w:r>
      <w:r>
        <w:br/>
      </w:r>
      <w:r>
        <w:rPr>
          <w:rStyle w:val="VerbatimChar"/>
        </w:rPr>
        <w:t xml:space="preserve">2:  Boissons gourmandes          Boissons              NON               NON</w:t>
      </w:r>
      <w:r>
        <w:br/>
      </w:r>
      <w:r>
        <w:rPr>
          <w:rStyle w:val="VerbatimChar"/>
        </w:rPr>
        <w:t xml:space="preserve">3:  Boissons gourmandes          Boissons              NON               NON</w:t>
      </w:r>
      <w:r>
        <w:br/>
      </w:r>
      <w:r>
        <w:rPr>
          <w:rStyle w:val="VerbatimChar"/>
        </w:rPr>
        <w:t xml:space="preserve">                                                                                                                                                                                                                                           composants</w:t>
      </w:r>
      <w:r>
        <w:br/>
      </w:r>
      <w:r>
        <w:rPr>
          <w:rStyle w:val="VerbatimChar"/>
        </w:rPr>
        <w:t xml:space="preserve">1:                                                                                                                                                                                          Capsule de 6,5 g de café moulu illy, mélange 100% Arabica</w:t>
      </w:r>
      <w:r>
        <w:br/>
      </w:r>
      <w:r>
        <w:rPr>
          <w:rStyle w:val="VerbatimChar"/>
        </w:rPr>
        <w:t xml:space="preserve">2: 2 Capsules de 15g de lait (lait entier, sirop de glucose, sucre), capsule de 14,5 g de café 100% Arabica, chocolat (chocolat en poudre 59.4% (sucre, cacao 32% minimum), lait écrémé en poudre 38.5%, lactose, antiagglomérant (E551), sel, arôme)</w:t>
      </w:r>
      <w:r>
        <w:br/>
      </w:r>
      <w:r>
        <w:rPr>
          <w:rStyle w:val="VerbatimChar"/>
        </w:rPr>
        <w:t xml:space="preserve">3:                                                                                                                        Capsule de 6,5 g de café moulu illy, mélange 100% Arabica, 2 Capsules de 15g de lait (lait entier, sirop de glucose, sucre)</w:t>
      </w:r>
      <w:r>
        <w:br/>
      </w:r>
      <w:r>
        <w:rPr>
          <w:rStyle w:val="VerbatimChar"/>
        </w:rPr>
        <w:t xml:space="preserve">   allergenes</w:t>
      </w:r>
      <w:r>
        <w:br/>
      </w:r>
      <w:r>
        <w:rPr>
          <w:rStyle w:val="VerbatimChar"/>
        </w:rPr>
        <w:t xml:space="preserve">1:       &lt;NA&gt;</w:t>
      </w:r>
      <w:r>
        <w:br/>
      </w:r>
      <w:r>
        <w:rPr>
          <w:rStyle w:val="VerbatimChar"/>
        </w:rPr>
        <w:t xml:space="preserve">2:    Lactose</w:t>
      </w:r>
      <w:r>
        <w:br/>
      </w:r>
      <w:r>
        <w:rPr>
          <w:rStyle w:val="VerbatimChar"/>
        </w:rPr>
        <w:t xml:space="preserve">3:    Lactose</w:t>
      </w:r>
      <w:r>
        <w:br/>
      </w:r>
      <w:r>
        <w:rPr>
          <w:rStyle w:val="VerbatimChar"/>
        </w:rPr>
        <w:t xml:space="preserve">                                                    allergenes_susceptibles_de_provenir_de_contaminations_croisees</w:t>
      </w:r>
      <w:r>
        <w:br/>
      </w:r>
      <w:r>
        <w:rPr>
          <w:rStyle w:val="VerbatimChar"/>
        </w:rPr>
        <w:t xml:space="preserve">1:                                                                                                            &lt;NA&gt;</w:t>
      </w:r>
      <w:r>
        <w:br/>
      </w:r>
      <w:r>
        <w:rPr>
          <w:rStyle w:val="VerbatimChar"/>
        </w:rPr>
        <w:t xml:space="preserve">2: Arachides, amandes, noix, soja, oeufs, poissons, crustaces, sésame, céréales, sulfites, lupin, céleri, moutarde</w:t>
      </w:r>
      <w:r>
        <w:br/>
      </w:r>
      <w:r>
        <w:rPr>
          <w:rStyle w:val="VerbatimChar"/>
        </w:rPr>
        <w:t xml:space="preserve">3: Arachides, amandes, noix, soja, oeufs, poissons, crustaces, sésame, céréales, sulfites, lupin, céleri, moutarde</w:t>
      </w:r>
      <w:r>
        <w:br/>
      </w:r>
      <w:r>
        <w:rPr>
          <w:rStyle w:val="VerbatimChar"/>
        </w:rPr>
        <w:t xml:space="preserve">   kcal_pour_100_ml_ou_100g recette_vegetarienne recette_vegane bio sans_gluten</w:t>
      </w:r>
      <w:r>
        <w:br/>
      </w:r>
      <w:r>
        <w:rPr>
          <w:rStyle w:val="VerbatimChar"/>
        </w:rPr>
        <w:t xml:space="preserve">1:                        4                  NON            NON NON         NON</w:t>
      </w:r>
      <w:r>
        <w:br/>
      </w:r>
      <w:r>
        <w:rPr>
          <w:rStyle w:val="VerbatimChar"/>
        </w:rPr>
        <w:t xml:space="preserve">2:                       NA                  NON            NON NON         NON</w:t>
      </w:r>
      <w:r>
        <w:br/>
      </w:r>
      <w:r>
        <w:rPr>
          <w:rStyle w:val="VerbatimChar"/>
        </w:rPr>
        <w:t xml:space="preserve">3:                       NA                  NON            NON NON         NON</w:t>
      </w:r>
      <w:r>
        <w:br/>
      </w:r>
      <w:r>
        <w:rPr>
          <w:rStyle w:val="VerbatimChar"/>
        </w:rPr>
        <w:t xml:space="preserve">   poids_g_cl proteines_100g_100ml glucides_100g_100ml lipides_100g_100ml</w:t>
      </w:r>
      <w:r>
        <w:br/>
      </w:r>
      <w:r>
        <w:rPr>
          <w:rStyle w:val="VerbatimChar"/>
        </w:rPr>
        <w:t xml:space="preserve">1:         NA                   NA                  NA                 NA</w:t>
      </w:r>
      <w:r>
        <w:br/>
      </w:r>
      <w:r>
        <w:rPr>
          <w:rStyle w:val="VerbatimChar"/>
        </w:rPr>
        <w:t xml:space="preserve">2:         NA                   NA                  NA                 NA</w:t>
      </w:r>
      <w:r>
        <w:br/>
      </w:r>
      <w:r>
        <w:rPr>
          <w:rStyle w:val="VerbatimChar"/>
        </w:rPr>
        <w:t xml:space="preserve">3:         NA                   NA                  NA                 NA</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https://ressources.data.sncf.com/explore/dataset/menus-des-bars-tgv/table/</w:t>
        </w:r>
      </w:hyperlink>
    </w:p>
  </w:footnote>
  <w:footnote w:id="25">
    <w:p>
      <w:pPr>
        <w:pStyle w:val="FootnoteText"/>
      </w:pPr>
      <w:r>
        <w:rPr>
          <w:rStyle w:val="FootnoteReference"/>
        </w:rPr>
        <w:footnoteRef/>
      </w:r>
      <w:r>
        <w:t xml:space="preserve"> </w:t>
      </w:r>
      <w:r>
        <w:t xml:space="preserve">Pour découvrir comment utiliser des listes :</w:t>
      </w:r>
      <w:r>
        <w:t xml:space="preserve"> </w:t>
      </w:r>
      <w:hyperlink r:id="rId26">
        <w:r>
          <w:rPr>
            <w:rStyle w:val="Hyperlink"/>
          </w:rPr>
          <w:t xml:space="preserve">https://juba.github.io/tidyverse/16-structures-donnees.html#sec-listes</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6" Target="https://juba.github.io/tidyverse/16-structures-donnees.html#sec-listes" TargetMode="External" /><Relationship Type="http://schemas.openxmlformats.org/officeDocument/2006/relationships/hyperlink" Id="rId22" Target="https://ressources.data.sncf.com/explore/dataset/menus-des-bars-tgv/table/" TargetMode="External" /></Relationships>
</file>

<file path=word/_rels/footnotes.xml.rels><?xml version="1.0" encoding="UTF-8"?><Relationships xmlns="http://schemas.openxmlformats.org/package/2006/relationships"><Relationship Type="http://schemas.openxmlformats.org/officeDocument/2006/relationships/hyperlink" Id="rId26" Target="https://juba.github.io/tidyverse/16-structures-donnees.html#sec-listes" TargetMode="External" /><Relationship Type="http://schemas.openxmlformats.org/officeDocument/2006/relationships/hyperlink" Id="rId22" Target="https://ressources.data.sncf.com/explore/dataset/menus-des-bars-tgv/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JSON : de la liste au dataframe</dc:title>
  <dc:creator>Arno Muller</dc:creator>
  <dc:language>fr</dc:language>
  <cp:keywords/>
  <dcterms:created xsi:type="dcterms:W3CDTF">2023-07-03T10:34:46Z</dcterms:created>
  <dcterms:modified xsi:type="dcterms:W3CDTF">2023-07-03T10:34:46Z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format JSON est un format de plus en plus utilisé pour stocker des données, notamment pour les données issues du web. Cependant, sa structure particulière peut poser des problèmes pour obtenir un dataframe dans R.</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date">
    <vt:lpwstr>2023-06-28</vt:lpwstr>
  </property>
  <property fmtid="{D5CDD505-2E9C-101B-9397-08002B2CF9AE}" pid="12" name="header-includes">
    <vt:lpwstr/>
  </property>
  <property fmtid="{D5CDD505-2E9C-101B-9397-08002B2CF9AE}" pid="13" name="image">
    <vt:lpwstr>https://upload.wikimedia.org/wikipedia/commons/thumb/c/c9/JSON_vector_logo.svg/langfr-1024px-JSON_vector_logo.svg.png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footer">
    <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