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Title"/>
      </w:pPr>
      <w:r>
        <w:t xml:space="preserve">Résumé</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fffff"/>
    </w:pPr>
  </w:style>
  <w:style w:type="character" w:customStyle="1" w:styleId="KeywordTok">
    <w:name w:val="KeywordTok"/>
    <w:basedOn w:val="VerbatimChar"/>
    <w:rPr>
      <w:color w:val="1f1c1b"/>
      <w:shd w:val="clear" w:fill="ffffff"/>
      <w:b/>
    </w:rPr>
  </w:style>
  <w:style w:type="character" w:customStyle="1" w:styleId="DataTypeTok">
    <w:name w:val="DataTypeTok"/>
    <w:basedOn w:val="VerbatimChar"/>
    <w:rPr>
      <w:color w:val="0057ae"/>
      <w:shd w:val="clear" w:fill="ffffff"/>
    </w:rPr>
  </w:style>
  <w:style w:type="character" w:customStyle="1" w:styleId="DecValTok">
    <w:name w:val="DecValTok"/>
    <w:basedOn w:val="VerbatimChar"/>
    <w:rPr>
      <w:color w:val="b08000"/>
      <w:shd w:val="clear" w:fill="ffffff"/>
    </w:rPr>
  </w:style>
  <w:style w:type="character" w:customStyle="1" w:styleId="BaseNTok">
    <w:name w:val="BaseNTok"/>
    <w:basedOn w:val="VerbatimChar"/>
    <w:rPr>
      <w:color w:val="b08000"/>
      <w:shd w:val="clear" w:fill="ffffff"/>
    </w:rPr>
  </w:style>
  <w:style w:type="character" w:customStyle="1" w:styleId="FloatTok">
    <w:name w:val="FloatTok"/>
    <w:basedOn w:val="VerbatimChar"/>
    <w:rPr>
      <w:color w:val="b08000"/>
      <w:shd w:val="clear" w:fill="ffffff"/>
    </w:rPr>
  </w:style>
  <w:style w:type="character" w:customStyle="1" w:styleId="ConstantTok">
    <w:name w:val="ConstantTok"/>
    <w:basedOn w:val="VerbatimChar"/>
    <w:rPr>
      <w:color w:val="aa5500"/>
      <w:shd w:val="clear" w:fill="ffffff"/>
    </w:rPr>
  </w:style>
  <w:style w:type="character" w:customStyle="1" w:styleId="CharTok">
    <w:name w:val="CharTok"/>
    <w:basedOn w:val="VerbatimChar"/>
    <w:rPr>
      <w:color w:val="924c9d"/>
      <w:shd w:val="clear" w:fill="ffffff"/>
    </w:rPr>
  </w:style>
  <w:style w:type="character" w:customStyle="1" w:styleId="SpecialCharTok">
    <w:name w:val="SpecialCharTok"/>
    <w:basedOn w:val="VerbatimChar"/>
    <w:rPr>
      <w:color w:val="3daee9"/>
      <w:shd w:val="clear" w:fill="ffffff"/>
    </w:rPr>
  </w:style>
  <w:style w:type="character" w:customStyle="1" w:styleId="StringTok">
    <w:name w:val="StringTok"/>
    <w:basedOn w:val="VerbatimChar"/>
    <w:rPr>
      <w:color w:val="bf0303"/>
      <w:shd w:val="clear" w:fill="ffffff"/>
    </w:rPr>
  </w:style>
  <w:style w:type="character" w:customStyle="1" w:styleId="VerbatimStringTok">
    <w:name w:val="VerbatimStringTok"/>
    <w:basedOn w:val="VerbatimChar"/>
    <w:rPr>
      <w:color w:val="bf0303"/>
      <w:shd w:val="clear" w:fill="ffffff"/>
    </w:rPr>
  </w:style>
  <w:style w:type="character" w:customStyle="1" w:styleId="SpecialStringTok">
    <w:name w:val="SpecialStringTok"/>
    <w:basedOn w:val="VerbatimChar"/>
    <w:rPr>
      <w:color w:val="ff5500"/>
      <w:shd w:val="clear" w:fill="ffffff"/>
    </w:rPr>
  </w:style>
  <w:style w:type="character" w:customStyle="1" w:styleId="ImportTok">
    <w:name w:val="ImportTok"/>
    <w:basedOn w:val="VerbatimChar"/>
    <w:rPr>
      <w:color w:val="ff5500"/>
      <w:shd w:val="clear" w:fill="ffffff"/>
    </w:rPr>
  </w:style>
  <w:style w:type="character" w:customStyle="1" w:styleId="CommentTok">
    <w:name w:val="CommentTok"/>
    <w:basedOn w:val="VerbatimChar"/>
    <w:rPr>
      <w:color w:val="898887"/>
      <w:shd w:val="clear" w:fill="ffffff"/>
    </w:rPr>
  </w:style>
  <w:style w:type="character" w:customStyle="1" w:styleId="DocumentationTok">
    <w:name w:val="DocumentationTok"/>
    <w:basedOn w:val="VerbatimChar"/>
    <w:rPr>
      <w:color w:val="607880"/>
      <w:shd w:val="clear" w:fill="ffffff"/>
    </w:rPr>
  </w:style>
  <w:style w:type="character" w:customStyle="1" w:styleId="AnnotationTok">
    <w:name w:val="AnnotationTok"/>
    <w:basedOn w:val="VerbatimChar"/>
    <w:rPr>
      <w:color w:val="ca60ca"/>
      <w:shd w:val="clear" w:fill="ffffff"/>
    </w:rPr>
  </w:style>
  <w:style w:type="character" w:customStyle="1" w:styleId="CommentVarTok">
    <w:name w:val="CommentVarTok"/>
    <w:basedOn w:val="VerbatimChar"/>
    <w:rPr>
      <w:color w:val="0095ff"/>
      <w:shd w:val="clear" w:fill="ffffff"/>
    </w:rPr>
  </w:style>
  <w:style w:type="character" w:customStyle="1" w:styleId="OtherTok">
    <w:name w:val="OtherTok"/>
    <w:basedOn w:val="VerbatimChar"/>
    <w:rPr>
      <w:color w:val="006e28"/>
      <w:shd w:val="clear" w:fill="ffffff"/>
    </w:rPr>
  </w:style>
  <w:style w:type="character" w:customStyle="1" w:styleId="FunctionTok">
    <w:name w:val="FunctionTok"/>
    <w:basedOn w:val="VerbatimChar"/>
    <w:rPr>
      <w:color w:val="644a9b"/>
      <w:shd w:val="clear" w:fill="ffffff"/>
    </w:rPr>
  </w:style>
  <w:style w:type="character" w:customStyle="1" w:styleId="VariableTok">
    <w:name w:val="VariableTok"/>
    <w:basedOn w:val="VerbatimChar"/>
    <w:rPr>
      <w:color w:val="0057ae"/>
      <w:shd w:val="clear" w:fill="ffffff"/>
    </w:rPr>
  </w:style>
  <w:style w:type="character" w:customStyle="1" w:styleId="ControlFlowTok">
    <w:name w:val="ControlFlowTok"/>
    <w:basedOn w:val="VerbatimChar"/>
    <w:rPr>
      <w:color w:val="1f1c1b"/>
      <w:shd w:val="clear" w:fill="ffffff"/>
      <w:b/>
    </w:rPr>
  </w:style>
  <w:style w:type="character" w:customStyle="1" w:styleId="OperatorTok">
    <w:name w:val="OperatorTok"/>
    <w:basedOn w:val="VerbatimChar"/>
    <w:rPr>
      <w:color w:val="1f1c1b"/>
      <w:shd w:val="clear" w:fill="ffffff"/>
    </w:rPr>
  </w:style>
  <w:style w:type="character" w:customStyle="1" w:styleId="BuiltInTok">
    <w:name w:val="BuiltInTok"/>
    <w:basedOn w:val="VerbatimChar"/>
    <w:rPr>
      <w:color w:val="644a9b"/>
      <w:shd w:val="clear" w:fill="ffffff"/>
      <w:b/>
    </w:rPr>
  </w:style>
  <w:style w:type="character" w:customStyle="1" w:styleId="ExtensionTok">
    <w:name w:val="ExtensionTok"/>
    <w:basedOn w:val="VerbatimChar"/>
    <w:rPr>
      <w:color w:val="0095ff"/>
      <w:shd w:val="clear" w:fill="ffffff"/>
      <w:b/>
    </w:rPr>
  </w:style>
  <w:style w:type="character" w:customStyle="1" w:styleId="PreprocessorTok">
    <w:name w:val="PreprocessorTok"/>
    <w:basedOn w:val="VerbatimChar"/>
    <w:rPr>
      <w:color w:val="006e28"/>
      <w:shd w:val="clear" w:fill="ffffff"/>
    </w:rPr>
  </w:style>
  <w:style w:type="character" w:customStyle="1" w:styleId="AttributeTok">
    <w:name w:val="AttributeTok"/>
    <w:basedOn w:val="VerbatimChar"/>
    <w:rPr>
      <w:color w:val="0057ae"/>
      <w:shd w:val="clear" w:fill="ffffff"/>
    </w:rPr>
  </w:style>
  <w:style w:type="character" w:customStyle="1" w:styleId="RegionMarkerTok">
    <w:name w:val="RegionMarkerTok"/>
    <w:basedOn w:val="VerbatimChar"/>
    <w:rPr>
      <w:color w:val="0057ae"/>
      <w:shd w:val="clear" w:fill="e0e9f8"/>
    </w:rPr>
  </w:style>
  <w:style w:type="character" w:customStyle="1" w:styleId="InformationTok">
    <w:name w:val="InformationTok"/>
    <w:basedOn w:val="VerbatimChar"/>
    <w:rPr>
      <w:color w:val="b08000"/>
      <w:shd w:val="clear" w:fill="ffffff"/>
    </w:rPr>
  </w:style>
  <w:style w:type="character" w:customStyle="1" w:styleId="WarningTok">
    <w:name w:val="WarningTok"/>
    <w:basedOn w:val="VerbatimChar"/>
    <w:rPr>
      <w:color w:val="bf0303"/>
      <w:shd w:val="clear" w:fill="ffffff"/>
    </w:rPr>
  </w:style>
  <w:style w:type="character" w:customStyle="1" w:styleId="AlertTok">
    <w:name w:val="AlertTok"/>
    <w:basedOn w:val="VerbatimChar"/>
    <w:rPr>
      <w:color w:val="bf0303"/>
      <w:shd w:val="clear" w:fill="f7e6e6"/>
      <w:b/>
    </w:rPr>
  </w:style>
  <w:style w:type="character" w:customStyle="1" w:styleId="ErrorTok">
    <w:name w:val="ErrorTok"/>
    <w:basedOn w:val="VerbatimChar"/>
    <w:rPr>
      <w:color w:val="bf0303"/>
      <w:shd w:val="clear" w:fill="ffffff"/>
      <w:u/>
    </w:rPr>
  </w:style>
  <w:style w:type="character" w:customStyle="1" w:styleId="NormalTok">
    <w:name w:val="NormalTok"/>
    <w:basedOn w:val="VerbatimChar"/>
    <w:rPr>
      <w:color w:val="1f1c1b"/>
      <w:shd w:val="clear" w:fill="ffffff"/>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dc:language>fr</dc:language>
  <cp:keywords/>
  <dcterms:created xsi:type="dcterms:W3CDTF">2024-03-19T10:27:27Z</dcterms:created>
  <dcterms:modified xsi:type="dcterms:W3CDTF">2024-03-19T10:27:27Z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2023-02-23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page-layout">
    <vt:lpwstr>article</vt:lpwstr>
  </property>
  <property fmtid="{D5CDD505-2E9C-101B-9397-08002B2CF9AE}" pid="18" name="page-navigation">
    <vt:lpwstr>True</vt:lpwstr>
  </property>
  <property fmtid="{D5CDD505-2E9C-101B-9397-08002B2CF9AE}" pid="19" name="sidebar">
    <vt:lpwstr>False</vt:lpwstr>
  </property>
  <property fmtid="{D5CDD505-2E9C-101B-9397-08002B2CF9AE}" pid="20" name="title-block-banner">
    <vt:lpwstr>False</vt:lpwstr>
  </property>
  <property fmtid="{D5CDD505-2E9C-101B-9397-08002B2CF9AE}" pid="21" name="toc-title">
    <vt:lpwstr>Table des matières</vt:lpwstr>
  </property>
</Properties>
</file>