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1.png" ContentType="image/png"/>
  <Override PartName="/word/media/rId32.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Faire</w:t>
      </w:r>
      <w:r>
        <w:rPr>
          <w:bCs/>
          <w:b/>
        </w:rPr>
        <w:t xml:space="preserve"> </w:t>
      </w:r>
      <w:r>
        <w:rPr>
          <w:bCs/>
          <w:b/>
        </w:rPr>
        <w:t xml:space="preserve">des</w:t>
      </w:r>
      <w:r>
        <w:rPr>
          <w:bCs/>
          <w:b/>
        </w:rPr>
        <w:t xml:space="preserve"> </w:t>
      </w:r>
      <w:r>
        <w:rPr>
          <w:bCs/>
          <w:b/>
        </w:rPr>
        <w:t xml:space="preserve">graphiques</w:t>
      </w:r>
      <w:r>
        <w:rPr>
          <w:bCs/>
          <w:b/>
        </w:rPr>
        <w:t xml:space="preserve"> </w:t>
      </w:r>
      <w:r>
        <w:rPr>
          <w:bCs/>
          <w:b/>
        </w:rPr>
        <w:t xml:space="preserve">sous</w:t>
      </w:r>
      <w:r>
        <w:rPr>
          <w:bCs/>
          <w:b/>
        </w:rPr>
        <w:t xml:space="preserve"> </w:t>
      </w:r>
      <w:r>
        <w:rPr>
          <w:bCs/>
          <w:b/>
        </w:rPr>
        <w:t xml:space="preserve">Stata</w:t>
      </w:r>
      <w:r>
        <w:rPr>
          <w:bCs/>
          <w:b/>
        </w:rPr>
        <w:t xml:space="preserve"> </w:t>
      </w:r>
      <w:r>
        <w:rPr>
          <w:bCs/>
          <w:b/>
        </w:rPr>
        <w:t xml:space="preserve">avec</w:t>
      </w:r>
      <w:r>
        <w:rPr>
          <w:bCs/>
          <w:b/>
        </w:rPr>
        <w:t xml:space="preserve"> </w:t>
      </w:r>
      <w:r>
        <w:rPr>
          <w:bCs/>
          <w:b/>
        </w:rPr>
        <w:t xml:space="preserve">Python</w:t>
      </w:r>
    </w:p>
    <w:p>
      <w:pPr>
        <w:pStyle w:val="Author"/>
      </w:pPr>
      <w:r>
        <w:t xml:space="preserve">Marc</w:t>
      </w:r>
      <w:r>
        <w:t xml:space="preserve"> </w:t>
      </w:r>
      <w:r>
        <w:t xml:space="preserve">Thévenin</w:t>
      </w:r>
    </w:p>
    <w:p>
      <w:pPr>
        <w:pStyle w:val="Date"/>
      </w:pPr>
      <w:r>
        <w:t xml:space="preserve">2022-10-03</w:t>
      </w:r>
    </w:p>
    <w:p>
      <w:pPr>
        <w:pStyle w:val="Abstract"/>
      </w:pPr>
      <w:r>
        <w:t xml:space="preserve">Il</w:t>
      </w:r>
      <w:r>
        <w:t xml:space="preserve"> </w:t>
      </w:r>
      <w:r>
        <w:t xml:space="preserve">s’agit</w:t>
      </w:r>
      <w:r>
        <w:t xml:space="preserve"> </w:t>
      </w:r>
      <w:r>
        <w:t xml:space="preserve">d’une</w:t>
      </w:r>
      <w:r>
        <w:t xml:space="preserve"> </w:t>
      </w:r>
      <w:r>
        <w:t xml:space="preserve">courte</w:t>
      </w:r>
      <w:r>
        <w:t xml:space="preserve"> </w:t>
      </w:r>
      <w:r>
        <w:t xml:space="preserve">présentation</w:t>
      </w:r>
      <w:r>
        <w:t xml:space="preserve"> </w:t>
      </w:r>
      <w:r>
        <w:t xml:space="preserve">de</w:t>
      </w:r>
      <w:r>
        <w:t xml:space="preserve"> </w:t>
      </w:r>
      <w:r>
        <w:t xml:space="preserve">l’utilisation</w:t>
      </w:r>
      <w:r>
        <w:t xml:space="preserve"> </w:t>
      </w:r>
      <w:r>
        <w:t xml:space="preserve">de</w:t>
      </w:r>
      <w:r>
        <w:t xml:space="preserve"> </w:t>
      </w:r>
      <w:r>
        <w:t xml:space="preserve">Python</w:t>
      </w:r>
      <w:r>
        <w:t xml:space="preserve"> </w:t>
      </w:r>
      <w:r>
        <w:t xml:space="preserve">sous</w:t>
      </w:r>
      <w:r>
        <w:t xml:space="preserve"> </w:t>
      </w:r>
      <w:r>
        <w:t xml:space="preserve">Stata</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Après</w:t>
      </w:r>
      <w:r>
        <w:t xml:space="preserve"> </w:t>
      </w:r>
      <w:r>
        <w:t xml:space="preserve">quelques</w:t>
      </w:r>
      <w:r>
        <w:t xml:space="preserve"> </w:t>
      </w:r>
      <w:r>
        <w:t xml:space="preserve">éléments</w:t>
      </w:r>
      <w:r>
        <w:t xml:space="preserve"> </w:t>
      </w:r>
      <w:r>
        <w:t xml:space="preserve">sur</w:t>
      </w:r>
      <w:r>
        <w:t xml:space="preserve"> </w:t>
      </w:r>
      <w:r>
        <w:t xml:space="preserve">l’installation</w:t>
      </w:r>
      <w:r>
        <w:t xml:space="preserve"> </w:t>
      </w:r>
      <w:r>
        <w:t xml:space="preserve">de</w:t>
      </w:r>
      <w:r>
        <w:t xml:space="preserve"> </w:t>
      </w:r>
      <w:r>
        <w:t xml:space="preserve">Python</w:t>
      </w:r>
      <w:r>
        <w:t xml:space="preserve"> </w:t>
      </w:r>
      <w:r>
        <w:t xml:space="preserve">et</w:t>
      </w:r>
      <w:r>
        <w:t xml:space="preserve"> </w:t>
      </w:r>
      <w:r>
        <w:t xml:space="preserve">son</w:t>
      </w:r>
      <w:r>
        <w:t xml:space="preserve"> </w:t>
      </w:r>
      <w:r>
        <w:t xml:space="preserve">utilisation</w:t>
      </w:r>
      <w:r>
        <w:t xml:space="preserve"> </w:t>
      </w:r>
      <w:r>
        <w:t xml:space="preserve">avec</w:t>
      </w:r>
      <w:r>
        <w:t xml:space="preserve"> </w:t>
      </w:r>
      <w:r>
        <w:t xml:space="preserve">Stata,</w:t>
      </w:r>
      <w:r>
        <w:t xml:space="preserve"> </w:t>
      </w:r>
      <w:r>
        <w:t xml:space="preserve">trois</w:t>
      </w:r>
      <w:r>
        <w:t xml:space="preserve"> </w:t>
      </w:r>
      <w:r>
        <w:t xml:space="preserve">exemples</w:t>
      </w:r>
      <w:r>
        <w:t xml:space="preserve"> </w:t>
      </w:r>
      <w:r>
        <w:t xml:space="preserve">de</w:t>
      </w:r>
      <w:r>
        <w:t xml:space="preserve"> </w:t>
      </w:r>
      <w:r>
        <w:t xml:space="preserve">graphiques</w:t>
      </w:r>
      <w:r>
        <w:t xml:space="preserve"> </w:t>
      </w:r>
      <w:r>
        <w:t xml:space="preserve">sont</w:t>
      </w:r>
      <w:r>
        <w:t xml:space="preserve"> </w:t>
      </w:r>
      <w:r>
        <w:t xml:space="preserve">données</w:t>
      </w:r>
      <w:r>
        <w:t xml:space="preserve"> </w:t>
      </w:r>
      <w:r>
        <w:t xml:space="preserve">avec</w:t>
      </w:r>
      <w:r>
        <w:t xml:space="preserve"> </w:t>
      </w:r>
      <w:r>
        <w:t xml:space="preserve">les</w:t>
      </w:r>
      <w:r>
        <w:t xml:space="preserve"> </w:t>
      </w:r>
      <w:r>
        <w:t xml:space="preserve">librairies</w:t>
      </w:r>
      <w:r>
        <w:t xml:space="preserve"> </w:t>
      </w:r>
      <w:r>
        <w:rPr>
          <w:rStyle w:val="VerbatimChar"/>
          <w:bCs/>
          <w:b/>
        </w:rPr>
        <w:t xml:space="preserve">seaborn</w:t>
      </w:r>
      <w:r>
        <w:t xml:space="preserve">,</w:t>
      </w:r>
      <w:r>
        <w:t xml:space="preserve"> </w:t>
      </w:r>
      <w:r>
        <w:rPr>
          <w:rStyle w:val="VerbatimChar"/>
          <w:bCs/>
          <w:b/>
        </w:rPr>
        <w:t xml:space="preserve">plotnine</w:t>
      </w:r>
      <w:r>
        <w:t xml:space="preserve"> </w:t>
      </w:r>
      <w:r>
        <w:t xml:space="preserve">(wrapper</w:t>
      </w:r>
      <w:r>
        <w:t xml:space="preserve"> </w:t>
      </w:r>
      <w:r>
        <w:t xml:space="preserve">de</w:t>
      </w:r>
      <w:r>
        <w:t xml:space="preserve"> </w:t>
      </w:r>
      <w:r>
        <w:t xml:space="preserve">ggplot2)</w:t>
      </w:r>
      <w:r>
        <w:t xml:space="preserve"> </w:t>
      </w:r>
      <w:r>
        <w:t xml:space="preserve">et</w:t>
      </w:r>
      <w:r>
        <w:t xml:space="preserve"> </w:t>
      </w:r>
      <w:r>
        <w:rPr>
          <w:rStyle w:val="VerbatimChar"/>
          <w:bCs/>
          <w:b/>
        </w:rPr>
        <w:t xml:space="preserve">plotly</w:t>
      </w:r>
      <w:r>
        <w:t xml:space="preserve"> </w:t>
      </w:r>
      <w:r>
        <w:t xml:space="preserve">(graphiques</w:t>
      </w:r>
      <w:r>
        <w:t xml:space="preserve"> </w:t>
      </w:r>
      <w:r>
        <w:t xml:space="preserve">intéractifs).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Quelques généralités sur l’utilisation de Python avec Stata</w:t>
      </w:r>
    </w:p>
    <w:p>
      <w:pPr>
        <w:numPr>
          <w:ilvl w:val="0"/>
          <w:numId w:val="1001"/>
        </w:numPr>
        <w:pStyle w:val="Compact"/>
      </w:pPr>
      <w:r>
        <w:t xml:space="preserve">Depuis la version 16 de Stata (printemps 2019) il est possible d’utiliser Python de manière intéractive avec l’application.</w:t>
      </w:r>
    </w:p>
    <w:p>
      <w:pPr>
        <w:numPr>
          <w:ilvl w:val="0"/>
          <w:numId w:val="1001"/>
        </w:numPr>
        <w:pStyle w:val="Compact"/>
      </w:pPr>
      <w:r>
        <w:t xml:space="preserve">Une librairie Python</w:t>
      </w:r>
      <w:r>
        <w:t xml:space="preserve"> </w:t>
      </w:r>
      <w:r>
        <w:rPr>
          <w:rStyle w:val="VerbatimChar"/>
        </w:rPr>
        <w:t xml:space="preserve">SFI</w:t>
      </w:r>
      <w:r>
        <w:t xml:space="preserve"> </w:t>
      </w:r>
      <w:r>
        <w:t xml:space="preserve">(https://www.stata.com/python/api16/Data.html) est mise à disposition pour favoriser cette interactivé. J’en ai pas eu besoin pour ce document, le code étant par ailleurs assez complexe.</w:t>
      </w:r>
    </w:p>
    <w:p>
      <w:pPr>
        <w:numPr>
          <w:ilvl w:val="0"/>
          <w:numId w:val="1001"/>
        </w:numPr>
        <w:pStyle w:val="Compact"/>
      </w:pPr>
      <w:r>
        <w:t xml:space="preserve">Niveau édition, une librairie Python officielle a été mise à disposition pour utiliser Stata sous</w:t>
      </w:r>
      <w:r>
        <w:t xml:space="preserve"> </w:t>
      </w:r>
      <w:r>
        <w:rPr>
          <w:bCs/>
          <w:b/>
        </w:rPr>
        <w:t xml:space="preserve">Jupyter</w:t>
      </w:r>
      <w:r>
        <w:t xml:space="preserve"> </w:t>
      </w:r>
      <w:r>
        <w:t xml:space="preserve">et</w:t>
      </w:r>
      <w:r>
        <w:t xml:space="preserve"> </w:t>
      </w:r>
      <w:r>
        <w:rPr>
          <w:bCs/>
          <w:b/>
        </w:rPr>
        <w:t xml:space="preserve">Spyder</w:t>
      </w:r>
      <w:r>
        <w:t xml:space="preserve"> </w:t>
      </w:r>
      <w:r>
        <w:t xml:space="preserve">si on utilise une version</w:t>
      </w:r>
      <w:r>
        <w:t xml:space="preserve"> </w:t>
      </w:r>
      <w:r>
        <w:rPr>
          <w:bCs/>
          <w:b/>
        </w:rPr>
        <w:t xml:space="preserve">Conda</w:t>
      </w:r>
      <w:r>
        <w:t xml:space="preserve"> </w:t>
      </w:r>
      <w:r>
        <w:t xml:space="preserve">de Python. Des noyaux Stata sont disponibles depuis de nombreuses années pour le notebook</w:t>
      </w:r>
      <w:r>
        <w:t xml:space="preserve"> </w:t>
      </w:r>
      <w:r>
        <w:rPr>
          <w:bCs/>
          <w:b/>
        </w:rPr>
        <w:t xml:space="preserve">Jupyter</w:t>
      </w:r>
      <w:r>
        <w:t xml:space="preserve">. et fonctionne très bien. Je conseille vivement le dernier en date</w:t>
      </w:r>
      <w:r>
        <w:t xml:space="preserve"> </w:t>
      </w:r>
      <w:r>
        <w:rPr>
          <w:rStyle w:val="VerbatimChar"/>
          <w:bCs/>
          <w:b/>
        </w:rPr>
        <w:t xml:space="preserve">nbstata</w:t>
      </w:r>
      <w:r>
        <w:t xml:space="preserve">.</w:t>
      </w:r>
    </w:p>
    <w:p>
      <w:pPr>
        <w:numPr>
          <w:ilvl w:val="0"/>
          <w:numId w:val="1001"/>
        </w:numPr>
        <w:pStyle w:val="Compact"/>
      </w:pPr>
      <w:r>
        <w:t xml:space="preserve">Dans Stata, plusieurs commande on été implémentée pour gérer l’utilisation de python:</w:t>
      </w:r>
      <w:r>
        <w:t xml:space="preserve"> </w:t>
      </w:r>
      <w:r>
        <w:rPr>
          <w:rStyle w:val="VerbatimChar"/>
          <w:bCs/>
          <w:b/>
        </w:rPr>
        <w:t xml:space="preserve">help python</w:t>
      </w:r>
    </w:p>
    <w:p>
      <w:pPr>
        <w:numPr>
          <w:ilvl w:val="0"/>
          <w:numId w:val="1001"/>
        </w:numPr>
        <w:pStyle w:val="Compact"/>
      </w:pPr>
      <w:r>
        <w:t xml:space="preserve">Des éléments de correspondance Stata-Python pour la manipulation des données (librairie</w:t>
      </w:r>
      <w:r>
        <w:rPr>
          <w:rStyle w:val="VerbatimChar"/>
        </w:rPr>
        <w:t xml:space="preserve">pandas</w:t>
      </w:r>
      <w:r>
        <w:t xml:space="preserve">) sont disponibles sur</w:t>
      </w:r>
      <w:r>
        <w:t xml:space="preserve"> </w:t>
      </w:r>
      <w:hyperlink r:id="rId20">
        <w:r>
          <w:rPr>
            <w:rStyle w:val="Hyperlink"/>
          </w:rPr>
          <w:t xml:space="preserve">https://pandas.pydata.org/docs/getting_started/comparison/comparison_with_stata.html#compare-with-stata</w:t>
        </w:r>
      </w:hyperlink>
      <w:r>
        <w:t xml:space="preserve">. Comme dans R, une fonction permet d’importer une base Stata en python.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Les macros Stata sont reconnues dans un code Python et appelées dans le code de manière classique avec des quotes pour les macro temporaire ou $ pour les macro en dur.</w:t>
            </w:r>
          </w:p>
        </w:tc>
      </w:tr>
    </w:tbl>
    <w:p>
      <w:pPr>
        <w:pStyle w:val="BodyText"/>
      </w:pPr>
      <w:r>
        <w:t xml:space="preserve">Dans ce support, seul les graphiques seront exécutés avec Python, les manipulations en amont étant faite avec Stata. Seuls le chargement des bases seront effectués avec la fonction</w:t>
      </w:r>
      <w:r>
        <w:t xml:space="preserve"> </w:t>
      </w:r>
      <w:r>
        <w:rPr>
          <w:rStyle w:val="VerbatimChar"/>
        </w:rPr>
        <w:t xml:space="preserve">read_Stata</w:t>
      </w:r>
      <w:r>
        <w:t xml:space="preserve"> </w:t>
      </w:r>
      <w:r>
        <w:t xml:space="preserve">de la librairie</w:t>
      </w:r>
      <w:r>
        <w:t xml:space="preserve"> </w:t>
      </w:r>
      <w:r>
        <w:rPr>
          <w:rStyle w:val="VerbatimChar"/>
          <w:bCs/>
          <w:b/>
        </w:rPr>
        <w:t xml:space="preserve">pandas</w:t>
      </w:r>
      <w:r>
        <w:t xml:space="preserve">.</w:t>
      </w:r>
    </w:p>
    <w:bookmarkStart w:id="41" w:name="Xc613d2177633522991a331e2d5099d658146eb9"/>
    <w:p>
      <w:pPr>
        <w:pStyle w:val="Heading1"/>
      </w:pPr>
      <w:r>
        <w:t xml:space="preserve">1. Installation de Python et des librairies [Windows]</w:t>
      </w:r>
    </w:p>
    <w:bookmarkStart w:id="38" w:name="installation-de-python"/>
    <w:p>
      <w:pPr>
        <w:pStyle w:val="Heading2"/>
      </w:pPr>
      <w:r>
        <w:t xml:space="preserve">1.1 Installation de python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à l’Ined</w:t>
            </w:r>
          </w:p>
        </w:tc>
      </w:tr>
      <w:tr>
        <w:trPr>
          <w:cantSplit/>
        </w:trPr>
        <w:tc>
          <w:tcPr>
            <w:tcMar>
              <w:top w:w="108" w:type="dxa"/>
              <w:bottom w:w="108" w:type="dxa"/>
            </w:tcMar>
          </w:tcPr>
          <w:p>
            <w:pPr>
              <w:pStyle w:val="BodyText"/>
            </w:pPr>
            <w:pPr>
              <w:spacing w:before="16" w:after="16"/>
            </w:pPr>
            <w:r>
              <w:t xml:space="preserve">Vous pouvez maintenant installer directement Python avec l’application</w:t>
            </w:r>
            <w:r>
              <w:t xml:space="preserve"> </w:t>
            </w:r>
            <w:r>
              <w:rPr>
                <w:bCs/>
                <w:b/>
              </w:rPr>
              <w:t xml:space="preserve">applined</w:t>
            </w:r>
            <w:r>
              <w:t xml:space="preserve"> </w:t>
            </w:r>
            <w:r>
              <w:t xml:space="preserve">développée par le service informatique</w:t>
            </w:r>
          </w:p>
        </w:tc>
      </w:tr>
    </w:tbl>
    <w:p>
      <w:pPr>
        <w:pStyle w:val="BodyText"/>
      </w:pPr>
      <w:r>
        <w:t xml:space="preserve">Je</w:t>
      </w:r>
      <w:r>
        <w:t xml:space="preserve"> </w:t>
      </w:r>
      <w:r>
        <w:rPr>
          <w:iCs/>
          <w:i/>
          <w:bCs/>
          <w:b/>
        </w:rPr>
        <w:t xml:space="preserve">déconseille vivement</w:t>
      </w:r>
      <w:r>
        <w:t xml:space="preserve"> </w:t>
      </w:r>
      <w:r>
        <w:t xml:space="preserve">d’installer Python via une distribution</w:t>
      </w:r>
      <w:r>
        <w:t xml:space="preserve"> </w:t>
      </w:r>
      <w:r>
        <w:rPr>
          <w:iCs/>
          <w:i/>
        </w:rPr>
        <w:t xml:space="preserve">conda</w:t>
      </w:r>
      <w:r>
        <w:t xml:space="preserve"> </w:t>
      </w:r>
      <w:r>
        <w:t xml:space="preserve">pour générer seulement des graphiques. Un bug systématique se produira lorsque qu’un script</w:t>
      </w:r>
      <w:r>
        <w:t xml:space="preserve"> </w:t>
      </w:r>
      <w:r>
        <w:rPr>
          <w:iCs/>
          <w:i/>
        </w:rPr>
        <w:t xml:space="preserve">matplotlib</w:t>
      </w:r>
      <w:r>
        <w:t xml:space="preserve"> </w:t>
      </w:r>
      <w:r>
        <w:t xml:space="preserve">sera exécuté, faisant crasher la session de Stata. On</w:t>
      </w:r>
      <w:r>
        <w:t xml:space="preserve"> </w:t>
      </w:r>
      <w:r>
        <w:t xml:space="preserve">peut remédier à ce problème facilement via une ligne de programme à insérer dans un fichier .profile, mais autant éviter un problème que d’y remédier.</w:t>
      </w:r>
    </w:p>
    <w:p>
      <w:pPr>
        <w:pStyle w:val="BodyText"/>
      </w:pPr>
      <w:r>
        <w:rPr>
          <w:bCs/>
          <w:b/>
        </w:rPr>
        <w:t xml:space="preserve">WARNING</w:t>
      </w:r>
      <w:r>
        <w:t xml:space="preserve"> </w:t>
      </w:r>
      <w:r>
        <w:t xml:space="preserve">Pour utiliser Python, vous devez avoir le même type de built pour les deux applications:</w:t>
      </w:r>
    </w:p>
    <w:p>
      <w:pPr>
        <w:numPr>
          <w:ilvl w:val="0"/>
          <w:numId w:val="1002"/>
        </w:numPr>
        <w:pStyle w:val="Compact"/>
      </w:pPr>
      <w:r>
        <w:t xml:space="preserve">Stata 64 bits &lt;=&gt; Python 64 bits</w:t>
      </w:r>
    </w:p>
    <w:p>
      <w:pPr>
        <w:numPr>
          <w:ilvl w:val="0"/>
          <w:numId w:val="1002"/>
        </w:numPr>
        <w:pStyle w:val="Compact"/>
      </w:pPr>
      <w:r>
        <w:t xml:space="preserve">Stata 32 bits &lt;=&gt; Pyhon 32 bits</w:t>
      </w:r>
    </w:p>
    <w:p>
      <w:pPr>
        <w:pStyle w:val="FirstParagraph"/>
      </w:pPr>
      <w:r>
        <w:t xml:space="preserve">A l’Ined, la version Stata est en 64b</w:t>
      </w:r>
    </w:p>
    <w:p>
      <w:pPr>
        <w:numPr>
          <w:ilvl w:val="0"/>
          <w:numId w:val="1003"/>
        </w:numPr>
        <w:pStyle w:val="Compact"/>
      </w:pPr>
      <w:r>
        <w:rPr>
          <w:iCs/>
          <w:i/>
        </w:rPr>
        <w:t xml:space="preserve">Python 64</w:t>
      </w:r>
      <w:r>
        <w:t xml:space="preserve"> </w:t>
      </w:r>
      <w:r>
        <w:t xml:space="preserve">Installation Standard:</w:t>
      </w:r>
      <w:r>
        <w:t xml:space="preserve"> </w:t>
      </w:r>
      <w:hyperlink r:id="rId27">
        <w:r>
          <w:rPr>
            <w:rStyle w:val="Hyperlink"/>
          </w:rPr>
          <w:t xml:space="preserve">https://www.python.org/downloads/windows/</w:t>
        </w:r>
      </w:hyperlink>
    </w:p>
    <w:p>
      <w:pPr>
        <w:numPr>
          <w:ilvl w:val="0"/>
          <w:numId w:val="1003"/>
        </w:numPr>
        <w:pStyle w:val="Compact"/>
      </w:pPr>
      <w:r>
        <w:rPr>
          <w:iCs/>
          <w:i/>
        </w:rPr>
        <w:t xml:space="preserve">Python 32</w:t>
      </w:r>
      <w:r>
        <w:t xml:space="preserve"> </w:t>
      </w:r>
      <w:r>
        <w:t xml:space="preserve">Installation Standard:</w:t>
      </w:r>
      <w:r>
        <w:t xml:space="preserve"> </w:t>
      </w:r>
      <w:hyperlink r:id="rId28">
        <w:r>
          <w:rPr>
            <w:rStyle w:val="Hyperlink"/>
          </w:rPr>
          <w:t xml:space="preserve">https://www.python.org/downloads/</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THEVEN~1\AppData\Local\Programs\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de Python</w:t>
            </w:r>
          </w:p>
        </w:tc>
      </w:tr>
      <w:tr>
        <w:trPr>
          <w:cantSplit/>
        </w:trPr>
        <w:tc>
          <w:tcPr>
            <w:tcMar>
              <w:top w:w="108" w:type="dxa"/>
              <w:bottom w:w="108" w:type="dxa"/>
            </w:tcMar>
          </w:tcPr>
          <w:p>
            <w:pPr>
              <w:numPr>
                <w:ilvl w:val="0"/>
                <w:numId w:val="1004"/>
              </w:numPr>
              <w:pStyle w:val="Compact"/>
            </w:pPr>
            <w:r>
              <w:t xml:space="preserve">Cocher</w:t>
            </w:r>
            <w:r>
              <w:t xml:space="preserve"> </w:t>
            </w:r>
            <w:r>
              <w:rPr>
                <w:iCs/>
                <w:i/>
              </w:rPr>
              <w:t xml:space="preserve">“</w:t>
            </w:r>
            <w:r>
              <w:rPr>
                <w:iCs/>
                <w:i/>
              </w:rPr>
              <w:t xml:space="preserve">Add Python 3.10 to PATH</w:t>
            </w:r>
            <w:r>
              <w:rPr>
                <w:iCs/>
                <w:i/>
              </w:rPr>
              <w:t xml:space="preserve">”</w:t>
            </w:r>
            <w:r>
              <w:t xml:space="preserve"> </w:t>
            </w:r>
            <w:r>
              <w:t xml:space="preserve">(si version 3.10)</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264089"/>
                        <wp:effectExtent b="0" l="0" r="0" t="0"/>
                        <wp:docPr descr="" title="" id="33" name="Picture"/>
                        <a:graphic>
                          <a:graphicData uri="http://schemas.openxmlformats.org/drawingml/2006/picture">
                            <pic:pic>
                              <pic:nvPicPr>
                                <pic:cNvPr descr="img/graph0a.png" id="34" name="Picture"/>
                                <pic:cNvPicPr>
                                  <a:picLocks noChangeArrowheads="1" noChangeAspect="1"/>
                                </pic:cNvPicPr>
                              </pic:nvPicPr>
                              <pic:blipFill>
                                <a:blip r:embed="rId32"/>
                                <a:stretch>
                                  <a:fillRect/>
                                </a:stretch>
                              </pic:blipFill>
                              <pic:spPr bwMode="auto">
                                <a:xfrm>
                                  <a:off x="0" y="0"/>
                                  <a:ext cx="5334000" cy="3264089"/>
                                </a:xfrm>
                                <a:prstGeom prst="rect">
                                  <a:avLst/>
                                </a:prstGeom>
                                <a:noFill/>
                                <a:ln w="9525">
                                  <a:noFill/>
                                  <a:headEnd/>
                                  <a:tailEnd/>
                                </a:ln>
                              </pic:spPr>
                            </pic:pic>
                          </a:graphicData>
                        </a:graphic>
                      </wp:inline>
                    </w:drawing>
                  </w:r>
                </w:p>
                <w:p>
                  <w:pPr>
                    <w:jc w:val="left"/>
                  </w:pPr>
                  <w:pPr>
                    <w:jc w:val="start"/>
                    <w:spacing w:before="200"/>
                    <w:pStyle w:val="ImageCaption"/>
                  </w:pPr>
                  <w:r>
                    <w:rPr>
                      <w:iCs/>
                      <w:i/>
                      <w:bCs/>
                      <w:b/>
                    </w:rPr>
                    <w:t xml:space="preserve">Variable environnement</w:t>
                  </w:r>
                </w:p>
              </w:tc>
            </w:tr>
          </w:tbl>
          <w:p>
            <w:pPr>
              <w:numPr>
                <w:ilvl w:val="0"/>
                <w:numId w:val="1005"/>
              </w:numPr>
              <w:pStyle w:val="Compact"/>
            </w:pPr>
            <w:r>
              <w:t xml:space="preserve">Après avoir cliquer sur</w:t>
            </w:r>
            <w:r>
              <w:t xml:space="preserve"> </w:t>
            </w:r>
            <w:r>
              <w:rPr>
                <w:iCs/>
                <w:i/>
              </w:rPr>
              <w:t xml:space="preserve">Install Now</w:t>
            </w:r>
            <w:r>
              <w:t xml:space="preserve"> </w:t>
            </w:r>
            <w:r>
              <w:t xml:space="preserve">conserver l’installation de</w:t>
            </w:r>
            <w:r>
              <w:t xml:space="preserve"> </w:t>
            </w:r>
            <w:r>
              <w:rPr>
                <w:iCs/>
                <w:i/>
              </w:rPr>
              <w:t xml:space="preserve">pip</w:t>
            </w:r>
            <w:r>
              <w:t xml:space="preserve"> </w:t>
            </w:r>
            <w:r>
              <w:t xml:space="preserve">qui permet de gérer les librairies, en particulier de les installer et de les mettre à jour</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306597"/>
                        <wp:effectExtent b="0" l="0" r="0" t="0"/>
                        <wp:docPr descr="" title="" id="36" name="Picture"/>
                        <a:graphic>
                          <a:graphicData uri="http://schemas.openxmlformats.org/drawingml/2006/picture">
                            <pic:pic>
                              <pic:nvPicPr>
                                <pic:cNvPr descr="img/graph0b.png" id="37" name="Picture"/>
                                <pic:cNvPicPr>
                                  <a:picLocks noChangeArrowheads="1" noChangeAspect="1"/>
                                </pic:cNvPicPr>
                              </pic:nvPicPr>
                              <pic:blipFill>
                                <a:blip r:embed="rId35"/>
                                <a:stretch>
                                  <a:fillRect/>
                                </a:stretch>
                              </pic:blipFill>
                              <pic:spPr bwMode="auto">
                                <a:xfrm>
                                  <a:off x="0" y="0"/>
                                  <a:ext cx="5334000" cy="3306597"/>
                                </a:xfrm>
                                <a:prstGeom prst="rect">
                                  <a:avLst/>
                                </a:prstGeom>
                                <a:noFill/>
                                <a:ln w="9525">
                                  <a:noFill/>
                                  <a:headEnd/>
                                  <a:tailEnd/>
                                </a:ln>
                              </pic:spPr>
                            </pic:pic>
                          </a:graphicData>
                        </a:graphic>
                      </wp:inline>
                    </w:drawing>
                  </w:r>
                </w:p>
                <w:p>
                  <w:pPr>
                    <w:jc w:val="left"/>
                  </w:pPr>
                  <w:pPr>
                    <w:jc w:val="start"/>
                    <w:spacing w:before="200"/>
                    <w:pStyle w:val="ImageCaption"/>
                  </w:pPr>
                  <w:r>
                    <w:rPr>
                      <w:iCs/>
                      <w:i/>
                      <w:bCs/>
                      <w:b/>
                    </w:rPr>
                    <w:t xml:space="preserve">Installation de pip</w:t>
                  </w:r>
                  <w:r>
                    <w:t xml:space="preserve">*</w:t>
                  </w:r>
                </w:p>
              </w:tc>
            </w:tr>
          </w:tbl>
        </w:tc>
      </w:tr>
    </w:tbl>
    <w:p>
      <w:pPr>
        <w:pStyle w:val="BodyText"/>
      </w:pPr>
      <w:r>
        <w:rPr>
          <w:bCs/>
          <w:b/>
        </w:rPr>
        <w:t xml:space="preserve">Vérification de la reconnaissance de Python sous Stata</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bCs/>
          <w:b/>
        </w:rPr>
        <w:t xml:space="preserve">Test exécution de python dans un .do</w:t>
      </w:r>
    </w:p>
    <w:p>
      <w:pPr>
        <w:pStyle w:val="SourceCode"/>
      </w:pPr>
      <w:r>
        <w:rPr>
          <w:rStyle w:val="NormalTok"/>
        </w:rPr>
        <w:t xml:space="preserve">python: </w:t>
      </w:r>
      <w:r>
        <w:br/>
      </w:r>
      <w:r>
        <w:rPr>
          <w:rStyle w:val="KeywordTok"/>
        </w:rPr>
        <w:t xml:space="preserve">print</w:t>
      </w:r>
      <w:r>
        <w:rPr>
          <w:rStyle w:val="NormalTok"/>
        </w:rPr>
        <w:t xml:space="preserve">(</w:t>
      </w:r>
      <w:r>
        <w:rPr>
          <w:rStyle w:val="StringTok"/>
        </w:rPr>
        <w:t xml:space="preserve">"Ined forever!!!!"</w:t>
      </w:r>
      <w:r>
        <w:rPr>
          <w:rStyle w:val="NormalTok"/>
        </w:rPr>
        <w:t xml:space="preserve">)</w:t>
      </w:r>
      <w:r>
        <w:br/>
      </w:r>
      <w:r>
        <w:rPr>
          <w:rStyle w:val="NormalTok"/>
        </w:rPr>
        <w:t xml:space="preserve">1+1</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print("Ined forever!!!!")</w:t>
      </w:r>
      <w:r>
        <w:br/>
      </w:r>
      <w:r>
        <w:rPr>
          <w:rStyle w:val="VerbatimChar"/>
        </w:rPr>
        <w:t xml:space="preserve">Ined forever!!!!</w:t>
      </w:r>
      <w:r>
        <w:br/>
      </w:r>
      <w:r>
        <w:rPr>
          <w:rStyle w:val="VerbatimChar"/>
        </w:rPr>
        <w:t xml:space="preserve">&gt;&gt;&gt; 1+1</w:t>
      </w:r>
      <w:r>
        <w:br/>
      </w:r>
      <w:r>
        <w:rPr>
          <w:rStyle w:val="VerbatimChar"/>
        </w:rPr>
        <w:t xml:space="preserve">2</w:t>
      </w:r>
      <w:r>
        <w:br/>
      </w:r>
      <w:r>
        <w:rPr>
          <w:rStyle w:val="VerbatimChar"/>
        </w:rPr>
        <w:t xml:space="preserve">&gt;&gt;&gt; end  </w:t>
      </w:r>
      <w:r>
        <w:br/>
      </w:r>
      <w:r>
        <w:rPr>
          <w:rStyle w:val="VerbatimChar"/>
        </w:rPr>
        <w:t xml:space="preserve">-------------------------------------------------------------------------------</w:t>
      </w:r>
    </w:p>
    <w:p>
      <w:pPr>
        <w:pStyle w:val="FirstParagraph"/>
      </w:pPr>
      <w:r>
        <w:rPr>
          <w:bCs/>
          <w:b/>
        </w:rPr>
        <w:t xml:space="preserve">Test de reconnaisance des macros Stata avec Python</w:t>
      </w:r>
    </w:p>
    <w:p>
      <w:pPr>
        <w:pStyle w:val="SourceCode"/>
      </w:pPr>
      <w:r>
        <w:rPr>
          <w:rStyle w:val="KeywordTok"/>
        </w:rPr>
        <w:t xml:space="preserve">local</w:t>
      </w:r>
      <w:r>
        <w:rPr>
          <w:rStyle w:val="NormalTok"/>
        </w:rPr>
        <w:t xml:space="preserve">  x=5</w:t>
      </w:r>
      <w:r>
        <w:br/>
      </w:r>
      <w:r>
        <w:rPr>
          <w:rStyle w:val="KeywordTok"/>
        </w:rPr>
        <w:t xml:space="preserve">global</w:t>
      </w:r>
      <w:r>
        <w:rPr>
          <w:rStyle w:val="NormalTok"/>
        </w:rPr>
        <w:t xml:space="preserve"> </w:t>
      </w:r>
      <w:r>
        <w:rPr>
          <w:rStyle w:val="FunctionTok"/>
        </w:rPr>
        <w:t xml:space="preserve">m</w:t>
      </w:r>
      <w:r>
        <w:rPr>
          <w:rStyle w:val="NormalTok"/>
        </w:rPr>
        <w:t xml:space="preserve"> </w:t>
      </w:r>
      <w:r>
        <w:rPr>
          <w:rStyle w:val="StringTok"/>
        </w:rPr>
        <w:t xml:space="preserve">"Salut"</w:t>
      </w:r>
      <w:r>
        <w:br/>
      </w:r>
      <w:r>
        <w:br/>
      </w:r>
      <w:r>
        <w:rPr>
          <w:rStyle w:val="NormalTok"/>
        </w:rPr>
        <w:t xml:space="preserve">python: </w:t>
      </w:r>
      <w:r>
        <w:br/>
      </w:r>
      <w:r>
        <w:rPr>
          <w:rStyle w:val="KeywordTok"/>
        </w:rPr>
        <w:t xml:space="preserve">print</w:t>
      </w:r>
      <w:r>
        <w:rPr>
          <w:rStyle w:val="NormalTok"/>
        </w:rPr>
        <w:t xml:space="preserve">(</w:t>
      </w:r>
      <w:r>
        <w:rPr>
          <w:rStyle w:val="StringTok"/>
        </w:rPr>
        <w:t xml:space="preserve">"$m"</w:t>
      </w:r>
      <w:r>
        <w:rPr>
          <w:rStyle w:val="NormalTok"/>
        </w:rPr>
        <w:t xml:space="preserve">)</w:t>
      </w:r>
      <w:r>
        <w:br/>
      </w:r>
      <w:r>
        <w:rPr>
          <w:rStyle w:val="OtherTok"/>
        </w:rPr>
        <w:t xml:space="preserve">`x'</w:t>
      </w:r>
      <w:r>
        <w:rPr>
          <w:rStyle w:val="NormalTok"/>
        </w:rPr>
        <w:t xml:space="preserve">/2</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print("$m")</w:t>
      </w:r>
      <w:r>
        <w:br/>
      </w:r>
      <w:r>
        <w:rPr>
          <w:rStyle w:val="VerbatimChar"/>
        </w:rPr>
        <w:t xml:space="preserve">Salut</w:t>
      </w:r>
      <w:r>
        <w:br/>
      </w:r>
      <w:r>
        <w:rPr>
          <w:rStyle w:val="VerbatimChar"/>
        </w:rPr>
        <w:t xml:space="preserve">&gt;&gt;&gt; `x'/2</w:t>
      </w:r>
      <w:r>
        <w:br/>
      </w:r>
      <w:r>
        <w:rPr>
          <w:rStyle w:val="VerbatimChar"/>
        </w:rPr>
        <w:t xml:space="preserve">2.5</w:t>
      </w:r>
      <w:r>
        <w:br/>
      </w:r>
      <w:r>
        <w:rPr>
          <w:rStyle w:val="VerbatimChar"/>
        </w:rPr>
        <w:t xml:space="preserve">&gt;&gt;&gt; end  </w:t>
      </w:r>
      <w:r>
        <w:br/>
      </w:r>
      <w:r>
        <w:rPr>
          <w:rStyle w:val="VerbatimChar"/>
        </w:rPr>
        <w:t xml:space="preserve">-------------------------------------------------------------------------------</w:t>
      </w:r>
    </w:p>
    <w:bookmarkEnd w:id="38"/>
    <w:bookmarkStart w:id="40" w:name="installation-des-libraries"/>
    <w:p>
      <w:pPr>
        <w:pStyle w:val="Heading2"/>
      </w:pPr>
      <w:r>
        <w:t xml:space="preserve">1.2 Installation des libraries</w:t>
      </w:r>
    </w:p>
    <w:p>
      <w:pPr>
        <w:pStyle w:val="FirstParagraph"/>
      </w:pPr>
      <w:r>
        <w:rPr>
          <w:bCs/>
          <w:b/>
        </w:rPr>
        <w:t xml:space="preserve">Vérification des librairies installées</w:t>
      </w:r>
    </w:p>
    <w:p>
      <w:pPr>
        <w:pStyle w:val="BodyText"/>
      </w:pPr>
      <w:r>
        <w:t xml:space="preserve">Dans le terminal windows pour garder le prompteur ouvert.</w:t>
      </w:r>
      <w:r>
        <w:t xml:space="preserve"> </w:t>
      </w:r>
      <w:r>
        <w:rPr>
          <w:rStyle w:val="FootnoteReference"/>
        </w:rPr>
        <w:footnoteReference w:id="39"/>
      </w:r>
    </w:p>
    <w:p>
      <w:pPr>
        <w:pStyle w:val="SourceCode"/>
      </w:pPr>
      <w:r>
        <w:rPr>
          <w:rStyle w:val="NormalTok"/>
        </w:rPr>
        <w:t xml:space="preserve">pip </w:t>
      </w:r>
      <w:r>
        <w:rPr>
          <w:rStyle w:val="OtherTok"/>
        </w:rPr>
        <w:t xml:space="preserve">list</w:t>
      </w:r>
    </w:p>
    <w:p>
      <w:pPr>
        <w:pStyle w:val="FirstParagraph"/>
      </w:pPr>
      <w:r>
        <w:t xml:space="preserve">Installation d’une librairie. De préférence dans le terminal</w:t>
      </w:r>
    </w:p>
    <w:p>
      <w:pPr>
        <w:pStyle w:val="SourceCode"/>
      </w:pPr>
      <w:r>
        <w:rPr>
          <w:rStyle w:val="NormalTok"/>
        </w:rPr>
        <w:t xml:space="preserve">pip install plotnine</w:t>
      </w:r>
    </w:p>
    <w:p>
      <w:pPr>
        <w:pStyle w:val="FirstParagraph"/>
      </w:pPr>
      <w:r>
        <w:t xml:space="preserve">Ou dans Stata:</w:t>
      </w:r>
    </w:p>
    <w:p>
      <w:pPr>
        <w:pStyle w:val="SourceCode"/>
      </w:pPr>
      <w:r>
        <w:rPr>
          <w:rStyle w:val="NormalTok"/>
        </w:rPr>
        <w:t xml:space="preserve">! pip install plotnine</w:t>
      </w:r>
    </w:p>
    <w:p>
      <w:pPr>
        <w:pStyle w:val="FirstParagraph"/>
      </w:pPr>
      <w:r>
        <w:t xml:space="preserve">Librairies nécessaire pour la suite de cette documentation:</w:t>
      </w:r>
      <w:r>
        <w:t xml:space="preserve"> </w:t>
      </w:r>
      <w:r>
        <w:rPr>
          <w:rStyle w:val="VerbatimChar"/>
          <w:bCs/>
          <w:b/>
        </w:rPr>
        <w:t xml:space="preserve">pandas</w:t>
      </w:r>
      <w:r>
        <w:t xml:space="preserve"> </w:t>
      </w:r>
      <w:r>
        <w:t xml:space="preserve">(installe</w:t>
      </w:r>
      <w:r>
        <w:t xml:space="preserve"> </w:t>
      </w:r>
      <w:r>
        <w:rPr>
          <w:rStyle w:val="VerbatimChar"/>
        </w:rPr>
        <w:t xml:space="preserve">numpy</w:t>
      </w:r>
      <w:r>
        <w:t xml:space="preserve">),</w:t>
      </w:r>
      <w:r>
        <w:t xml:space="preserve"> </w:t>
      </w:r>
      <w:r>
        <w:rPr>
          <w:rStyle w:val="VerbatimChar"/>
          <w:bCs/>
          <w:b/>
        </w:rPr>
        <w:t xml:space="preserve">matplotlib</w:t>
      </w:r>
      <w:r>
        <w:t xml:space="preserve">,</w:t>
      </w:r>
      <w:r>
        <w:t xml:space="preserve"> </w:t>
      </w:r>
      <w:r>
        <w:rPr>
          <w:rStyle w:val="VerbatimChar"/>
          <w:bCs/>
          <w:b/>
        </w:rPr>
        <w:t xml:space="preserve">seaborn</w:t>
      </w:r>
      <w:r>
        <w:t xml:space="preserve">,</w:t>
      </w:r>
      <w:r>
        <w:t xml:space="preserve"> </w:t>
      </w:r>
      <w:r>
        <w:rPr>
          <w:rStyle w:val="VerbatimChar"/>
          <w:bCs/>
          <w:b/>
        </w:rPr>
        <w:t xml:space="preserve">plotnine</w:t>
      </w:r>
      <w:r>
        <w:t xml:space="preserve">,</w:t>
      </w:r>
      <w:r>
        <w:t xml:space="preserve"> </w:t>
      </w:r>
      <w:r>
        <w:rPr>
          <w:rStyle w:val="VerbatimChar"/>
          <w:bCs/>
          <w:b/>
        </w:rPr>
        <w:t xml:space="preserve">plotly</w:t>
      </w:r>
    </w:p>
    <w:p>
      <w:pPr>
        <w:pStyle w:val="SourceCode"/>
      </w:pPr>
      <w:r>
        <w:rPr>
          <w:rStyle w:val="NormalTok"/>
        </w:rPr>
        <w:t xml:space="preserve">pip install pandas</w:t>
      </w:r>
      <w:r>
        <w:br/>
      </w:r>
      <w:r>
        <w:rPr>
          <w:rStyle w:val="NormalTok"/>
        </w:rPr>
        <w:t xml:space="preserve">pip install matplotlib</w:t>
      </w:r>
      <w:r>
        <w:br/>
      </w:r>
      <w:r>
        <w:rPr>
          <w:rStyle w:val="NormalTok"/>
        </w:rPr>
        <w:t xml:space="preserve">pip install seaborn</w:t>
      </w:r>
      <w:r>
        <w:br/>
      </w:r>
      <w:r>
        <w:rPr>
          <w:rStyle w:val="NormalTok"/>
        </w:rPr>
        <w:t xml:space="preserve">pip install plotnine</w:t>
      </w:r>
      <w:r>
        <w:br/>
      </w:r>
      <w:r>
        <w:rPr>
          <w:rStyle w:val="NormalTok"/>
        </w:rPr>
        <w:t xml:space="preserve">pip install plotly</w:t>
      </w:r>
    </w:p>
    <w:bookmarkEnd w:id="40"/>
    <w:bookmarkEnd w:id="41"/>
    <w:bookmarkStart w:id="47" w:name="deux-exemples-de-graphiques"/>
    <w:p>
      <w:pPr>
        <w:pStyle w:val="Heading1"/>
      </w:pPr>
      <w:r>
        <w:t xml:space="preserve">2. Deux exemples de graphiques</w:t>
      </w:r>
    </w:p>
    <w:bookmarkStart w:id="45" w:name="exemple-1-avec-seaborn"/>
    <w:p>
      <w:pPr>
        <w:pStyle w:val="Heading3"/>
      </w:pPr>
      <w:r>
        <w:t xml:space="preserve">2.0.1 Exemple 1 avec</w:t>
      </w:r>
      <w:r>
        <w:t xml:space="preserve"> </w:t>
      </w:r>
      <w:r>
        <w:rPr>
          <w:rStyle w:val="VerbatimChar"/>
        </w:rPr>
        <w:t xml:space="preserve">seaborn</w:t>
      </w:r>
    </w:p>
    <w:p>
      <w:pPr>
        <w:numPr>
          <w:ilvl w:val="0"/>
          <w:numId w:val="1006"/>
        </w:numPr>
        <w:pStyle w:val="Compact"/>
      </w:pPr>
      <w:r>
        <w:t xml:space="preserve">Exécution d’un graphique avec la librairie</w:t>
      </w:r>
      <w:r>
        <w:t xml:space="preserve"> </w:t>
      </w:r>
      <w:r>
        <w:rPr>
          <w:rStyle w:val="VerbatimChar"/>
        </w:rPr>
        <w:t xml:space="preserve">seaborn</w:t>
      </w:r>
      <w:r>
        <w:t xml:space="preserve">. La fonction</w:t>
      </w:r>
      <w:r>
        <w:t xml:space="preserve"> </w:t>
      </w:r>
      <w:r>
        <w:rPr>
          <w:rStyle w:val="VerbatimChar"/>
        </w:rPr>
        <w:t xml:space="preserve">pairplot()</w:t>
      </w:r>
      <w:r>
        <w:t xml:space="preserve">, affiche une matrice de distribution croisée entre les variables de la base. L’option</w:t>
      </w:r>
      <w:r>
        <w:t xml:space="preserve"> </w:t>
      </w:r>
      <w:r>
        <w:rPr>
          <w:rStyle w:val="VerbatimChar"/>
        </w:rPr>
        <w:t xml:space="preserve">hue="forein"</w:t>
      </w:r>
      <w:r>
        <w:t xml:space="preserve"> </w:t>
      </w:r>
      <w:r>
        <w:t xml:space="preserve">(comprendre</w:t>
      </w:r>
      <w:r>
        <w:t xml:space="preserve"> </w:t>
      </w:r>
      <w:r>
        <w:rPr>
          <w:iCs/>
          <w:i/>
        </w:rPr>
        <w:t xml:space="preserve">couleur</w:t>
      </w:r>
      <w:r>
        <w:t xml:space="preserve">), permet de stratifier les distributions par</w:t>
      </w:r>
      <w:r>
        <w:br/>
      </w:r>
    </w:p>
    <w:p>
      <w:pPr>
        <w:numPr>
          <w:ilvl w:val="0"/>
          <w:numId w:val="1006"/>
        </w:numPr>
        <w:pStyle w:val="Compact"/>
      </w:pPr>
      <w:r>
        <w:t xml:space="preserve">Le graphique est enregistré avec la fonction</w:t>
      </w:r>
      <w:r>
        <w:t xml:space="preserve"> </w:t>
      </w:r>
      <w:r>
        <w:rPr>
          <w:rStyle w:val="VerbatimChar"/>
        </w:rPr>
        <w:t xml:space="preserve">savefig()</w:t>
      </w:r>
      <w:r>
        <w:t xml:space="preserve">.</w:t>
      </w:r>
      <w:r>
        <w:br/>
      </w:r>
    </w:p>
    <w:p>
      <w:pPr>
        <w:numPr>
          <w:ilvl w:val="0"/>
          <w:numId w:val="1006"/>
        </w:numPr>
        <w:pStyle w:val="Compact"/>
      </w:pPr>
      <w:r>
        <w:t xml:space="preserve">Le graphique est affiché avec la fonction</w:t>
      </w:r>
      <w:r>
        <w:t xml:space="preserve"> </w:t>
      </w:r>
      <w:r>
        <w:rPr>
          <w:rStyle w:val="VerbatimChar"/>
        </w:rPr>
        <w:t xml:space="preserve">plt.show()</w:t>
      </w:r>
      <w:r>
        <w:t xml:space="preserve"> </w:t>
      </w:r>
      <w:r>
        <w:t xml:space="preserve">de</w:t>
      </w:r>
      <w:r>
        <w:t xml:space="preserve"> </w:t>
      </w:r>
      <w:r>
        <w:rPr>
          <w:rStyle w:val="VerbatimChar"/>
        </w:rPr>
        <w:t xml:space="preserve">matplotlib</w:t>
      </w:r>
      <w:r>
        <w:t xml:space="preserve">.</w:t>
      </w:r>
    </w:p>
    <w:p>
      <w:pPr>
        <w:pStyle w:val="SourceCode"/>
      </w:pPr>
      <w:r>
        <w:rPr>
          <w:rStyle w:val="NormalTok"/>
        </w:rPr>
        <w:t xml:space="preserve">* Stata</w:t>
      </w:r>
      <w:r>
        <w:br/>
      </w:r>
      <w:r>
        <w:rPr>
          <w:rStyle w:val="KeywordTok"/>
        </w:rPr>
        <w:t xml:space="preserve">qui</w:t>
      </w:r>
      <w:r>
        <w:rPr>
          <w:rStyle w:val="NormalTok"/>
        </w:rPr>
        <w:t xml:space="preserve"> </w:t>
      </w:r>
      <w:r>
        <w:rPr>
          <w:rStyle w:val="KeywordTok"/>
        </w:rPr>
        <w:t xml:space="preserve">sysuse</w:t>
      </w:r>
      <w:r>
        <w:rPr>
          <w:rStyle w:val="NormalTok"/>
        </w:rPr>
        <w:t xml:space="preserve"> auto, </w:t>
      </w:r>
      <w:r>
        <w:rPr>
          <w:rStyle w:val="KeywordTok"/>
        </w:rPr>
        <w:t xml:space="preserve">clear</w:t>
      </w:r>
      <w:r>
        <w:br/>
      </w:r>
      <w:r>
        <w:rPr>
          <w:rStyle w:val="KeywordTok"/>
        </w:rPr>
        <w:t xml:space="preserve">qui</w:t>
      </w:r>
      <w:r>
        <w:rPr>
          <w:rStyle w:val="NormalTok"/>
        </w:rPr>
        <w:t xml:space="preserve"> </w:t>
      </w:r>
      <w:r>
        <w:rPr>
          <w:rStyle w:val="KeywordTok"/>
        </w:rPr>
        <w:t xml:space="preserve">keep</w:t>
      </w:r>
      <w:r>
        <w:rPr>
          <w:rStyle w:val="NormalTok"/>
        </w:rPr>
        <w:t xml:space="preserve"> price mpg displacement gear_ratio turn foreign</w:t>
      </w:r>
      <w:r>
        <w:br/>
      </w:r>
      <w:r>
        <w:rPr>
          <w:rStyle w:val="KeywordTok"/>
        </w:rPr>
        <w:t xml:space="preserve">qui</w:t>
      </w:r>
      <w:r>
        <w:rPr>
          <w:rStyle w:val="NormalTok"/>
        </w:rPr>
        <w:t xml:space="preserve"> </w:t>
      </w:r>
      <w:r>
        <w:rPr>
          <w:rStyle w:val="KeywordTok"/>
        </w:rPr>
        <w:t xml:space="preserve">save</w:t>
      </w:r>
      <w:r>
        <w:rPr>
          <w:rStyle w:val="NormalTok"/>
        </w:rPr>
        <w:t xml:space="preserve"> auto, </w:t>
      </w:r>
      <w:r>
        <w:rPr>
          <w:rStyle w:val="KeywordTok"/>
        </w:rPr>
        <w:t xml:space="preserve">replace</w:t>
      </w:r>
      <w:r>
        <w:br/>
      </w:r>
      <w:r>
        <w:br/>
      </w:r>
      <w:r>
        <w:rPr>
          <w:rStyle w:val="NormalTok"/>
        </w:rPr>
        <w:t xml:space="preserve">* Python</w:t>
      </w:r>
      <w:r>
        <w:br/>
      </w:r>
      <w:r>
        <w:rPr>
          <w:rStyle w:val="KeywordTok"/>
        </w:rPr>
        <w:t xml:space="preserve">qui</w:t>
      </w:r>
      <w:r>
        <w:rPr>
          <w:rStyle w:val="NormalTok"/>
        </w:rPr>
        <w:t xml:space="preserve"> python:</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seaborn </w:t>
      </w:r>
      <w:r>
        <w:rPr>
          <w:rStyle w:val="KeywordTok"/>
        </w:rPr>
        <w:t xml:space="preserve">as</w:t>
      </w:r>
      <w:r>
        <w:rPr>
          <w:rStyle w:val="NormalTok"/>
        </w:rPr>
        <w:t xml:space="preserve"> sns</w:t>
      </w:r>
      <w:r>
        <w:br/>
      </w:r>
      <w:r>
        <w:rPr>
          <w:rStyle w:val="NormalTok"/>
        </w:rPr>
        <w:t xml:space="preserve">import matplotlib.pyplot </w:t>
      </w:r>
      <w:r>
        <w:rPr>
          <w:rStyle w:val="KeywordTok"/>
        </w:rPr>
        <w:t xml:space="preserve">as</w:t>
      </w:r>
      <w:r>
        <w:rPr>
          <w:rStyle w:val="NormalTok"/>
        </w:rPr>
        <w:t xml:space="preserve"> plt</w:t>
      </w:r>
      <w:r>
        <w:br/>
      </w:r>
      <w:r>
        <w:br/>
      </w:r>
      <w:r>
        <w:rPr>
          <w:rStyle w:val="NormalTok"/>
        </w:rPr>
        <w:t xml:space="preserve">df = pa.read_stata('auto.dta')</w:t>
      </w:r>
      <w:r>
        <w:br/>
      </w:r>
      <w:r>
        <w:br/>
      </w:r>
      <w:r>
        <w:rPr>
          <w:rStyle w:val="NormalTok"/>
        </w:rPr>
        <w:t xml:space="preserve">g = sns.pairplot(df, hue=</w:t>
      </w:r>
      <w:r>
        <w:rPr>
          <w:rStyle w:val="StringTok"/>
        </w:rPr>
        <w:t xml:space="preserve">"foreign"</w:t>
      </w:r>
      <w:r>
        <w:rPr>
          <w:rStyle w:val="NormalTok"/>
        </w:rPr>
        <w:t xml:space="preserve">)</w:t>
      </w:r>
      <w:r>
        <w:br/>
      </w:r>
      <w:r>
        <w:rPr>
          <w:rStyle w:val="NormalTok"/>
        </w:rPr>
        <w:t xml:space="preserve">g.savefig(</w:t>
      </w:r>
      <w:r>
        <w:rPr>
          <w:rStyle w:val="StringTok"/>
        </w:rPr>
        <w:t xml:space="preserve">"D:/D/Marc/SMS/STATA INED/Graphiques/programmation/python/img/graph1.png"</w:t>
      </w:r>
      <w:r>
        <w:rPr>
          <w:rStyle w:val="NormalTok"/>
        </w:rPr>
        <w:t xml:space="preserve">)</w:t>
      </w:r>
      <w:r>
        <w:br/>
      </w:r>
      <w:r>
        <w:rPr>
          <w:rStyle w:val="KeywordTok"/>
        </w:rPr>
        <w:t xml:space="preserve">end</w:t>
      </w:r>
      <w:r>
        <w:br/>
      </w:r>
      <w:r>
        <w:br/>
      </w:r>
      <w:r>
        <w:rPr>
          <w:rStyle w:val="NormalTok"/>
        </w:rPr>
        <w:t xml:space="preserve">* Affichage du graphique sous commande windows</w:t>
      </w:r>
      <w:r>
        <w:br/>
      </w:r>
      <w:r>
        <w:rPr>
          <w:rStyle w:val="NormalTok"/>
        </w:rPr>
        <w:t xml:space="preserve">* ! </w:t>
      </w:r>
      <w:r>
        <w:rPr>
          <w:rStyle w:val="StringTok"/>
        </w:rPr>
        <w:t xml:space="preserve">"D:/D/Marc/SMS/STATA INED/Graphiques/programmation/python/img/graph1.png"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869743"/>
                  <wp:effectExtent b="0" l="0" r="0" t="0"/>
                  <wp:docPr descr="" title="" id="43" name="Picture"/>
                  <a:graphic>
                    <a:graphicData uri="http://schemas.openxmlformats.org/drawingml/2006/picture">
                      <pic:pic>
                        <pic:nvPicPr>
                          <pic:cNvPr descr="img/graph1.png" id="44" name="Picture"/>
                          <pic:cNvPicPr>
                            <a:picLocks noChangeArrowheads="1" noChangeAspect="1"/>
                          </pic:cNvPicPr>
                        </pic:nvPicPr>
                        <pic:blipFill>
                          <a:blip r:embed="rId42"/>
                          <a:stretch>
                            <a:fillRect/>
                          </a:stretch>
                        </pic:blipFill>
                        <pic:spPr bwMode="auto">
                          <a:xfrm>
                            <a:off x="0" y="0"/>
                            <a:ext cx="4267200" cy="3869743"/>
                          </a:xfrm>
                          <a:prstGeom prst="rect">
                            <a:avLst/>
                          </a:prstGeom>
                          <a:noFill/>
                          <a:ln w="9525">
                            <a:noFill/>
                            <a:headEnd/>
                            <a:tailEnd/>
                          </a:ln>
                        </pic:spPr>
                      </pic:pic>
                    </a:graphicData>
                  </a:graphic>
                </wp:inline>
              </w:drawing>
            </w:r>
          </w:p>
          <w:p>
            <w:pPr>
              <w:jc w:val="center"/>
            </w:pPr>
            <w:pPr>
              <w:jc w:val="start"/>
              <w:spacing w:before="200"/>
              <w:pStyle w:val="ImageCaption"/>
            </w:pPr>
            <w:r>
              <w:t xml:space="preserve">seaborn: fonction</w:t>
            </w:r>
            <w:r>
              <w:t xml:space="preserve"> </w:t>
            </w:r>
            <w:r>
              <w:rPr>
                <w:rStyle w:val="VerbatimChar"/>
              </w:rPr>
              <w:t xml:space="preserve">pairplot</w:t>
            </w:r>
          </w:p>
        </w:tc>
      </w:tr>
    </w:tbl>
    <w:bookmarkEnd w:id="45"/>
    <w:bookmarkStart w:id="46" w:name="exemple-2-avec-plotly"/>
    <w:p>
      <w:pPr>
        <w:pStyle w:val="Heading3"/>
      </w:pPr>
      <w:r>
        <w:t xml:space="preserve">2.0.2 Exemple 2 avec</w:t>
      </w:r>
      <w:r>
        <w:t xml:space="preserve"> </w:t>
      </w:r>
      <w:r>
        <w:rPr>
          <w:rStyle w:val="VerbatimChar"/>
        </w:rPr>
        <w:t xml:space="preserve">plotly</w:t>
      </w:r>
    </w:p>
    <w:p>
      <w:pPr>
        <w:numPr>
          <w:ilvl w:val="0"/>
          <w:numId w:val="1007"/>
        </w:numPr>
        <w:pStyle w:val="Compact"/>
      </w:pPr>
      <w:r>
        <w:t xml:space="preserve">Un graphique intéractif avec la fonction</w:t>
      </w:r>
      <w:r>
        <w:t xml:space="preserve"> </w:t>
      </w:r>
      <w:r>
        <w:rPr>
          <w:rStyle w:val="VerbatimChar"/>
          <w:bCs/>
          <w:b/>
        </w:rPr>
        <w:t xml:space="preserve">px.violin</w:t>
      </w:r>
      <w:r>
        <w:t xml:space="preserve"> </w:t>
      </w:r>
      <w:r>
        <w:t xml:space="preserve">de la librairie</w:t>
      </w:r>
      <w:r>
        <w:t xml:space="preserve"> </w:t>
      </w:r>
      <w:r>
        <w:rPr>
          <w:rStyle w:val="VerbatimChar"/>
        </w:rPr>
        <w:t xml:space="preserve">plotly</w:t>
      </w:r>
    </w:p>
    <w:p>
      <w:pPr>
        <w:numPr>
          <w:ilvl w:val="0"/>
          <w:numId w:val="1007"/>
        </w:numPr>
        <w:pStyle w:val="Compact"/>
      </w:pPr>
      <w:r>
        <w:t xml:space="preserve">Avec Stata, on a sélectionné la variable avec une macro temporaire, qui est reconnu tel quel dans le code python:</w:t>
      </w:r>
      <w:r>
        <w:t xml:space="preserve"> </w:t>
      </w:r>
      <w:r>
        <w:rPr>
          <w:rStyle w:val="VerbatimChar"/>
        </w:rPr>
        <w:t xml:space="preserve">y="`x'"</w:t>
      </w:r>
      <w:r>
        <w:t xml:space="preserve">. Le graphique se mettra donc à jour automatiquement en changeant le nom de la variable dans la définition de la macro.</w:t>
      </w:r>
    </w:p>
    <w:p>
      <w:pPr>
        <w:pStyle w:val="SourceCode"/>
      </w:pPr>
      <w:r>
        <w:br/>
      </w:r>
      <w:r>
        <w:rPr>
          <w:rStyle w:val="KeywordTok"/>
        </w:rPr>
        <w:t xml:space="preserve">sysuse</w:t>
      </w:r>
      <w:r>
        <w:rPr>
          <w:rStyle w:val="NormalTok"/>
        </w:rPr>
        <w:t xml:space="preserve"> auto, </w:t>
      </w:r>
      <w:r>
        <w:rPr>
          <w:rStyle w:val="KeywordTok"/>
        </w:rPr>
        <w:t xml:space="preserve">clear</w:t>
      </w:r>
      <w:r>
        <w:br/>
      </w:r>
      <w:r>
        <w:rPr>
          <w:rStyle w:val="KeywordTok"/>
        </w:rPr>
        <w:t xml:space="preserve">local</w:t>
      </w:r>
      <w:r>
        <w:rPr>
          <w:rStyle w:val="NormalTok"/>
        </w:rPr>
        <w:t xml:space="preserve"> x price</w:t>
      </w:r>
      <w:r>
        <w:br/>
      </w:r>
      <w:r>
        <w:rPr>
          <w:rStyle w:val="KeywordTok"/>
        </w:rPr>
        <w:t xml:space="preserve">gen</w:t>
      </w:r>
      <w:r>
        <w:rPr>
          <w:rStyle w:val="NormalTok"/>
        </w:rPr>
        <w:t xml:space="preserve"> rep78b= rep78&gt;3</w:t>
      </w:r>
      <w:r>
        <w:br/>
      </w:r>
      <w:r>
        <w:rPr>
          <w:rStyle w:val="KeywordTok"/>
        </w:rPr>
        <w:t xml:space="preserve">save</w:t>
      </w:r>
      <w:r>
        <w:rPr>
          <w:rStyle w:val="NormalTok"/>
        </w:rPr>
        <w:t xml:space="preserve"> auto, </w:t>
      </w:r>
      <w:r>
        <w:rPr>
          <w:rStyle w:val="KeywordTok"/>
        </w:rPr>
        <w:t xml:space="preserve">replace</w:t>
      </w:r>
      <w:r>
        <w:br/>
      </w:r>
      <w:r>
        <w:br/>
      </w:r>
      <w:r>
        <w:rPr>
          <w:rStyle w:val="NormalTok"/>
        </w:rPr>
        <w:t xml:space="preserve">python: </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plotly.express </w:t>
      </w:r>
      <w:r>
        <w:rPr>
          <w:rStyle w:val="KeywordTok"/>
        </w:rPr>
        <w:t xml:space="preserve">as</w:t>
      </w:r>
      <w:r>
        <w:rPr>
          <w:rStyle w:val="NormalTok"/>
        </w:rPr>
        <w:t xml:space="preserve"> px</w:t>
      </w:r>
      <w:r>
        <w:br/>
      </w:r>
      <w:r>
        <w:br/>
      </w:r>
      <w:r>
        <w:rPr>
          <w:rStyle w:val="NormalTok"/>
        </w:rPr>
        <w:t xml:space="preserve">df =  pa.read_stata('auto.dta')</w:t>
      </w:r>
      <w:r>
        <w:br/>
      </w:r>
      <w:r>
        <w:rPr>
          <w:rStyle w:val="NormalTok"/>
        </w:rPr>
        <w:t xml:space="preserve">g = px.violin(df, </w:t>
      </w:r>
      <w:r>
        <w:rPr>
          <w:rStyle w:val="FunctionTok"/>
        </w:rPr>
        <w:t xml:space="preserve">y</w:t>
      </w:r>
      <w:r>
        <w:rPr>
          <w:rStyle w:val="NormalTok"/>
        </w:rPr>
        <w:t xml:space="preserve">=</w:t>
      </w:r>
      <w:r>
        <w:rPr>
          <w:rStyle w:val="StringTok"/>
        </w:rPr>
        <w:t xml:space="preserve">"`x'"</w:t>
      </w:r>
      <w:r>
        <w:rPr>
          <w:rStyle w:val="NormalTok"/>
        </w:rPr>
        <w:t xml:space="preserve">, </w:t>
      </w:r>
      <w:r>
        <w:br/>
      </w:r>
      <w:r>
        <w:rPr>
          <w:rStyle w:val="NormalTok"/>
        </w:rPr>
        <w:t xml:space="preserve">                  x=</w:t>
      </w:r>
      <w:r>
        <w:rPr>
          <w:rStyle w:val="StringTok"/>
        </w:rPr>
        <w:t xml:space="preserve">"rep78b"</w:t>
      </w:r>
      <w:r>
        <w:rPr>
          <w:rStyle w:val="NormalTok"/>
        </w:rPr>
        <w:t xml:space="preserve">, </w:t>
      </w:r>
      <w:r>
        <w:br/>
      </w:r>
      <w:r>
        <w:rPr>
          <w:rStyle w:val="NormalTok"/>
        </w:rPr>
        <w:t xml:space="preserve">                  </w:t>
      </w:r>
      <w:r>
        <w:rPr>
          <w:rStyle w:val="KeywordTok"/>
        </w:rPr>
        <w:t xml:space="preserve">color</w:t>
      </w:r>
      <w:r>
        <w:rPr>
          <w:rStyle w:val="NormalTok"/>
        </w:rPr>
        <w:t xml:space="preserve">=</w:t>
      </w:r>
      <w:r>
        <w:rPr>
          <w:rStyle w:val="StringTok"/>
        </w:rPr>
        <w:t xml:space="preserve">"foreign"</w:t>
      </w:r>
      <w:r>
        <w:rPr>
          <w:rStyle w:val="NormalTok"/>
        </w:rPr>
        <w:t xml:space="preserve">, box=True, points=</w:t>
      </w:r>
      <w:r>
        <w:rPr>
          <w:rStyle w:val="StringTok"/>
        </w:rPr>
        <w:t xml:space="preserve">"all"</w:t>
      </w:r>
      <w:r>
        <w:rPr>
          <w:rStyle w:val="NormalTok"/>
        </w:rPr>
        <w:t xml:space="preserve">)</w:t>
      </w:r>
      <w:r>
        <w:br/>
      </w:r>
      <w:r>
        <w:rPr>
          <w:rStyle w:val="NormalTok"/>
        </w:rPr>
        <w:t xml:space="preserve">g.update_layout(</w:t>
      </w:r>
      <w:r>
        <w:br/>
      </w:r>
      <w:r>
        <w:rPr>
          <w:rStyle w:val="NormalTok"/>
        </w:rPr>
        <w:t xml:space="preserve">    </w:t>
      </w:r>
      <w:r>
        <w:rPr>
          <w:rStyle w:val="BaseNTok"/>
        </w:rPr>
        <w:t xml:space="preserve">title</w:t>
      </w:r>
      <w:r>
        <w:rPr>
          <w:rStyle w:val="NormalTok"/>
        </w:rPr>
        <w:t xml:space="preserve">=</w:t>
      </w:r>
      <w:r>
        <w:rPr>
          <w:rStyle w:val="StringTok"/>
        </w:rPr>
        <w:t xml:space="preserve">"Violin plot avec plotly"</w:t>
      </w:r>
      <w:r>
        <w:rPr>
          <w:rStyle w:val="NormalTok"/>
        </w:rPr>
        <w:t xml:space="preserve">,</w:t>
      </w:r>
      <w:r>
        <w:br/>
      </w:r>
      <w:r>
        <w:rPr>
          <w:rStyle w:val="NormalTok"/>
        </w:rPr>
        <w:t xml:space="preserve">    xaxis_title=</w:t>
      </w:r>
      <w:r>
        <w:rPr>
          <w:rStyle w:val="StringTok"/>
        </w:rPr>
        <w:t xml:space="preserve">"REP78b"</w:t>
      </w:r>
      <w:r>
        <w:rPr>
          <w:rStyle w:val="NormalTok"/>
        </w:rPr>
        <w:t xml:space="preserve">,</w:t>
      </w:r>
      <w:r>
        <w:br/>
      </w:r>
      <w:r>
        <w:rPr>
          <w:rStyle w:val="NormalTok"/>
        </w:rPr>
        <w:t xml:space="preserve">    yaxis_title=</w:t>
      </w:r>
      <w:r>
        <w:rPr>
          <w:rStyle w:val="StringTok"/>
        </w:rPr>
        <w:t xml:space="preserve">"`x'"</w:t>
      </w:r>
      <w:r>
        <w:rPr>
          <w:rStyle w:val="NormalTok"/>
        </w:rPr>
        <w:t xml:space="preserve">,</w:t>
      </w:r>
      <w:r>
        <w:br/>
      </w:r>
      <w:r>
        <w:rPr>
          <w:rStyle w:val="NormalTok"/>
        </w:rPr>
        <w:t xml:space="preserve">    legend_title=</w:t>
      </w:r>
      <w:r>
        <w:rPr>
          <w:rStyle w:val="StringTok"/>
        </w:rPr>
        <w:t xml:space="preserve">"Foreign"</w:t>
      </w:r>
      <w:r>
        <w:rPr>
          <w:rStyle w:val="NormalTok"/>
        </w:rPr>
        <w:t xml:space="preserve">,</w:t>
      </w:r>
      <w:r>
        <w:br/>
      </w:r>
      <w:r>
        <w:rPr>
          <w:rStyle w:val="NormalTok"/>
        </w:rPr>
        <w:t xml:space="preserve">    font=dict(</w:t>
      </w:r>
      <w:r>
        <w:br/>
      </w:r>
      <w:r>
        <w:rPr>
          <w:rStyle w:val="NormalTok"/>
        </w:rPr>
        <w:t xml:space="preserve">        </w:t>
      </w:r>
      <w:r>
        <w:rPr>
          <w:rStyle w:val="KeywordTok"/>
        </w:rPr>
        <w:t xml:space="preserve">family</w:t>
      </w:r>
      <w:r>
        <w:rPr>
          <w:rStyle w:val="NormalTok"/>
        </w:rPr>
        <w:t xml:space="preserve">=</w:t>
      </w:r>
      <w:r>
        <w:rPr>
          <w:rStyle w:val="StringTok"/>
        </w:rPr>
        <w:t xml:space="preserve">"Arial"</w:t>
      </w:r>
      <w:r>
        <w:rPr>
          <w:rStyle w:val="NormalTok"/>
        </w:rPr>
        <w:t xml:space="preserve">,</w:t>
      </w:r>
      <w:r>
        <w:br/>
      </w:r>
      <w:r>
        <w:rPr>
          <w:rStyle w:val="NormalTok"/>
        </w:rPr>
        <w:t xml:space="preserve">        </w:t>
      </w:r>
      <w:r>
        <w:rPr>
          <w:rStyle w:val="KeywordTok"/>
        </w:rPr>
        <w:t xml:space="preserve">size</w:t>
      </w:r>
      <w:r>
        <w:rPr>
          <w:rStyle w:val="NormalTok"/>
        </w:rPr>
        <w:t xml:space="preserve">=24,</w:t>
      </w:r>
      <w:r>
        <w:br/>
      </w:r>
      <w:r>
        <w:rPr>
          <w:rStyle w:val="NormalTok"/>
        </w:rPr>
        <w:t xml:space="preserve">        </w:t>
      </w:r>
      <w:r>
        <w:rPr>
          <w:rStyle w:val="KeywordTok"/>
        </w:rPr>
        <w:t xml:space="preserve">color</w:t>
      </w:r>
      <w:r>
        <w:rPr>
          <w:rStyle w:val="NormalTok"/>
        </w:rPr>
        <w:t xml:space="preserve">=</w:t>
      </w:r>
      <w:r>
        <w:rPr>
          <w:rStyle w:val="StringTok"/>
        </w:rPr>
        <w:t xml:space="preserve">"black"</w:t>
      </w:r>
      <w:r>
        <w:br/>
      </w:r>
      <w:r>
        <w:rPr>
          <w:rStyle w:val="NormalTok"/>
        </w:rPr>
        <w:t xml:space="preserve">    ))  </w:t>
      </w:r>
      <w:r>
        <w:br/>
      </w:r>
      <w:r>
        <w:rPr>
          <w:rStyle w:val="NormalTok"/>
        </w:rPr>
        <w:t xml:space="preserve">g.write_html(</w:t>
      </w:r>
      <w:r>
        <w:rPr>
          <w:rStyle w:val="StringTok"/>
        </w:rPr>
        <w:t xml:space="preserve">"D:/D/Marc/SMS/STATA INED/Graphiques/programmation/python/img/graph2.html"</w:t>
      </w:r>
      <w:r>
        <w:rPr>
          <w:rStyle w:val="NormalTok"/>
        </w:rPr>
        <w:t xml:space="preserve">)    </w:t>
      </w:r>
      <w:r>
        <w:br/>
      </w:r>
      <w:r>
        <w:rPr>
          <w:rStyle w:val="NormalTok"/>
        </w:rPr>
        <w:t xml:space="preserve">fig.show()</w:t>
      </w:r>
      <w:r>
        <w:br/>
      </w:r>
      <w:r>
        <w:br/>
      </w:r>
      <w:r>
        <w:rPr>
          <w:rStyle w:val="KeywordTok"/>
        </w:rPr>
        <w:t xml:space="preserve">end</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touche windows + R et taper cmd dans la fenêtre qui s’ouvre / taper cmd dans la fenêtre de recherche de la barre de tache. On peut attacher le prompteur à la barre de tâche pour l’ouvrir directement par la suite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_rels/footnotes.xml.rels><?xml version="1.0" encoding="UTF-8"?><Relationships xmlns="http://schemas.openxmlformats.org/package/2006/relationships"><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Faire des graphiques sous Stata avec Python</dc:title>
  <dc:creator>Marc Thévenin</dc:creator>
  <cp:keywords/>
  <dcterms:created xsi:type="dcterms:W3CDTF">2023-06-26T12:08:24Z</dcterms:created>
  <dcterms:modified xsi:type="dcterms:W3CDTF">2023-06-26T12:08:24Z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Il s’agit d’une courte présentation de l’utilisation de Python sous Stata pour générer des graphiques. Après quelques éléments sur l’installation de Python et son utilisation avec Stata, trois exemples de graphiques sont données avec les librairies seaborn, plotnine (wrapper de ggplot2) et plotly (graphiques intéractifs).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2022-10-03</vt:lpwstr>
  </property>
  <property fmtid="{D5CDD505-2E9C-101B-9397-08002B2CF9AE}" pid="10" name="fig-cap-location">
    <vt:lpwstr>top</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layout">
    <vt:lpwstr>article</vt:lpwstr>
  </property>
  <property fmtid="{D5CDD505-2E9C-101B-9397-08002B2CF9AE}" pid="17" name="title-block-banner">
    <vt:lpwstr>False</vt:lpwstr>
  </property>
  <property fmtid="{D5CDD505-2E9C-101B-9397-08002B2CF9AE}" pid="18" name="toc-title">
    <vt:lpwstr>Table of contents</vt:lpwstr>
  </property>
</Properties>
</file>