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3.png" ContentType="image/png"/>
  <Override PartName="/word/media/rId36.png" ContentType="image/png"/>
  <Override PartName="/word/media/rId42.png" ContentType="image/png"/>
  <Override PartName="/word/media/rId45.png" ContentType="image/png"/>
  <Override PartName="/word/media/rId48.png" ContentType="image/png"/>
  <Override PartName="/word/media/rId51.png" ContentType="image/png"/>
  <Override PartName="/word/media/rId39.png" ContentType="image/png"/>
  <Override PartName="/word/media/rId54.png" ContentType="image/png"/>
  <Override PartName="/word/media/rId57.png" ContentType="image/png"/>
  <Override PartName="/word/media/rId63.png" ContentType="image/png"/>
  <Override PartName="/word/media/rId66.png" ContentType="image/png"/>
  <Override PartName="/word/media/rId69.png" ContentType="image/png"/>
  <Override PartName="/word/media/rId73.png" ContentType="image/png"/>
  <Override PartName="/word/media/rId76.png" ContentType="image/png"/>
  <Override PartName="/word/media/rId79.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Palettes</w:t>
      </w:r>
      <w:r>
        <w:t xml:space="preserve"> </w:t>
      </w:r>
      <w:r>
        <w:t xml:space="preserve">de</w:t>
      </w:r>
      <w:r>
        <w:t xml:space="preserve"> </w:t>
      </w:r>
      <w:r>
        <w:t xml:space="preserve">couleurs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Lorsqu’ils sont générés, les graphiques appliquent un thème/style par défaut:</w:t>
      </w:r>
    </w:p>
    <w:p>
      <w:pPr>
        <w:numPr>
          <w:ilvl w:val="0"/>
          <w:numId w:val="1001"/>
        </w:numPr>
      </w:pPr>
      <w:r>
        <w:t xml:space="preserve">Ces thèmes sont appelés</w:t>
      </w:r>
      <w:r>
        <w:t xml:space="preserve"> </w:t>
      </w:r>
      <w:r>
        <w:rPr>
          <w:rStyle w:val="VerbatimChar"/>
        </w:rPr>
        <w:t xml:space="preserve">scheme</w:t>
      </w:r>
      <w:r>
        <w:t xml:space="preserve">.</w:t>
      </w:r>
    </w:p>
    <w:p>
      <w:pPr>
        <w:numPr>
          <w:ilvl w:val="0"/>
          <w:numId w:val="1001"/>
        </w:numPr>
      </w:pPr>
      <w:r>
        <w:t xml:space="preserve">Les options de la commande graphique visent à modifier les paramètres du thème.</w:t>
      </w:r>
    </w:p>
    <w:p>
      <w:pPr>
        <w:numPr>
          <w:ilvl w:val="0"/>
          <w:numId w:val="1001"/>
        </w:numPr>
      </w:pPr>
      <w:r>
        <w:t xml:space="preserve">Les paramètres du style/thèmes sont appliqués aux couleurs, tailles/épaisseurs, positions des éléments de texte, définitions des axes….</w:t>
      </w:r>
    </w:p>
    <w:p>
      <w:pPr>
        <w:numPr>
          <w:ilvl w:val="0"/>
          <w:numId w:val="1001"/>
        </w:numPr>
      </w:pPr>
      <w:r>
        <w:t xml:space="preserve">Stata dispose de 5 thèmes officiels. Des thèmes externes ont été programmés et peuvent être installés. La série de commandes associées à</w:t>
      </w:r>
      <w:r>
        <w:t xml:space="preserve"> </w:t>
      </w:r>
      <w:r>
        <w:rPr>
          <w:rStyle w:val="VerbatimChar"/>
          <w:bCs/>
          <w:b/>
        </w:rPr>
        <w:t xml:space="preserve">grstyle</w:t>
      </w:r>
      <w:r>
        <w:t xml:space="preserve"> </w:t>
      </w:r>
      <w:r>
        <w:t xml:space="preserve">(</w:t>
      </w:r>
      <w:r>
        <w:rPr>
          <w:iCs/>
          <w:i/>
        </w:rPr>
        <w:t xml:space="preserve">Ben Jann</w:t>
      </w:r>
      <w:r>
        <w:t xml:space="preserve">) permet de paramétrer très facilement un thème, a minima en 2-3 lignes avec un nombre très réduit d’arguments.</w:t>
      </w:r>
    </w:p>
    <w:p>
      <w:pPr>
        <w:numPr>
          <w:ilvl w:val="0"/>
          <w:numId w:val="1001"/>
        </w:numPr>
      </w:pPr>
      <w:r>
        <w:t xml:space="preserve">Collection</w:t>
      </w:r>
      <w:r>
        <w:t xml:space="preserve"> </w:t>
      </w:r>
      <w:r>
        <w:rPr>
          <w:rStyle w:val="VerbatimChar"/>
          <w:bCs/>
          <w:b/>
        </w:rPr>
        <w:t xml:space="preserve">schemepack</w:t>
      </w:r>
      <w:r>
        <w:t xml:space="preserve"> </w:t>
      </w:r>
      <w:r>
        <w:t xml:space="preserve">: récemment (2021),</w:t>
      </w:r>
      <w:r>
        <w:t xml:space="preserve"> </w:t>
      </w:r>
      <w:r>
        <w:rPr>
          <w:iCs/>
          <w:i/>
        </w:rPr>
        <w:t xml:space="preserve">Asjad Naqvi</w:t>
      </w:r>
      <w:r>
        <w:t xml:space="preserve"> </w:t>
      </w:r>
      <w:r>
        <w:t xml:space="preserve">a programmé une suite de thèmes à partir du paquet</w:t>
      </w:r>
      <w:r>
        <w:t xml:space="preserve"> </w:t>
      </w:r>
      <w:r>
        <w:rPr>
          <w:rStyle w:val="VerbatimChar"/>
        </w:rPr>
        <w:t xml:space="preserve">grstyle</w:t>
      </w:r>
      <w:r>
        <w:t xml:space="preserve">. Cette série offre une alternative très séduisante au thèmes usines vieillissants de Stata.</w:t>
      </w:r>
    </w:p>
    <w:p>
      <w:pPr>
        <w:numPr>
          <w:ilvl w:val="0"/>
          <w:numId w:val="1001"/>
        </w:numPr>
      </w:pPr>
      <w:r>
        <w:t xml:space="preserve">Les thèmes utilisent des palettes de couleurs. Il existe 3 types de palettes selon la nature des données.</w:t>
      </w:r>
    </w:p>
    <w:p>
      <w:pPr>
        <w:numPr>
          <w:ilvl w:val="1"/>
          <w:numId w:val="1002"/>
        </w:numPr>
        <w:pStyle w:val="Compact"/>
      </w:pPr>
      <w:r>
        <w:rPr>
          <w:iCs/>
          <w:i/>
          <w:bCs/>
          <w:b/>
        </w:rPr>
        <w:t xml:space="preserve">Palettes qualitatives</w:t>
      </w:r>
      <w:r>
        <w:t xml:space="preserve"> </w:t>
      </w:r>
      <w:r>
        <w:t xml:space="preserve">(variables discrètes).</w:t>
      </w:r>
    </w:p>
    <w:p>
      <w:pPr>
        <w:numPr>
          <w:ilvl w:val="1"/>
          <w:numId w:val="1002"/>
        </w:numPr>
        <w:pStyle w:val="Compact"/>
      </w:pPr>
      <w:r>
        <w:rPr>
          <w:iCs/>
          <w:i/>
          <w:bCs/>
          <w:b/>
        </w:rPr>
        <w:t xml:space="preserve">Palettes séquentielles</w:t>
      </w:r>
      <w:r>
        <w:t xml:space="preserve"> </w:t>
      </w:r>
      <w:r>
        <w:t xml:space="preserve">(variables ordonnées/quantitatives).</w:t>
      </w:r>
    </w:p>
    <w:p>
      <w:pPr>
        <w:numPr>
          <w:ilvl w:val="1"/>
          <w:numId w:val="1002"/>
        </w:numPr>
        <w:pStyle w:val="Compact"/>
      </w:pPr>
      <w:r>
        <w:rPr>
          <w:iCs/>
          <w:i/>
          <w:bCs/>
          <w:b/>
        </w:rPr>
        <w:t xml:space="preserve">Palettes divergentes</w:t>
      </w:r>
      <w:r>
        <w:t xml:space="preserve"> </w:t>
      </w:r>
      <w:r>
        <w:t xml:space="preserve">(variables ordonnées/quantitatives avec deux sens implicites et une valeur pivot</w:t>
      </w:r>
    </w:p>
    <w:p>
      <w:pPr>
        <w:numPr>
          <w:ilvl w:val="0"/>
          <w:numId w:val="1001"/>
        </w:numPr>
      </w:pPr>
      <w:r>
        <w:t xml:space="preserve">Des commandes externes permettent d’augmenter le nombre de palettes mises à disposition par Stata, de les modifier ou de les créer.</w:t>
      </w:r>
    </w:p>
    <w:p>
      <w:pPr>
        <w:numPr>
          <w:ilvl w:val="0"/>
          <w:numId w:val="1001"/>
        </w:numPr>
      </w:pPr>
      <w:r>
        <w:t xml:space="preserve">Pour la cartographie, la commande</w:t>
      </w:r>
      <w:r>
        <w:t xml:space="preserve"> </w:t>
      </w:r>
      <w:r>
        <w:rPr>
          <w:rStyle w:val="VerbatimChar"/>
        </w:rPr>
        <w:t xml:space="preserve">spmap</w:t>
      </w:r>
      <w:r>
        <w:t xml:space="preserve"> </w:t>
      </w:r>
      <w:r>
        <w:t xml:space="preserve">(</w:t>
      </w:r>
      <w:r>
        <w:rPr>
          <w:iCs/>
          <w:i/>
        </w:rPr>
        <w:t xml:space="preserve">Maurizio Pisatti</w:t>
      </w:r>
      <w:r>
        <w:t xml:space="preserve">) intègre une quarantaine de palettes, principalement séquentielles (commande à visée cartographique).</w:t>
      </w:r>
    </w:p>
    <w:p>
      <w:pPr>
        <w:numPr>
          <w:ilvl w:val="0"/>
          <w:numId w:val="1001"/>
        </w:numPr>
      </w:pPr>
      <w:r>
        <w:t xml:space="preserve">La librairie</w:t>
      </w:r>
      <w:r>
        <w:t xml:space="preserve"> </w:t>
      </w:r>
      <w:r>
        <w:rPr>
          <w:rStyle w:val="VerbatimChar"/>
        </w:rPr>
        <w:t xml:space="preserve">brewscheme</w:t>
      </w:r>
      <w:r>
        <w:t xml:space="preserve"> </w:t>
      </w:r>
      <w:r>
        <w:t xml:space="preserve">(William Buchanan) dispose de plusieurs commandes pour générer des palettes de couleurs. Son utilisation est assez complexe.</w:t>
      </w:r>
    </w:p>
    <w:p>
      <w:pPr>
        <w:numPr>
          <w:ilvl w:val="0"/>
          <w:numId w:val="1001"/>
        </w:numPr>
      </w:pPr>
      <w:r>
        <w:t xml:space="preserve">La commande **</w:t>
      </w:r>
      <w:r>
        <w:rPr>
          <w:rStyle w:val="VerbatimChar"/>
        </w:rPr>
        <w:t xml:space="preserve">colorpalette</w:t>
      </w:r>
      <w:r>
        <w:t xml:space="preserve"> </w:t>
      </w:r>
      <w:r>
        <w:t xml:space="preserve">(Benn Jann) charge plusieurs dizaines de palettes de couleurs, de tout type, permet de les modifier, d’en créer, et de les utiliser facilement dans la création de graphiques. Elle est indispensable dès lors qu’on souhaite utiliser efficacement des couleurs différentes de celles fournies par le logiciel. Cette commande, à mon sens incontournable, sera longuement traitée dans ce chapitre, ainsi que la commande</w:t>
      </w:r>
      <w:r>
        <w:t xml:space="preserve"> </w:t>
      </w:r>
      <w:r>
        <w:rPr>
          <w:rStyle w:val="VerbatimChar"/>
        </w:rPr>
        <w:t xml:space="preserve">grstyle</w:t>
      </w:r>
      <w:r>
        <w:t xml:space="preserve"> </w:t>
      </w:r>
      <w:r>
        <w:t xml:space="preserve">qui reprend sa syntaxe pour générer de manière rapide un thème.</w:t>
      </w:r>
    </w:p>
    <w:bookmarkStart w:id="32" w:name="les-palettes-usines"/>
    <w:p>
      <w:pPr>
        <w:pStyle w:val="Heading1"/>
      </w:pPr>
      <w:r>
        <w:t xml:space="preserve">1. </w:t>
      </w:r>
      <w:r>
        <w:rPr>
          <w:bCs/>
          <w:b/>
        </w:rPr>
        <w:t xml:space="preserve">Les palettes usines</w:t>
      </w:r>
    </w:p>
    <w:p>
      <w:pPr>
        <w:pStyle w:val="FirstParagraph"/>
      </w:pPr>
      <w:r>
        <w:t xml:space="preserve">Stata dispose de 5 palettes de couleurs usines qui sont associées à des thèmes graphiques. Par exemple la</w:t>
      </w:r>
      <w:r>
        <w:t xml:space="preserve"> </w:t>
      </w:r>
      <w:r>
        <w:rPr>
          <w:iCs/>
          <w:i/>
        </w:rPr>
        <w:t xml:space="preserve">palette s2</w:t>
      </w:r>
      <w:r>
        <w:t xml:space="preserve"> </w:t>
      </w:r>
      <w:r>
        <w:t xml:space="preserve">est associée au</w:t>
      </w:r>
      <w:r>
        <w:t xml:space="preserve"> </w:t>
      </w:r>
      <w:r>
        <w:rPr>
          <w:iCs/>
          <w:i/>
        </w:rPr>
        <w:t xml:space="preserve">thème s2color</w:t>
      </w:r>
      <w:r>
        <w:t xml:space="preserve">.</w:t>
      </w:r>
    </w:p>
    <w:p>
      <w:pPr>
        <w:pStyle w:val="BodyText"/>
      </w:pPr>
      <w:r>
        <w:t xml:space="preserve">Les palettes associées aux thèmes Stata sont de type qualitative. L’ordre d’utilisation des couleurs dans un graphique composé de plusieurs objets est pensé de tel sorte que des couleurs même type, par exemple le bleu, ne se succède pas.</w:t>
      </w:r>
    </w:p>
    <w:tbl>
      <w:tblPr>
        <w:tblStyle w:val="Table"/>
        <w:tblW w:type="pct" w:w="5000"/>
        <w:tblLook w:firstRow="0" w:lastRow="0" w:firstColumn="0" w:lastColumn="0" w:noHBand="0" w:noVBand="0" w:val="0000"/>
        <w:jc w:val="start"/>
      </w:tblPr>
      <w:tblGrid>
        <w:gridCol w:w="7920"/>
      </w:tblGrid>
      <w:tr>
        <w:tc>
          <w:tcPr/>
          <w:p>
            <w:pPr>
              <w:jc w:val="left"/>
            </w:pPr>
            <w:r>
              <w:drawing>
                <wp:inline>
                  <wp:extent cx="3891279" cy="2829560"/>
                  <wp:effectExtent b="0" l="0" r="0" t="0"/>
                  <wp:docPr descr="" title="" id="21" name="Picture"/>
                  <a:graphic>
                    <a:graphicData uri="http://schemas.openxmlformats.org/drawingml/2006/picture">
                      <pic:pic>
                        <pic:nvPicPr>
                          <pic:cNvPr descr="imgp3/g1.png" id="22" name="Picture"/>
                          <pic:cNvPicPr>
                            <a:picLocks noChangeArrowheads="1" noChangeAspect="1"/>
                          </pic:cNvPicPr>
                        </pic:nvPicPr>
                        <pic:blipFill>
                          <a:blip r:embed="rId20"/>
                          <a:stretch>
                            <a:fillRect/>
                          </a:stretch>
                        </pic:blipFill>
                        <pic:spPr bwMode="auto">
                          <a:xfrm>
                            <a:off x="0" y="0"/>
                            <a:ext cx="3891279" cy="2829560"/>
                          </a:xfrm>
                          <a:prstGeom prst="rect">
                            <a:avLst/>
                          </a:prstGeom>
                          <a:noFill/>
                          <a:ln w="9525">
                            <a:noFill/>
                            <a:headEnd/>
                            <a:tailEnd/>
                          </a:ln>
                        </pic:spPr>
                      </pic:pic>
                    </a:graphicData>
                  </a:graphic>
                </wp:inline>
              </w:drawing>
            </w:r>
          </w:p>
          <w:p>
            <w:pPr>
              <w:jc w:val="left"/>
            </w:pPr>
            <w:pPr>
              <w:jc w:val="start"/>
              <w:spacing w:before="200"/>
              <w:pStyle w:val="ImageCaption"/>
            </w:pPr>
            <w:r>
              <w:t xml:space="preserve">Palette Stata</w:t>
            </w:r>
          </w:p>
        </w:tc>
      </w:tr>
    </w:tbl>
    <w:p>
      <w:pPr>
        <w:pStyle w:val="BodyText"/>
      </w:pPr>
      <w:r>
        <w:t xml:space="preserve">Les numéros sur l’abscisse correspondent à l’ordre par défaut d’utilisation des couleurs.Les couleurs usines ont un nom, auquel correspond un code RGB.</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24" name="Picture"/>
                  <a:graphic>
                    <a:graphicData uri="http://schemas.openxmlformats.org/drawingml/2006/picture">
                      <pic:pic>
                        <pic:nvPicPr>
                          <pic:cNvPr descr="imgp3/g2.png" id="25" name="Picture"/>
                          <pic:cNvPicPr>
                            <a:picLocks noChangeArrowheads="1" noChangeAspect="1"/>
                          </pic:cNvPicPr>
                        </pic:nvPicPr>
                        <pic:blipFill>
                          <a:blip r:embed="rId23"/>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s2</w:t>
            </w:r>
          </w:p>
        </w:tc>
      </w:tr>
    </w:tbl>
    <w:p>
      <w:pPr>
        <w:pStyle w:val="BodyText"/>
      </w:pPr>
      <w:r>
        <w:t xml:space="preserve">La palette</w:t>
      </w:r>
      <w:r>
        <w:t xml:space="preserve"> </w:t>
      </w:r>
      <w:r>
        <w:rPr>
          <w:bCs/>
          <w:b/>
        </w:rPr>
        <w:t xml:space="preserve">mono</w:t>
      </w:r>
      <w:r>
        <w:t xml:space="preserve"> </w:t>
      </w:r>
      <w:r>
        <w:t xml:space="preserve">d’avère très utile pour modifier les couleurs des titres, labels, grids ou du background. Elle est ambivalente, l’ordre par défaut de la palette est plutôt qualitatif, mais le nom des couleurs correspond à une palette séquentielle appelé « grey scale » (gs# avec # allant de 0 – noir – à 16 – blanc).</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27" name="Picture"/>
                  <a:graphic>
                    <a:graphicData uri="http://schemas.openxmlformats.org/drawingml/2006/picture">
                      <pic:pic>
                        <pic:nvPicPr>
                          <pic:cNvPr descr="imgp3/g3.png" id="28" name="Picture"/>
                          <pic:cNvPicPr>
                            <a:picLocks noChangeArrowheads="1" noChangeAspect="1"/>
                          </pic:cNvPicPr>
                        </pic:nvPicPr>
                        <pic:blipFill>
                          <a:blip r:embed="rId26"/>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mono</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30" name="Picture"/>
                  <a:graphic>
                    <a:graphicData uri="http://schemas.openxmlformats.org/drawingml/2006/picture">
                      <pic:pic>
                        <pic:nvPicPr>
                          <pic:cNvPr descr="imgp3/g4.png" id="31" name="Picture"/>
                          <pic:cNvPicPr>
                            <a:picLocks noChangeArrowheads="1" noChangeAspect="1"/>
                          </pic:cNvPicPr>
                        </pic:nvPicPr>
                        <pic:blipFill>
                          <a:blip r:embed="rId29"/>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mono rgb</w:t>
            </w:r>
          </w:p>
        </w:tc>
      </w:tr>
    </w:tbl>
    <w:p>
      <w:pPr>
        <w:pStyle w:val="BodyText"/>
      </w:pPr>
      <w:r>
        <w:rPr>
          <w:iCs/>
          <w:i/>
        </w:rPr>
        <w:t xml:space="preserve">Remarque</w:t>
      </w:r>
      <w:r>
        <w:t xml:space="preserve">: il est facile de générer une couleur appartenant à une palette correspondant à une échelle de gris: les trois valeurs du code RGB étant identique (compris entre 0 et 255).</w:t>
      </w:r>
    </w:p>
    <w:p>
      <w:pPr>
        <w:pStyle w:val="BodyText"/>
      </w:pPr>
      <w:r>
        <w:t xml:space="preserve"> </w:t>
      </w:r>
      <w:r>
        <w:t xml:space="preserve">On est vite limité avec les palettes usines de Stata. Malgré les efforts de plusieurs utilisateurs pour augmenter leur nombre (M.Pissatti, F.Briatte, D.Bischoff…), la commande</w:t>
      </w:r>
      <w:r>
        <w:t xml:space="preserve"> </w:t>
      </w:r>
      <w:r>
        <w:rPr>
          <w:rStyle w:val="VerbatimChar"/>
          <w:bCs/>
          <w:b/>
        </w:rPr>
        <w:t xml:space="preserve">colorpalette</w:t>
      </w:r>
      <w:r>
        <w:t xml:space="preserve"> </w:t>
      </w:r>
      <w:r>
        <w:t xml:space="preserve">(Ben Jann) a récemment permis de démultiplier quasiment à l’infini les possibilités en terme de manipulation des couleurs.</w:t>
      </w:r>
    </w:p>
    <w:bookmarkEnd w:id="32"/>
    <w:bookmarkStart w:id="62" w:name="colorpalette-ben-jann"/>
    <w:p>
      <w:pPr>
        <w:pStyle w:val="Heading1"/>
      </w:pPr>
      <w:r>
        <w:t xml:space="preserve">2. </w:t>
      </w:r>
      <w:r>
        <w:rPr>
          <w:bCs/>
          <w:b/>
        </w:rPr>
        <w:t xml:space="preserve">Colorpalette (Ben Jann)</w:t>
      </w:r>
    </w:p>
    <w:p>
      <w:pPr>
        <w:pStyle w:val="FirstParagraph"/>
      </w:pPr>
      <w:r>
        <w:rPr>
          <w:iCs/>
          <w:i/>
          <w:bCs/>
          <w:b/>
        </w:rPr>
        <w:t xml:space="preserve">Installation</w:t>
      </w:r>
    </w:p>
    <w:p>
      <w:pPr>
        <w:pStyle w:val="SourceCode"/>
      </w:pPr>
      <w:r>
        <w:rPr>
          <w:rStyle w:val="KeywordTok"/>
        </w:rPr>
        <w:t xml:space="preserve">ssc</w:t>
      </w:r>
      <w:r>
        <w:rPr>
          <w:rStyle w:val="NormalTok"/>
        </w:rPr>
        <w:t xml:space="preserve"> install palettes  [, </w:t>
      </w:r>
      <w:r>
        <w:rPr>
          <w:rStyle w:val="KeywordTok"/>
        </w:rPr>
        <w:t xml:space="preserve">replace</w:t>
      </w:r>
      <w:r>
        <w:rPr>
          <w:rStyle w:val="NormalTok"/>
        </w:rPr>
        <w:t xml:space="preserve"> </w:t>
      </w:r>
      <w:r>
        <w:rPr>
          <w:rStyle w:val="KeywordTok"/>
        </w:rPr>
        <w:t xml:space="preserve">force</w:t>
      </w:r>
      <w:r>
        <w:rPr>
          <w:rStyle w:val="NormalTok"/>
        </w:rPr>
        <w:t xml:space="preserve">]</w:t>
      </w:r>
      <w:r>
        <w:br/>
      </w:r>
      <w:r>
        <w:rPr>
          <w:rStyle w:val="KeywordTok"/>
        </w:rPr>
        <w:t xml:space="preserve">ssc</w:t>
      </w:r>
      <w:r>
        <w:rPr>
          <w:rStyle w:val="NormalTok"/>
        </w:rPr>
        <w:t xml:space="preserve"> install colrspace [, </w:t>
      </w:r>
      <w:r>
        <w:rPr>
          <w:rStyle w:val="KeywordTok"/>
        </w:rPr>
        <w:t xml:space="preserve">replace</w:t>
      </w:r>
      <w:r>
        <w:rPr>
          <w:rStyle w:val="NormalTok"/>
        </w:rPr>
        <w:t xml:space="preserve"> </w:t>
      </w:r>
      <w:r>
        <w:rPr>
          <w:rStyle w:val="KeywordTok"/>
        </w:rPr>
        <w:t xml:space="preserve">force</w:t>
      </w:r>
      <w:r>
        <w:rPr>
          <w:rStyle w:val="NormalTok"/>
        </w:rPr>
        <w:t xml:space="preserve">]</w:t>
      </w:r>
    </w:p>
    <w:p>
      <w:pPr>
        <w:pStyle w:val="FirstParagraph"/>
      </w:pPr>
      <w:r>
        <w:rPr>
          <w:iCs/>
          <w:i/>
          <w:bCs/>
          <w:b/>
        </w:rPr>
        <w:t xml:space="preserve">Syntaxe générique</w:t>
      </w:r>
    </w:p>
    <w:p>
      <w:pPr>
        <w:pStyle w:val="SourceCode"/>
      </w:pPr>
      <w:r>
        <w:rPr>
          <w:rStyle w:val="NormalTok"/>
        </w:rPr>
        <w:t xml:space="preserve"> colorpalette nom_palette/collection [, nom_sous_palette] [options]</w:t>
      </w:r>
    </w:p>
    <w:p>
      <w:pPr>
        <w:pStyle w:val="FirstParagraph"/>
      </w:pPr>
      <w:r>
        <w:rPr>
          <w:iCs/>
          <w:i/>
        </w:rPr>
        <w:t xml:space="preserve">Remarque</w:t>
      </w:r>
      <w:r>
        <w:t xml:space="preserve">: le nom d’une palette peut être une couleur ou une série de couleur</w:t>
      </w:r>
    </w:p>
    <w:p>
      <w:pPr>
        <w:pStyle w:val="SourceCode"/>
      </w:pPr>
      <w:r>
        <w:rPr>
          <w:rStyle w:val="NormalTok"/>
        </w:rPr>
        <w:t xml:space="preserve">* Charge et affiche la </w:t>
      </w:r>
      <w:r>
        <w:rPr>
          <w:rStyle w:val="KeywordTok"/>
        </w:rPr>
        <w:t xml:space="preserve">palette</w:t>
      </w:r>
      <w:r>
        <w:rPr>
          <w:rStyle w:val="NormalTok"/>
        </w:rPr>
        <w:t xml:space="preserve"> s1 </w:t>
      </w:r>
      <w:r>
        <w:rPr>
          <w:rStyle w:val="KeywordTok"/>
        </w:rPr>
        <w:t xml:space="preserve">de</w:t>
      </w:r>
      <w:r>
        <w:rPr>
          <w:rStyle w:val="NormalTok"/>
        </w:rPr>
        <w:t xml:space="preserve"> Stata </w:t>
      </w:r>
      <w:r>
        <w:br/>
      </w:r>
      <w:r>
        <w:rPr>
          <w:rStyle w:val="NormalTok"/>
        </w:rPr>
        <w:t xml:space="preserve">colorpalette s1 </w:t>
      </w:r>
      <w:r>
        <w:br/>
      </w:r>
      <w:r>
        <w:br/>
      </w:r>
      <w:r>
        <w:rPr>
          <w:rStyle w:val="NormalTok"/>
        </w:rPr>
        <w:t xml:space="preserve">* Charge et affiche la </w:t>
      </w:r>
      <w:r>
        <w:rPr>
          <w:rStyle w:val="KeywordTok"/>
        </w:rPr>
        <w:t xml:space="preserve">palette</w:t>
      </w:r>
      <w:r>
        <w:rPr>
          <w:rStyle w:val="NormalTok"/>
        </w:rPr>
        <w:t xml:space="preserve"> hue </w:t>
      </w:r>
      <w:r>
        <w:br/>
      </w:r>
      <w:r>
        <w:rPr>
          <w:rStyle w:val="NormalTok"/>
        </w:rPr>
        <w:t xml:space="preserve">colorpalette hue </w:t>
      </w:r>
      <w:r>
        <w:br/>
      </w:r>
      <w:r>
        <w:br/>
      </w:r>
      <w:r>
        <w:rPr>
          <w:rStyle w:val="NormalTok"/>
        </w:rPr>
        <w:t xml:space="preserve">* Charge et affiche la </w:t>
      </w:r>
      <w:r>
        <w:rPr>
          <w:rStyle w:val="KeywordTok"/>
        </w:rPr>
        <w:t xml:space="preserve">palette</w:t>
      </w:r>
      <w:r>
        <w:rPr>
          <w:rStyle w:val="NormalTok"/>
        </w:rPr>
        <w:t xml:space="preserve"> viridis </w:t>
      </w:r>
      <w:r>
        <w:br/>
      </w:r>
      <w:r>
        <w:rPr>
          <w:rStyle w:val="NormalTok"/>
        </w:rPr>
        <w:t xml:space="preserve">colorpalette viridis </w:t>
      </w:r>
      <w:r>
        <w:br/>
      </w:r>
      <w:r>
        <w:br/>
      </w:r>
      <w:r>
        <w:rPr>
          <w:rStyle w:val="NormalTok"/>
        </w:rPr>
        <w:t xml:space="preserve">* Charge et affiche la </w:t>
      </w:r>
      <w:r>
        <w:rPr>
          <w:rStyle w:val="KeywordTok"/>
        </w:rPr>
        <w:t xml:space="preserve">palette</w:t>
      </w:r>
      <w:r>
        <w:rPr>
          <w:rStyle w:val="NormalTok"/>
        </w:rPr>
        <w:t xml:space="preserve"> summer </w:t>
      </w:r>
      <w:r>
        <w:rPr>
          <w:rStyle w:val="KeywordTok"/>
        </w:rPr>
        <w:t xml:space="preserve">de</w:t>
      </w:r>
      <w:r>
        <w:rPr>
          <w:rStyle w:val="NormalTok"/>
        </w:rPr>
        <w:t xml:space="preserve"> la collection matplotlib </w:t>
      </w:r>
      <w:r>
        <w:br/>
      </w:r>
      <w:r>
        <w:rPr>
          <w:rStyle w:val="NormalTok"/>
        </w:rPr>
        <w:t xml:space="preserve">colorpalette matplotlib, summer</w:t>
      </w:r>
      <w:r>
        <w:br/>
      </w:r>
      <w:r>
        <w:br/>
      </w:r>
      <w:r>
        <w:rPr>
          <w:rStyle w:val="NormalTok"/>
        </w:rPr>
        <w:t xml:space="preserve">* Charge et affiche une </w:t>
      </w:r>
      <w:r>
        <w:rPr>
          <w:rStyle w:val="KeywordTok"/>
        </w:rPr>
        <w:t xml:space="preserve">palette</w:t>
      </w:r>
      <w:r>
        <w:rPr>
          <w:rStyle w:val="NormalTok"/>
        </w:rPr>
        <w:t xml:space="preserve"> composée </w:t>
      </w:r>
      <w:r>
        <w:rPr>
          <w:rStyle w:val="KeywordTok"/>
        </w:rPr>
        <w:t xml:space="preserve">des</w:t>
      </w:r>
      <w:r>
        <w:rPr>
          <w:rStyle w:val="NormalTok"/>
        </w:rPr>
        <w:t xml:space="preserve"> couleur bleu et rouge</w:t>
      </w:r>
      <w:r>
        <w:br/>
      </w:r>
      <w:r>
        <w:rPr>
          <w:rStyle w:val="NormalTok"/>
        </w:rPr>
        <w:t xml:space="preserve">colorpalette </w:t>
      </w:r>
      <w:r>
        <w:rPr>
          <w:rStyle w:val="BaseNTok"/>
        </w:rPr>
        <w:t xml:space="preserve">blue</w:t>
      </w:r>
      <w:r>
        <w:rPr>
          <w:rStyle w:val="NormalTok"/>
        </w:rPr>
        <w:t xml:space="preserve"> </w:t>
      </w:r>
      <w:r>
        <w:rPr>
          <w:rStyle w:val="KeywordTok"/>
        </w:rPr>
        <w:t xml:space="preserve">red</w:t>
      </w:r>
    </w:p>
    <w:p>
      <w:pPr>
        <w:pStyle w:val="FirstParagraph"/>
      </w:pPr>
      <w:r>
        <w:t xml:space="preserve">Pour visualiser les palettes disponibles :</w:t>
      </w:r>
      <w:r>
        <w:t xml:space="preserve"> </w:t>
      </w:r>
      <w:r>
        <w:rPr>
          <w:rStyle w:val="VerbatimChar"/>
          <w:bCs/>
          <w:b/>
        </w:rPr>
        <w:t xml:space="preserve">help colorpalette</w:t>
      </w:r>
      <w:r>
        <w:t xml:space="preserve">.</w:t>
      </w:r>
    </w:p>
    <w:p>
      <w:pPr>
        <w:pStyle w:val="BodyText"/>
      </w:pPr>
      <w:r>
        <w:rPr>
          <w:bCs/>
          <w:b/>
        </w:rPr>
        <w:t xml:space="preserve">Exemple : la palette plasma</w:t>
      </w:r>
    </w:p>
    <w:p>
      <w:pPr>
        <w:numPr>
          <w:ilvl w:val="0"/>
          <w:numId w:val="1003"/>
        </w:numPr>
        <w:pStyle w:val="Compact"/>
      </w:pPr>
      <w:r>
        <w:t xml:space="preserve">Appartient à la</w:t>
      </w:r>
      <w:r>
        <w:t xml:space="preserve"> </w:t>
      </w:r>
      <w:r>
        <w:rPr>
          <w:bCs/>
          <w:b/>
          <w:iCs/>
          <w:i/>
        </w:rPr>
        <w:t xml:space="preserve">collection viridis</w:t>
      </w:r>
      <w:r>
        <w:rPr>
          <w:iCs/>
          <w:i/>
        </w:rPr>
        <w:t xml:space="preserve">, palettes Python visant à remplacer les palettes de la</w:t>
      </w:r>
      <w:r>
        <w:rPr>
          <w:iCs/>
          <w:i/>
        </w:rPr>
        <w:t xml:space="preserve"> </w:t>
      </w:r>
      <w:r>
        <w:t xml:space="preserve">collection matplotlib* (intégrée à</w:t>
      </w:r>
      <w:r>
        <w:t xml:space="preserve"> </w:t>
      </w:r>
      <w:r>
        <w:rPr>
          <w:rStyle w:val="VerbatimChar"/>
        </w:rPr>
        <w:t xml:space="preserve">colorpalette</w:t>
      </w:r>
      <w:r>
        <w:t xml:space="preserve">)</w:t>
      </w:r>
    </w:p>
    <w:p>
      <w:pPr>
        <w:numPr>
          <w:ilvl w:val="0"/>
          <w:numId w:val="1003"/>
        </w:numPr>
        <w:pStyle w:val="Compact"/>
      </w:pPr>
      <w:r>
        <w:t xml:space="preserve">Longueur par défaut : 15 couleurs</w:t>
      </w:r>
    </w:p>
    <w:p>
      <w:pPr>
        <w:numPr>
          <w:ilvl w:val="0"/>
          <w:numId w:val="1003"/>
        </w:numPr>
        <w:pStyle w:val="Compact"/>
      </w:pPr>
      <w:r>
        <w:t xml:space="preserve">Type : séquentielle</w:t>
      </w:r>
    </w:p>
    <w:p>
      <w:pPr>
        <w:pStyle w:val="SourceCode"/>
      </w:pPr>
      <w:r>
        <w:rPr>
          <w:rStyle w:val="NormalTok"/>
        </w:rPr>
        <w:t xml:space="preserve">colorpalette plasma</w:t>
      </w:r>
    </w:p>
    <w:tbl>
      <w:tblPr>
        <w:tblStyle w:val="Table"/>
        <w:tblW w:type="pct" w:w="5000"/>
        <w:tblLook w:firstRow="0" w:lastRow="0" w:firstColumn="0" w:lastColumn="0" w:noHBand="0" w:noVBand="0" w:val="0000"/>
        <w:jc w:val="start"/>
      </w:tblPr>
      <w:tblGrid>
        <w:gridCol w:w="7920"/>
      </w:tblGrid>
      <w:tr>
        <w:tc>
          <w:tcPr/>
          <w:p>
            <w:pPr>
              <w:jc w:val="left"/>
            </w:pPr>
            <w:r>
              <w:drawing>
                <wp:inline>
                  <wp:extent cx="3891279" cy="2829560"/>
                  <wp:effectExtent b="0" l="0" r="0" t="0"/>
                  <wp:docPr descr="" title="" id="34" name="Picture"/>
                  <a:graphic>
                    <a:graphicData uri="http://schemas.openxmlformats.org/drawingml/2006/picture">
                      <pic:pic>
                        <pic:nvPicPr>
                          <pic:cNvPr descr="imgp3/g5a.png" id="35" name="Picture"/>
                          <pic:cNvPicPr>
                            <a:picLocks noChangeArrowheads="1" noChangeAspect="1"/>
                          </pic:cNvPicPr>
                        </pic:nvPicPr>
                        <pic:blipFill>
                          <a:blip r:embed="rId33"/>
                          <a:stretch>
                            <a:fillRect/>
                          </a:stretch>
                        </pic:blipFill>
                        <pic:spPr bwMode="auto">
                          <a:xfrm>
                            <a:off x="0" y="0"/>
                            <a:ext cx="3891279" cy="2829560"/>
                          </a:xfrm>
                          <a:prstGeom prst="rect">
                            <a:avLst/>
                          </a:prstGeom>
                          <a:noFill/>
                          <a:ln w="9525">
                            <a:noFill/>
                            <a:headEnd/>
                            <a:tailEnd/>
                          </a:ln>
                        </pic:spPr>
                      </pic:pic>
                    </a:graphicData>
                  </a:graphic>
                </wp:inline>
              </w:drawing>
            </w:r>
          </w:p>
          <w:p>
            <w:pPr>
              <w:jc w:val="left"/>
            </w:pPr>
            <w:pPr>
              <w:jc w:val="start"/>
              <w:spacing w:before="200"/>
              <w:pStyle w:val="ImageCaption"/>
            </w:pPr>
            <w:r>
              <w:t xml:space="preserve">Palette plasma</w:t>
            </w:r>
          </w:p>
        </w:tc>
      </w:tr>
    </w:tbl>
    <w:p>
      <w:pPr>
        <w:pStyle w:val="BodyText"/>
      </w:pPr>
    </w:p>
    <w:bookmarkStart w:id="61" w:name="X518972a419891da7cc1537f09fd372def2bf486"/>
    <w:p>
      <w:pPr>
        <w:pStyle w:val="Heading2"/>
      </w:pPr>
      <w:r>
        <w:t xml:space="preserve">2.1</w:t>
      </w:r>
      <w:r>
        <w:t xml:space="preserve"> </w:t>
      </w:r>
      <w:r>
        <w:rPr>
          <w:bCs/>
          <w:b/>
        </w:rPr>
        <w:t xml:space="preserve">Principales options et altération d’une palette</w:t>
      </w:r>
    </w:p>
    <w:p>
      <w:pPr>
        <w:pStyle w:val="FirstParagraph"/>
      </w:pPr>
      <w:r>
        <w:rPr>
          <w:bCs/>
          <w:b/>
        </w:rPr>
        <w:t xml:space="preserve">Modifier la taille de la palette:</w:t>
      </w:r>
      <w:r>
        <w:rPr>
          <w:bCs/>
          <w:b/>
        </w:rPr>
        <w:t xml:space="preserve"> </w:t>
      </w:r>
      <w:r>
        <w:rPr>
          <w:rStyle w:val="VerbatimChar"/>
          <w:bCs/>
          <w:b/>
        </w:rPr>
        <w:t xml:space="preserve">n(#)</w:t>
      </w:r>
    </w:p>
    <w:p>
      <w:pPr>
        <w:pStyle w:val="BodyText"/>
      </w:pPr>
      <w:r>
        <w:t xml:space="preserve">Important car la réduction de la taille pour certaines palettes ne consiste pas à prendre les # premiers éléments de la palette par défaut (cf palettes</w:t>
      </w:r>
      <w:r>
        <w:t xml:space="preserve"> </w:t>
      </w:r>
      <w:r>
        <w:rPr>
          <w:iCs/>
          <w:i/>
        </w:rPr>
        <w:t xml:space="preserve">hu</w:t>
      </w:r>
      <w:r>
        <w:t xml:space="preserve">e ou</w:t>
      </w:r>
      <w:r>
        <w:t xml:space="preserve"> </w:t>
      </w:r>
      <w:r>
        <w:rPr>
          <w:iCs/>
          <w:i/>
        </w:rPr>
        <w:t xml:space="preserve">viridis</w:t>
      </w:r>
      <w:r>
        <w:t xml:space="preserve">), mais forcer une palette non qualitative, donc plutôt séquentielle, à produire une palette réduite avec des types de couleurs contrastées plutôt qualitative.</w:t>
      </w:r>
    </w:p>
    <w:p>
      <w:pPr>
        <w:pStyle w:val="BodyText"/>
      </w:pPr>
      <w:r>
        <w:rPr>
          <w:bCs/>
          <w:b/>
        </w:rPr>
        <w:t xml:space="preserve">Modifier l’intensité ou l’opacité : intensity(#), opacity(#) et ipolate(#)</w:t>
      </w:r>
    </w:p>
    <w:p>
      <w:pPr>
        <w:numPr>
          <w:ilvl w:val="0"/>
          <w:numId w:val="1004"/>
        </w:numPr>
      </w:pPr>
      <w:r>
        <w:t xml:space="preserve">On peut modifier l’intensité (saturation) ou l’opacité d’une palette avec</w:t>
      </w:r>
      <w:r>
        <w:t xml:space="preserve"> </w:t>
      </w:r>
      <w:r>
        <w:rPr>
          <w:rStyle w:val="VerbatimChar"/>
          <w:bCs/>
          <w:b/>
        </w:rPr>
        <w:t xml:space="preserve">intensity(#)</w:t>
      </w:r>
      <w:r>
        <w:rPr>
          <w:bCs/>
          <w:b/>
        </w:rPr>
        <w:t xml:space="preserve"> </w:t>
      </w:r>
      <w:r>
        <w:rPr>
          <w:bCs/>
          <w:b/>
        </w:rPr>
        <w:t xml:space="preserve">ou</w:t>
      </w:r>
      <w:r>
        <w:rPr>
          <w:bCs/>
          <w:b/>
        </w:rPr>
        <w:t xml:space="preserve"> </w:t>
      </w:r>
      <w:r>
        <w:rPr>
          <w:rStyle w:val="VerbatimChar"/>
        </w:rPr>
        <w:t xml:space="preserve">intensity(numlist)</w:t>
      </w:r>
      <w:r>
        <w:t xml:space="preserve">** et</w:t>
      </w:r>
      <w:r>
        <w:t xml:space="preserve"> </w:t>
      </w:r>
      <w:r>
        <w:rPr>
          <w:rStyle w:val="VerbatimChar"/>
          <w:bCs/>
          <w:b/>
        </w:rPr>
        <w:t xml:space="preserve">opacity(#)</w:t>
      </w:r>
      <w:r>
        <w:t xml:space="preserve">.</w:t>
      </w:r>
    </w:p>
    <w:p>
      <w:pPr>
        <w:numPr>
          <w:ilvl w:val="0"/>
          <w:numId w:val="1004"/>
        </w:numPr>
      </w:pPr>
      <w:r>
        <w:t xml:space="preserve">On peut créer une palette séquentielle à partir d’une couleur de départ avec</w:t>
      </w:r>
      <w:r>
        <w:t xml:space="preserve"> </w:t>
      </w:r>
      <w:r>
        <w:rPr>
          <w:rStyle w:val="VerbatimChar"/>
          <w:bCs/>
          <w:b/>
        </w:rPr>
        <w:t xml:space="preserve">intensity(#1(delta)#2)</w:t>
      </w:r>
      <w:r>
        <w:t xml:space="preserve">.</w:t>
      </w:r>
    </w:p>
    <w:p>
      <w:pPr>
        <w:numPr>
          <w:ilvl w:val="0"/>
          <w:numId w:val="1004"/>
        </w:numPr>
      </w:pPr>
      <w:r>
        <w:t xml:space="preserve">On peut créer une palette divergente avec des couleurs de départ, d’arrivée et de transition avec</w:t>
      </w:r>
      <w:r>
        <w:t xml:space="preserve"> </w:t>
      </w:r>
      <w:r>
        <w:rPr>
          <w:rStyle w:val="VerbatimChar"/>
          <w:bCs/>
          <w:b/>
        </w:rPr>
        <w:t xml:space="preserve">ipolate(#)</w:t>
      </w:r>
      <w:r>
        <w:t xml:space="preserve">.</w:t>
      </w:r>
    </w:p>
    <w:p>
      <w:pPr>
        <w:pStyle w:val="FirstParagraph"/>
      </w:pPr>
      <w:r>
        <w:rPr>
          <w:bCs/>
          <w:b/>
        </w:rPr>
        <w:t xml:space="preserve">Select – reverse - nograph</w:t>
      </w:r>
    </w:p>
    <w:p>
      <w:pPr>
        <w:numPr>
          <w:ilvl w:val="0"/>
          <w:numId w:val="1005"/>
        </w:numPr>
      </w:pPr>
      <w:r>
        <w:t xml:space="preserve">On peut sélectionner des couleurs d’une palette avec</w:t>
      </w:r>
      <w:r>
        <w:t xml:space="preserve"> </w:t>
      </w:r>
      <w:r>
        <w:rPr>
          <w:rStyle w:val="VerbatimChar"/>
          <w:bCs/>
          <w:b/>
        </w:rPr>
        <w:t xml:space="preserve">select(numlist)</w:t>
      </w:r>
      <w:r>
        <w:t xml:space="preserve">. L’option autorise la répétition de couleurs, utile lorsque plusieurs objets graphiques partage une même couleur au sein d’un graphique (exemple nuages de point et courbes pour différentes valeurs d’une variable additionnelle : voir exemple avec</w:t>
      </w:r>
      <w:r>
        <w:t xml:space="preserve"> </w:t>
      </w:r>
      <w:r>
        <w:rPr>
          <w:rStyle w:val="VerbatimChar"/>
        </w:rPr>
        <w:t xml:space="preserve">grstyle</w:t>
      </w:r>
      <w:r>
        <w:t xml:space="preserve">).</w:t>
      </w:r>
    </w:p>
    <w:p>
      <w:pPr>
        <w:numPr>
          <w:ilvl w:val="0"/>
          <w:numId w:val="1005"/>
        </w:numPr>
      </w:pPr>
      <w:r>
        <w:t xml:space="preserve">On peut inverser l’ordre des couleurs de la palette:</w:t>
      </w:r>
      <w:r>
        <w:t xml:space="preserve"> </w:t>
      </w:r>
      <w:r>
        <w:rPr>
          <w:rStyle w:val="VerbatimChar"/>
          <w:bCs/>
          <w:b/>
        </w:rPr>
        <w:t xml:space="preserve">reverse</w:t>
      </w:r>
      <w:r>
        <w:t xml:space="preserve">.</w:t>
      </w:r>
    </w:p>
    <w:p>
      <w:pPr>
        <w:numPr>
          <w:ilvl w:val="0"/>
          <w:numId w:val="1005"/>
        </w:numPr>
      </w:pPr>
      <w:r>
        <w:t xml:space="preserve">Ne pas afficher la palette:</w:t>
      </w:r>
      <w:r>
        <w:t xml:space="preserve"> </w:t>
      </w:r>
      <w:r>
        <w:rPr>
          <w:rStyle w:val="VerbatimChar"/>
          <w:bCs/>
          <w:b/>
        </w:rPr>
        <w:t xml:space="preserve">nograph</w:t>
      </w:r>
      <w:r>
        <w:t xml:space="preserve"> </w:t>
      </w:r>
      <w:r>
        <w:t xml:space="preserve">[voir</w:t>
      </w:r>
      <w:r>
        <w:t xml:space="preserve"> </w:t>
      </w:r>
      <w:r>
        <w:rPr>
          <w:iCs/>
          <w:i/>
        </w:rPr>
        <w:t xml:space="preserve">utilisation de colorpalette pour générer un graphique</w:t>
      </w:r>
      <w:r>
        <w:t xml:space="preserve">]. Après avoir séléctionné les couleurs, à utiliser systématiquement pour charger la palette avant son utilisation dans un graphique. Cela réduit considérablement le temps d’exécution.</w:t>
      </w:r>
    </w:p>
    <w:p>
      <w:pPr>
        <w:pStyle w:val="FirstParagraph"/>
      </w:pPr>
      <w:r>
        <w:rPr>
          <w:iCs/>
          <w:i/>
          <w:bCs/>
          <w:b/>
        </w:rPr>
        <w:t xml:space="preserve">Création d’une palette de 4 couleurs</w:t>
      </w:r>
    </w:p>
    <w:p>
      <w:pPr>
        <w:pStyle w:val="SourceCode"/>
      </w:pPr>
      <w:r>
        <w:rPr>
          <w:rStyle w:val="NormalTok"/>
        </w:rPr>
        <w:t xml:space="preserve">colorpalette plasma, n(4)</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37" name="Picture"/>
                  <a:graphic>
                    <a:graphicData uri="http://schemas.openxmlformats.org/drawingml/2006/picture">
                      <pic:pic>
                        <pic:nvPicPr>
                          <pic:cNvPr descr="imgp3/g5b.png" id="38" name="Picture"/>
                          <pic:cNvPicPr>
                            <a:picLocks noChangeArrowheads="1" noChangeAspect="1"/>
                          </pic:cNvPicPr>
                        </pic:nvPicPr>
                        <pic:blipFill>
                          <a:blip r:embed="rId36"/>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plasma 5 couleurs</w:t>
            </w:r>
          </w:p>
        </w:tc>
      </w:tr>
    </w:tbl>
    <w:p>
      <w:pPr>
        <w:pStyle w:val="BodyText"/>
      </w:pPr>
      <w:r>
        <w:rPr>
          <w:iCs/>
          <w:i/>
          <w:bCs/>
          <w:b/>
        </w:rPr>
        <w:t xml:space="preserve">Répétition d’une liste de couleur avec select(numlist)</w:t>
      </w:r>
    </w:p>
    <w:p>
      <w:pPr>
        <w:pStyle w:val="SourceCode"/>
      </w:pPr>
      <w:r>
        <w:rPr>
          <w:rStyle w:val="NormalTok"/>
        </w:rPr>
        <w:t xml:space="preserve">colorpalette plasma,  select(1 8 15 1 8 15)</w:t>
      </w:r>
    </w:p>
    <w:tbl>
      <w:tblPr>
        <w:tblStyle w:val="Table"/>
        <w:tblW w:type="pct" w:w="5000"/>
        <w:tblLook w:firstRow="0" w:lastRow="0" w:firstColumn="0" w:lastColumn="0" w:noHBand="0" w:noVBand="0" w:val="0000"/>
        <w:jc w:val="start"/>
      </w:tblPr>
      <w:tblGrid>
        <w:gridCol w:w="7920"/>
      </w:tblGrid>
      <w:tr>
        <w:tc>
          <w:tcPr/>
          <w:p>
            <w:pPr>
              <w:jc w:val="left"/>
            </w:pPr>
            <w:r>
              <w:drawing>
                <wp:inline>
                  <wp:extent cx="2865120" cy="2082800"/>
                  <wp:effectExtent b="0" l="0" r="0" t="0"/>
                  <wp:docPr descr="" title="" id="40" name="Picture"/>
                  <a:graphic>
                    <a:graphicData uri="http://schemas.openxmlformats.org/drawingml/2006/picture">
                      <pic:pic>
                        <pic:nvPicPr>
                          <pic:cNvPr descr="imgp3/g5g.png" id="41" name="Picture"/>
                          <pic:cNvPicPr>
                            <a:picLocks noChangeArrowheads="1" noChangeAspect="1"/>
                          </pic:cNvPicPr>
                        </pic:nvPicPr>
                        <pic:blipFill>
                          <a:blip r:embed="rId39"/>
                          <a:stretch>
                            <a:fillRect/>
                          </a:stretch>
                        </pic:blipFill>
                        <pic:spPr bwMode="auto">
                          <a:xfrm>
                            <a:off x="0" y="0"/>
                            <a:ext cx="2865120" cy="2082800"/>
                          </a:xfrm>
                          <a:prstGeom prst="rect">
                            <a:avLst/>
                          </a:prstGeom>
                          <a:noFill/>
                          <a:ln w="9525">
                            <a:noFill/>
                            <a:headEnd/>
                            <a:tailEnd/>
                          </a:ln>
                        </pic:spPr>
                      </pic:pic>
                    </a:graphicData>
                  </a:graphic>
                </wp:inline>
              </w:drawing>
            </w:r>
          </w:p>
          <w:p>
            <w:pPr>
              <w:jc w:val="left"/>
            </w:pPr>
            <w:pPr>
              <w:jc w:val="start"/>
              <w:spacing w:before="200"/>
              <w:pStyle w:val="ImageCaption"/>
            </w:pPr>
            <w:r>
              <w:t xml:space="preserve">Palette plasma 2 cycles</w:t>
            </w:r>
          </w:p>
        </w:tc>
      </w:tr>
    </w:tbl>
    <w:p>
      <w:pPr>
        <w:pStyle w:val="BodyText"/>
      </w:pPr>
      <w:r>
        <w:rPr>
          <w:iCs/>
          <w:i/>
          <w:bCs/>
          <w:b/>
        </w:rPr>
        <w:t xml:space="preserve">Création d’une palette séquentielle avec augmentation de l’intensité</w:t>
      </w:r>
    </w:p>
    <w:p>
      <w:pPr>
        <w:pStyle w:val="BodyText"/>
      </w:pPr>
      <w:r>
        <w:t xml:space="preserve">A partir de la couleur 3 (RGB= 237,121,83), création d’une palette sequentielle d’une longueur de 15, allant de</w:t>
      </w:r>
      <w:r>
        <w:t xml:space="preserve"> </w:t>
      </w:r>
      <w:r>
        <w:t xml:space="preserve">“</w:t>
      </w:r>
      <w:r>
        <w:t xml:space="preserve">237,121,83</w:t>
      </w:r>
      <w:r>
        <w:rPr>
          <w:iCs/>
          <w:i/>
        </w:rPr>
        <w:t xml:space="preserve">0” (proche blanc) à ”237,121,83</w:t>
      </w:r>
      <w:r>
        <w:t xml:space="preserve">15</w:t>
      </w:r>
      <w:r>
        <w:t xml:space="preserve">”</w:t>
      </w:r>
      <w:r>
        <w:t xml:space="preserve">.</w:t>
      </w:r>
    </w:p>
    <w:p>
      <w:pPr>
        <w:pStyle w:val="SourceCode"/>
      </w:pPr>
      <w:r>
        <w:rPr>
          <w:rStyle w:val="NormalTok"/>
        </w:rPr>
        <w:t xml:space="preserve">colorpalette </w:t>
      </w:r>
      <w:r>
        <w:rPr>
          <w:rStyle w:val="StringTok"/>
        </w:rPr>
        <w:t xml:space="preserve">"237 121 83"</w:t>
      </w:r>
      <w:r>
        <w:rPr>
          <w:rStyle w:val="NormalTok"/>
        </w:rPr>
        <w:t xml:space="preserve">, intensity(0(.1)1.5)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43" name="Picture"/>
                  <a:graphic>
                    <a:graphicData uri="http://schemas.openxmlformats.org/drawingml/2006/picture">
                      <pic:pic>
                        <pic:nvPicPr>
                          <pic:cNvPr descr="imgp3/g5c.png" id="44" name="Picture"/>
                          <pic:cNvPicPr>
                            <a:picLocks noChangeArrowheads="1" noChangeAspect="1"/>
                          </pic:cNvPicPr>
                        </pic:nvPicPr>
                        <pic:blipFill>
                          <a:blip r:embed="rId42"/>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séquentielle (a)</w:t>
            </w:r>
          </w:p>
        </w:tc>
      </w:tr>
    </w:tbl>
    <w:p>
      <w:pPr>
        <w:pStyle w:val="BodyText"/>
      </w:pPr>
      <w:r>
        <w:rPr>
          <w:iCs/>
          <w:i/>
          <w:bCs/>
          <w:b/>
        </w:rPr>
        <w:t xml:space="preserve">Création d’une palette séquentielle avec augmentation de l’intensité</w:t>
      </w:r>
    </w:p>
    <w:p>
      <w:pPr>
        <w:pStyle w:val="BodyText"/>
      </w:pPr>
      <w:r>
        <w:t xml:space="preserve">Création d’une palette séquentielle d’une longueur 15 allant de la couleur 1 à la couleur 3 de la palette plasma à 4 couleurs.</w:t>
      </w:r>
    </w:p>
    <w:p>
      <w:pPr>
        <w:pStyle w:val="SourceCode"/>
      </w:pPr>
      <w:r>
        <w:rPr>
          <w:rStyle w:val="NormalTok"/>
        </w:rPr>
        <w:t xml:space="preserve">colorpalette </w:t>
      </w:r>
      <w:r>
        <w:rPr>
          <w:rStyle w:val="StringTok"/>
        </w:rPr>
        <w:t xml:space="preserve">"13 8 135"</w:t>
      </w:r>
      <w:r>
        <w:rPr>
          <w:rStyle w:val="NormalTok"/>
        </w:rPr>
        <w:t xml:space="preserve"> </w:t>
      </w:r>
      <w:r>
        <w:rPr>
          <w:rStyle w:val="StringTok"/>
        </w:rPr>
        <w:t xml:space="preserve">"237 121 83"</w:t>
      </w:r>
      <w:r>
        <w:rPr>
          <w:rStyle w:val="NormalTok"/>
        </w:rPr>
        <w:t xml:space="preserve">, </w:t>
      </w:r>
      <w:r>
        <w:rPr>
          <w:rStyle w:val="KeywordTok"/>
        </w:rPr>
        <w:t xml:space="preserve">ipolate</w:t>
      </w:r>
      <w:r>
        <w:rPr>
          <w:rStyle w:val="NormalTok"/>
        </w:rPr>
        <w:t xml:space="preserve">(15)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46" name="Picture"/>
                  <a:graphic>
                    <a:graphicData uri="http://schemas.openxmlformats.org/drawingml/2006/picture">
                      <pic:pic>
                        <pic:nvPicPr>
                          <pic:cNvPr descr="imgp3/g5d.png" id="47" name="Picture"/>
                          <pic:cNvPicPr>
                            <a:picLocks noChangeArrowheads="1" noChangeAspect="1"/>
                          </pic:cNvPicPr>
                        </pic:nvPicPr>
                        <pic:blipFill>
                          <a:blip r:embed="rId45"/>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séquentielle (b)</w:t>
            </w:r>
          </w:p>
        </w:tc>
      </w:tr>
    </w:tbl>
    <w:p>
      <w:pPr>
        <w:pStyle w:val="BodyText"/>
      </w:pPr>
      <w:r>
        <w:t xml:space="preserve">Si on ajoute la couleur 2 de la palette d’origine comme couleur de transition</w:t>
      </w:r>
    </w:p>
    <w:p>
      <w:pPr>
        <w:pStyle w:val="SourceCode"/>
      </w:pPr>
      <w:r>
        <w:rPr>
          <w:rStyle w:val="NormalTok"/>
        </w:rPr>
        <w:t xml:space="preserve">colorpalette </w:t>
      </w:r>
      <w:r>
        <w:rPr>
          <w:rStyle w:val="StringTok"/>
        </w:rPr>
        <w:t xml:space="preserve">"13 8 135"</w:t>
      </w:r>
      <w:r>
        <w:rPr>
          <w:rStyle w:val="NormalTok"/>
        </w:rPr>
        <w:t xml:space="preserve"> </w:t>
      </w:r>
      <w:r>
        <w:rPr>
          <w:rStyle w:val="StringTok"/>
        </w:rPr>
        <w:t xml:space="preserve">"156 23 158"</w:t>
      </w:r>
      <w:r>
        <w:rPr>
          <w:rStyle w:val="NormalTok"/>
        </w:rPr>
        <w:t xml:space="preserve">  </w:t>
      </w:r>
      <w:r>
        <w:rPr>
          <w:rStyle w:val="StringTok"/>
        </w:rPr>
        <w:t xml:space="preserve">"237 121 83"</w:t>
      </w:r>
      <w:r>
        <w:rPr>
          <w:rStyle w:val="NormalTok"/>
        </w:rPr>
        <w:t xml:space="preserve">, </w:t>
      </w:r>
      <w:r>
        <w:rPr>
          <w:rStyle w:val="KeywordTok"/>
        </w:rPr>
        <w:t xml:space="preserve">ipolate</w:t>
      </w:r>
      <w:r>
        <w:rPr>
          <w:rStyle w:val="NormalTok"/>
        </w:rPr>
        <w:t xml:space="preserve">(15)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49" name="Picture"/>
                  <a:graphic>
                    <a:graphicData uri="http://schemas.openxmlformats.org/drawingml/2006/picture">
                      <pic:pic>
                        <pic:nvPicPr>
                          <pic:cNvPr descr="imgp3/g5e.png" id="50" name="Picture"/>
                          <pic:cNvPicPr>
                            <a:picLocks noChangeArrowheads="1" noChangeAspect="1"/>
                          </pic:cNvPicPr>
                        </pic:nvPicPr>
                        <pic:blipFill>
                          <a:blip r:embed="rId48"/>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séquentielle (c)</w:t>
            </w:r>
          </w:p>
        </w:tc>
      </w:tr>
    </w:tbl>
    <w:p>
      <w:pPr>
        <w:pStyle w:val="BodyText"/>
      </w:pPr>
      <w:r>
        <w:t xml:space="preserve">Si on utilise le blanc comme couleur de transition, on obtient une palette divergente.</w:t>
      </w:r>
    </w:p>
    <w:p>
      <w:pPr>
        <w:pStyle w:val="SourceCode"/>
      </w:pPr>
      <w:r>
        <w:rPr>
          <w:rStyle w:val="NormalTok"/>
        </w:rPr>
        <w:t xml:space="preserve">colorpalette </w:t>
      </w:r>
      <w:r>
        <w:rPr>
          <w:rStyle w:val="StringTok"/>
        </w:rPr>
        <w:t xml:space="preserve">"13 8 135"</w:t>
      </w:r>
      <w:r>
        <w:rPr>
          <w:rStyle w:val="NormalTok"/>
        </w:rPr>
        <w:t xml:space="preserve"> </w:t>
      </w:r>
      <w:r>
        <w:rPr>
          <w:rStyle w:val="BaseNTok"/>
        </w:rPr>
        <w:t xml:space="preserve">white</w:t>
      </w:r>
      <w:r>
        <w:rPr>
          <w:rStyle w:val="NormalTok"/>
        </w:rPr>
        <w:t xml:space="preserve"> </w:t>
      </w:r>
      <w:r>
        <w:rPr>
          <w:rStyle w:val="StringTok"/>
        </w:rPr>
        <w:t xml:space="preserve">"237 121 83"</w:t>
      </w:r>
      <w:r>
        <w:rPr>
          <w:rStyle w:val="NormalTok"/>
        </w:rPr>
        <w:t xml:space="preserve">, </w:t>
      </w:r>
      <w:r>
        <w:rPr>
          <w:rStyle w:val="KeywordTok"/>
        </w:rPr>
        <w:t xml:space="preserve">ipolate</w:t>
      </w:r>
      <w:r>
        <w:rPr>
          <w:rStyle w:val="NormalTok"/>
        </w:rPr>
        <w:t xml:space="preserve">(15)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52" name="Picture"/>
                  <a:graphic>
                    <a:graphicData uri="http://schemas.openxmlformats.org/drawingml/2006/picture">
                      <pic:pic>
                        <pic:nvPicPr>
                          <pic:cNvPr descr="imgp3/g5f.png" id="53" name="Picture"/>
                          <pic:cNvPicPr>
                            <a:picLocks noChangeArrowheads="1" noChangeAspect="1"/>
                          </pic:cNvPicPr>
                        </pic:nvPicPr>
                        <pic:blipFill>
                          <a:blip r:embed="rId51"/>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divergente</w:t>
            </w:r>
          </w:p>
        </w:tc>
      </w:tr>
    </w:tbl>
    <w:p>
      <w:pPr>
        <w:pStyle w:val="BodyText"/>
      </w:pPr>
      <w:r>
        <w:rPr>
          <w:bCs/>
          <w:b/>
        </w:rPr>
        <w:t xml:space="preserve">Créer, enregistrer et charger sa propre palette</w:t>
      </w:r>
    </w:p>
    <w:p>
      <w:pPr>
        <w:pStyle w:val="BodyText"/>
      </w:pPr>
      <w:r>
        <w:rPr>
          <w:rStyle w:val="VerbatimChar"/>
        </w:rPr>
        <w:t xml:space="preserve">colorpalette</w:t>
      </w:r>
      <w:r>
        <w:t xml:space="preserve"> </w:t>
      </w:r>
      <w:r>
        <w:t xml:space="preserve">permet de conserver en mémoire sa propre palette, en la générant dans un .ado (voir la fin du chapitre dédié aux macros) ou dans le programme principal. Par exemple avec la palette issue du premier exemple (palette plasma à 4 couleur).</w:t>
      </w:r>
    </w:p>
    <w:p>
      <w:pPr>
        <w:pStyle w:val="SourceCode"/>
      </w:pPr>
      <w:r>
        <w:rPr>
          <w:rStyle w:val="NormalTok"/>
        </w:rPr>
        <w:t xml:space="preserve">* Création </w:t>
      </w:r>
      <w:r>
        <w:rPr>
          <w:rStyle w:val="KeywordTok"/>
        </w:rPr>
        <w:t xml:space="preserve">de</w:t>
      </w:r>
      <w:r>
        <w:rPr>
          <w:rStyle w:val="NormalTok"/>
        </w:rPr>
        <w:t xml:space="preserve"> la </w:t>
      </w:r>
      <w:r>
        <w:rPr>
          <w:rStyle w:val="KeywordTok"/>
        </w:rPr>
        <w:t xml:space="preserve">palette</w:t>
      </w:r>
      <w:r>
        <w:rPr>
          <w:rStyle w:val="NormalTok"/>
        </w:rPr>
        <w:t xml:space="preserve"> mypal</w:t>
      </w:r>
      <w:r>
        <w:br/>
      </w:r>
      <w:r>
        <w:rPr>
          <w:rStyle w:val="NormalTok"/>
        </w:rPr>
        <w:t xml:space="preserve">capt </w:t>
      </w:r>
      <w:r>
        <w:rPr>
          <w:rStyle w:val="KeywordTok"/>
        </w:rPr>
        <w:t xml:space="preserve">program</w:t>
      </w:r>
      <w:r>
        <w:rPr>
          <w:rStyle w:val="NormalTok"/>
        </w:rPr>
        <w:t xml:space="preserve"> </w:t>
      </w:r>
      <w:r>
        <w:rPr>
          <w:rStyle w:val="KeywordTok"/>
        </w:rPr>
        <w:t xml:space="preserve">drop</w:t>
      </w:r>
      <w:r>
        <w:rPr>
          <w:rStyle w:val="NormalTok"/>
        </w:rPr>
        <w:t xml:space="preserve"> colorpalette_mypal</w:t>
      </w:r>
      <w:r>
        <w:br/>
      </w:r>
      <w:r>
        <w:rPr>
          <w:rStyle w:val="KeywordTok"/>
        </w:rPr>
        <w:t xml:space="preserve">program</w:t>
      </w:r>
      <w:r>
        <w:rPr>
          <w:rStyle w:val="NormalTok"/>
        </w:rPr>
        <w:t xml:space="preserve"> colorpalette_mypal</w:t>
      </w:r>
      <w:r>
        <w:br/>
      </w:r>
      <w:r>
        <w:rPr>
          <w:rStyle w:val="NormalTok"/>
        </w:rPr>
        <w:t xml:space="preserve">c_local P 13 8 135, 156 23 158, 237 121 83, 240 249 33</w:t>
      </w:r>
      <w:r>
        <w:br/>
      </w:r>
      <w:r>
        <w:rPr>
          <w:rStyle w:val="NormalTok"/>
        </w:rPr>
        <w:t xml:space="preserve">c_local </w:t>
      </w:r>
      <w:r>
        <w:rPr>
          <w:rStyle w:val="KeywordTok"/>
        </w:rPr>
        <w:t xml:space="preserve">class</w:t>
      </w:r>
      <w:r>
        <w:rPr>
          <w:rStyle w:val="NormalTok"/>
        </w:rPr>
        <w:t xml:space="preserve"> qualitative</w:t>
      </w:r>
      <w:r>
        <w:br/>
      </w:r>
      <w:r>
        <w:rPr>
          <w:rStyle w:val="KeywordTok"/>
        </w:rPr>
        <w:t xml:space="preserve">end</w:t>
      </w:r>
      <w:r>
        <w:br/>
      </w:r>
      <w:r>
        <w:br/>
      </w:r>
      <w:r>
        <w:rPr>
          <w:rStyle w:val="NormalTok"/>
        </w:rPr>
        <w:t xml:space="preserve">* On charge la </w:t>
      </w:r>
      <w:r>
        <w:rPr>
          <w:rStyle w:val="KeywordTok"/>
        </w:rPr>
        <w:t xml:space="preserve">palette</w:t>
      </w:r>
      <w:r>
        <w:rPr>
          <w:rStyle w:val="NormalTok"/>
        </w:rPr>
        <w:t xml:space="preserve"> avec la commande colorpalette_mypal</w:t>
      </w:r>
      <w:r>
        <w:br/>
      </w:r>
      <w:r>
        <w:rPr>
          <w:rStyle w:val="NormalTok"/>
        </w:rPr>
        <w:t xml:space="preserve">colorpalette_mypal</w:t>
      </w:r>
      <w:r>
        <w:br/>
      </w:r>
      <w:r>
        <w:br/>
      </w:r>
      <w:r>
        <w:rPr>
          <w:rStyle w:val="NormalTok"/>
        </w:rPr>
        <w:t xml:space="preserve">* On affiche la </w:t>
      </w:r>
      <w:r>
        <w:rPr>
          <w:rStyle w:val="KeywordTok"/>
        </w:rPr>
        <w:t xml:space="preserve">palette</w:t>
      </w:r>
      <w:r>
        <w:rPr>
          <w:rStyle w:val="NormalTok"/>
        </w:rPr>
        <w:t xml:space="preserve"> my_pal</w:t>
      </w:r>
      <w:r>
        <w:br/>
      </w:r>
      <w:r>
        <w:rPr>
          <w:rStyle w:val="NormalTok"/>
        </w:rPr>
        <w:t xml:space="preserve">colorpalette my_pal</w:t>
      </w:r>
    </w:p>
    <w:bookmarkStart w:id="60" w:name="Xf7bf591c72af0bca0e88bfc6fc66f9aa772fcc1"/>
    <w:p>
      <w:pPr>
        <w:pStyle w:val="Heading3"/>
      </w:pPr>
      <w:r>
        <w:t xml:space="preserve">2.1.1</w:t>
      </w:r>
      <w:r>
        <w:t xml:space="preserve"> </w:t>
      </w:r>
      <w:r>
        <w:rPr>
          <w:bCs/>
          <w:b/>
        </w:rPr>
        <w:t xml:space="preserve">Utilisation de colorpalette pour générer un graphique</w:t>
      </w:r>
    </w:p>
    <w:p>
      <w:pPr>
        <w:pStyle w:val="FirstParagraph"/>
      </w:pPr>
      <w:r>
        <w:t xml:space="preserve">On remarque, avec return list, que la commande génère une liste de macros qui enregistre les codes RGB des couleurs de la palette.</w:t>
      </w:r>
    </w:p>
    <w:p>
      <w:pPr>
        <w:numPr>
          <w:ilvl w:val="0"/>
          <w:numId w:val="1006"/>
        </w:numPr>
        <w:pStyle w:val="Compact"/>
      </w:pPr>
      <w:r>
        <w:t xml:space="preserve">la macro</w:t>
      </w:r>
      <w:r>
        <w:t xml:space="preserve"> </w:t>
      </w:r>
      <w:r>
        <w:rPr>
          <w:rStyle w:val="VerbatimChar"/>
        </w:rPr>
        <w:t xml:space="preserve">r(p)</w:t>
      </w:r>
      <w:r>
        <w:t xml:space="preserve"> </w:t>
      </w:r>
      <w:r>
        <w:t xml:space="preserve">permet d’utiliser les couleurs de la palette dans un graphique à un seul bloc d’éléments.</w:t>
      </w:r>
    </w:p>
    <w:p>
      <w:pPr>
        <w:numPr>
          <w:ilvl w:val="0"/>
          <w:numId w:val="1006"/>
        </w:numPr>
        <w:pStyle w:val="Compact"/>
      </w:pPr>
      <w:r>
        <w:t xml:space="preserve">les macros</w:t>
      </w:r>
      <w:r>
        <w:t xml:space="preserve"> </w:t>
      </w:r>
      <w:r>
        <w:rPr>
          <w:rStyle w:val="VerbatimChar"/>
        </w:rPr>
        <w:t xml:space="preserve">r(p#)</w:t>
      </w:r>
      <w:r>
        <w:t xml:space="preserve"> </w:t>
      </w:r>
      <w:r>
        <w:t xml:space="preserve">permettent d’utiliser les couleurs dans un graphique composé de plusieurs éléments.</w:t>
      </w:r>
    </w:p>
    <w:p>
      <w:pPr>
        <w:pStyle w:val="FirstParagraph"/>
      </w:pPr>
      <w:r>
        <w:t xml:space="preserve">La commande</w:t>
      </w:r>
      <w:r>
        <w:t xml:space="preserve"> </w:t>
      </w:r>
      <w:r>
        <w:rPr>
          <w:rStyle w:val="VerbatimChar"/>
        </w:rPr>
        <w:t xml:space="preserve">colorpalette</w:t>
      </w:r>
      <w:r>
        <w:t xml:space="preserve"> </w:t>
      </w:r>
      <w:r>
        <w:t xml:space="preserve">n’est qu’un générateur de couleurs qui renvoie une liste de codes RGB sous forme de macros. Si pour des graphiques simples la technique du « copié/collé » de codes RGB reste possible, l’utilisation des macros va être une nouvelle fois fortement recommandée. On peut déjà néanmoins indiquer qu’avec le générateur de thème **</w:t>
      </w:r>
      <w:r>
        <w:rPr>
          <w:rStyle w:val="VerbatimChar"/>
        </w:rPr>
        <w:t xml:space="preserve">grstyle</w:t>
      </w:r>
      <w:r>
        <w:t xml:space="preserve"> </w:t>
      </w:r>
      <w:r>
        <w:t xml:space="preserve">(voir la section suivante), également programmé par</w:t>
      </w:r>
      <w:r>
        <w:t xml:space="preserve"> </w:t>
      </w:r>
      <w:r>
        <w:rPr>
          <w:iCs/>
          <w:i/>
        </w:rPr>
        <w:t xml:space="preserve">B.Jann</w:t>
      </w:r>
      <w:r>
        <w:t xml:space="preserve">, une sélection de couleurs pourra être directement intégrée à un graphique sans manipulation supplémentaire.</w:t>
      </w:r>
    </w:p>
    <w:p>
      <w:pPr>
        <w:pStyle w:val="BodyText"/>
      </w:pPr>
      <w:r>
        <w:rPr>
          <w:bCs/>
          <w:b/>
        </w:rPr>
        <w:t xml:space="preserve">Macros générées par</w:t>
      </w:r>
      <w:r>
        <w:rPr>
          <w:bCs/>
          <w:b/>
        </w:rPr>
        <w:t xml:space="preserve"> </w:t>
      </w:r>
      <w:r>
        <w:rPr>
          <w:rStyle w:val="VerbatimChar"/>
          <w:bCs/>
          <w:b/>
        </w:rPr>
        <w:t xml:space="preserve">colorpalette</w:t>
      </w:r>
    </w:p>
    <w:p>
      <w:pPr>
        <w:pStyle w:val="BodyText"/>
      </w:pPr>
      <w:r>
        <w:t xml:space="preserve">On va partir de la palette plasma précédente avec 4 couleurs et un % d’opacité de 80%. Avec return list, on affiche sous forme de macros la liste des codes RGB des couleurs</w:t>
      </w:r>
    </w:p>
    <w:p>
      <w:pPr>
        <w:pStyle w:val="SourceCode"/>
      </w:pPr>
      <w:r>
        <w:rPr>
          <w:rStyle w:val="NormalTok"/>
        </w:rPr>
        <w:t xml:space="preserve">colorpalette plasma, n(4) opacity(80) nograph</w:t>
      </w:r>
      <w:r>
        <w:br/>
      </w:r>
      <w:r>
        <w:rPr>
          <w:rStyle w:val="FunctionTok"/>
        </w:rPr>
        <w:t xml:space="preserve">return</w:t>
      </w:r>
      <w:r>
        <w:rPr>
          <w:rStyle w:val="NormalTok"/>
        </w:rPr>
        <w:t xml:space="preserve"> </w:t>
      </w:r>
      <w:r>
        <w:rPr>
          <w:rStyle w:val="OtherTok"/>
        </w:rPr>
        <w:t xml:space="preserve">list</w:t>
      </w:r>
      <w:r>
        <w:br/>
      </w:r>
      <w:r>
        <w:br/>
      </w:r>
      <w:r>
        <w:rPr>
          <w:rStyle w:val="CommentTok"/>
        </w:rPr>
        <w:t xml:space="preserve">/*</w:t>
      </w:r>
      <w:r>
        <w:br/>
      </w:r>
      <w:r>
        <w:rPr>
          <w:rStyle w:val="CommentTok"/>
        </w:rPr>
        <w:t xml:space="preserve">scalars:</w:t>
      </w:r>
      <w:r>
        <w:br/>
      </w:r>
      <w:r>
        <w:rPr>
          <w:rStyle w:val="CommentTok"/>
        </w:rPr>
        <w:t xml:space="preserve">                  r(n) =  4</w:t>
      </w:r>
      <w:r>
        <w:br/>
      </w:r>
      <w:r>
        <w:br/>
      </w:r>
      <w:r>
        <w:rPr>
          <w:rStyle w:val="CommentTok"/>
        </w:rPr>
        <w:t xml:space="preserve">macros:</w:t>
      </w:r>
      <w:r>
        <w:br/>
      </w:r>
      <w:r>
        <w:rPr>
          <w:rStyle w:val="CommentTok"/>
        </w:rPr>
        <w:t xml:space="preserve">            r(ptype) : "color"</w:t>
      </w:r>
      <w:r>
        <w:br/>
      </w:r>
      <w:r>
        <w:rPr>
          <w:rStyle w:val="CommentTok"/>
        </w:rPr>
        <w:t xml:space="preserve">            r(pname) : "plasma"</w:t>
      </w:r>
      <w:r>
        <w:br/>
      </w:r>
      <w:r>
        <w:rPr>
          <w:rStyle w:val="CommentTok"/>
        </w:rPr>
        <w:t xml:space="preserve">            r(pnote) : "plasma colormap from matplotlib.org"</w:t>
      </w:r>
      <w:r>
        <w:br/>
      </w:r>
      <w:r>
        <w:rPr>
          <w:rStyle w:val="CommentTok"/>
        </w:rPr>
        <w:t xml:space="preserve">            r(psource) : "https://github.com/matplotlib/matplotlib/blob/master/lib/matplotlib/_cm_listed.py"</w:t>
      </w:r>
      <w:r>
        <w:br/>
      </w:r>
      <w:r>
        <w:rPr>
          <w:rStyle w:val="CommentTok"/>
        </w:rPr>
        <w:t xml:space="preserve">        r(pclass) : "sequential"</w:t>
      </w:r>
      <w:r>
        <w:br/>
      </w:r>
      <w:r>
        <w:rPr>
          <w:rStyle w:val="CommentTok"/>
        </w:rPr>
        <w:t xml:space="preserve">        r(p) : ""13 8 135%80" "156 23 158%80" "237 121 83%80" "240 249 33%80""</w:t>
      </w:r>
      <w:r>
        <w:br/>
      </w:r>
      <w:r>
        <w:rPr>
          <w:rStyle w:val="CommentTok"/>
        </w:rPr>
        <w:t xml:space="preserve">                 r(p4) : "240 249 33%80"</w:t>
      </w:r>
      <w:r>
        <w:br/>
      </w:r>
      <w:r>
        <w:rPr>
          <w:rStyle w:val="CommentTok"/>
        </w:rPr>
        <w:t xml:space="preserve">                 r(p3) : "237 121 83%80"</w:t>
      </w:r>
      <w:r>
        <w:br/>
      </w:r>
      <w:r>
        <w:rPr>
          <w:rStyle w:val="CommentTok"/>
        </w:rPr>
        <w:t xml:space="preserve">                 r(p2) : "156 23 158%80"</w:t>
      </w:r>
      <w:r>
        <w:br/>
      </w:r>
      <w:r>
        <w:rPr>
          <w:rStyle w:val="CommentTok"/>
        </w:rPr>
        <w:t xml:space="preserve">                 r(p1) : "13 8 135%80"</w:t>
      </w:r>
      <w:r>
        <w:br/>
      </w:r>
      <w:r>
        <w:rPr>
          <w:rStyle w:val="CommentTok"/>
        </w:rPr>
        <w:t xml:space="preserve">*/</w:t>
      </w:r>
    </w:p>
    <w:p>
      <w:pPr>
        <w:pStyle w:val="FirstParagraph"/>
      </w:pPr>
      <w:r>
        <w:t xml:space="preserve">La liste renvoie la macro r(p) qui liste l’ensemble des codes couleurs. Cette macro est utilisée pour les graphiques avec un seul objet qui liste pour l’axe des ordonnées une série de variables.</w:t>
      </w:r>
    </w:p>
    <w:p>
      <w:pPr>
        <w:pStyle w:val="BodyText"/>
      </w:pPr>
      <w:r>
        <w:rPr>
          <w:iCs/>
          <w:i/>
          <w:bCs/>
          <w:b/>
        </w:rPr>
        <w:t xml:space="preserve">Exemple</w:t>
      </w:r>
    </w:p>
    <w:p>
      <w:pPr>
        <w:pStyle w:val="SourceCode"/>
      </w:pPr>
      <w:r>
        <w:rPr>
          <w:rStyle w:val="KeywordTok"/>
        </w:rPr>
        <w:t xml:space="preserve">sysuse</w:t>
      </w:r>
      <w:r>
        <w:rPr>
          <w:rStyle w:val="NormalTok"/>
        </w:rPr>
        <w:t xml:space="preserve"> uslifeexp</w:t>
      </w:r>
      <w:r>
        <w:br/>
      </w:r>
      <w:r>
        <w:rPr>
          <w:rStyle w:val="NormalTok"/>
        </w:rPr>
        <w:t xml:space="preserve">colorpalette plasma, n(4) opacity(80) nograph</w:t>
      </w:r>
      <w:r>
        <w:br/>
      </w:r>
      <w:r>
        <w:rPr>
          <w:rStyle w:val="KeywordTok"/>
        </w:rPr>
        <w:t xml:space="preserve">tw</w:t>
      </w:r>
      <w:r>
        <w:rPr>
          <w:rStyle w:val="NormalTok"/>
        </w:rPr>
        <w:t xml:space="preserve"> </w:t>
      </w:r>
      <w:r>
        <w:rPr>
          <w:rStyle w:val="KeywordTok"/>
        </w:rPr>
        <w:t xml:space="preserve">line</w:t>
      </w:r>
      <w:r>
        <w:rPr>
          <w:rStyle w:val="NormalTok"/>
        </w:rPr>
        <w:t xml:space="preserve"> le_wmale le_wfemale le_bmale le_bfemale </w:t>
      </w:r>
      <w:r>
        <w:rPr>
          <w:rStyle w:val="FunctionTok"/>
        </w:rPr>
        <w:t xml:space="preserve">year</w:t>
      </w:r>
      <w:r>
        <w:rPr>
          <w:rStyle w:val="NormalTok"/>
        </w:rPr>
        <w:t xml:space="preserve">, lc(</w:t>
      </w:r>
      <w:r>
        <w:rPr>
          <w:rStyle w:val="OtherTok"/>
        </w:rPr>
        <w:t xml:space="preserve">`r(p)'</w:t>
      </w:r>
      <w:r>
        <w:rPr>
          <w:rStyle w:val="NormalTok"/>
        </w:rPr>
        <w:t xml:space="preserve">)</w:t>
      </w:r>
    </w:p>
    <w:p>
      <w:pPr>
        <w:pStyle w:val="FirstParagraph"/>
      </w:pPr>
      <w:r>
        <w:t xml:space="preserve">La macro</w:t>
      </w:r>
      <w:r>
        <w:t xml:space="preserve"> </w:t>
      </w:r>
      <w:r>
        <w:rPr>
          <w:rStyle w:val="VerbatimChar"/>
        </w:rPr>
        <w:t xml:space="preserve">r(p)</w:t>
      </w:r>
      <w:r>
        <w:t xml:space="preserve"> </w:t>
      </w:r>
      <w:r>
        <w:t xml:space="preserve">a déjà deux doubles quotes, on ne doit pas enfermer cette liste par ““.</w:t>
      </w:r>
    </w:p>
    <w:p>
      <w:pPr>
        <w:pStyle w:val="BodyText"/>
      </w:pPr>
      <w:r>
        <w:t xml:space="preserve">La liste de macros</w:t>
      </w:r>
      <w:r>
        <w:t xml:space="preserve"> </w:t>
      </w:r>
      <w:r>
        <w:rPr>
          <w:rStyle w:val="VerbatimChar"/>
        </w:rPr>
        <w:t xml:space="preserve">r(p#)</w:t>
      </w:r>
      <w:r>
        <w:t xml:space="preserve"> </w:t>
      </w:r>
      <w:r>
        <w:t xml:space="preserve">renvoie le code couleur de chaque élément de la palette, ici</w:t>
      </w:r>
      <w:r>
        <w:t xml:space="preserve"> </w:t>
      </w:r>
      <w:r>
        <w:rPr>
          <w:rStyle w:val="VerbatimChar"/>
        </w:rPr>
        <w:t xml:space="preserve">r(p1)</w:t>
      </w:r>
      <w:r>
        <w:t xml:space="preserve"> </w:t>
      </w:r>
      <w:r>
        <w:t xml:space="preserve">à</w:t>
      </w:r>
      <w:r>
        <w:t xml:space="preserve"> </w:t>
      </w:r>
      <w:r>
        <w:rPr>
          <w:rStyle w:val="VerbatimChar"/>
        </w:rPr>
        <w:t xml:space="preserve">r(p4)</w:t>
      </w:r>
      <w:r>
        <w:t xml:space="preserve">. Ces macros sont utilisées pour les graphiques composés de plusieurs objets. Entrée directement dans la syntaxe d’un graphique, ces macros devront être enfermées dans des doubles quotes.</w:t>
      </w:r>
    </w:p>
    <w:p>
      <w:pPr>
        <w:pStyle w:val="BodyText"/>
      </w:pPr>
      <w:r>
        <w:rPr>
          <w:iCs/>
          <w:i/>
          <w:bCs/>
          <w:b/>
        </w:rPr>
        <w:t xml:space="preserve">Exemple</w:t>
      </w:r>
      <w:r>
        <w:br/>
      </w:r>
      <w:r>
        <w:t xml:space="preserve">On va afficher un graphique avec 4 densités sous forme d’aires générées aléatoirement. De nouveau on utilisera la palette plasma réduite à 4 couleurs et 80% d’opacité.</w:t>
      </w:r>
    </w:p>
    <w:p>
      <w:pPr>
        <w:pStyle w:val="BodyText"/>
      </w:pPr>
      <w:r>
        <w:rPr>
          <w:iCs/>
          <w:i/>
        </w:rPr>
        <w:t xml:space="preserve">Données</w:t>
      </w:r>
    </w:p>
    <w:p>
      <w:pPr>
        <w:pStyle w:val="SourceCode"/>
      </w:pPr>
      <w:r>
        <w:rPr>
          <w:rStyle w:val="KeywordTok"/>
        </w:rPr>
        <w:t xml:space="preserve">clear</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br/>
      </w:r>
      <w:r>
        <w:rPr>
          <w:rStyle w:val="KeywordTok"/>
        </w:rPr>
        <w:t xml:space="preserve">gen</w:t>
      </w:r>
      <w:r>
        <w:rPr>
          <w:rStyle w:val="NormalTok"/>
        </w:rPr>
        <w:t xml:space="preserve"> y1= rnormal(0,1.5)</w:t>
      </w:r>
      <w:r>
        <w:br/>
      </w:r>
      <w:r>
        <w:rPr>
          <w:rStyle w:val="KeywordTok"/>
        </w:rPr>
        <w:t xml:space="preserve">gen</w:t>
      </w:r>
      <w:r>
        <w:rPr>
          <w:rStyle w:val="NormalTok"/>
        </w:rPr>
        <w:t xml:space="preserve"> y2= rnormal(3, 2)</w:t>
      </w:r>
      <w:r>
        <w:br/>
      </w:r>
      <w:r>
        <w:rPr>
          <w:rStyle w:val="KeywordTok"/>
        </w:rPr>
        <w:t xml:space="preserve">gen</w:t>
      </w:r>
      <w:r>
        <w:rPr>
          <w:rStyle w:val="NormalTok"/>
        </w:rPr>
        <w:t xml:space="preserve"> y3= rnormal(6, 3)</w:t>
      </w:r>
      <w:r>
        <w:br/>
      </w:r>
      <w:r>
        <w:rPr>
          <w:rStyle w:val="KeywordTok"/>
        </w:rPr>
        <w:t xml:space="preserve">gen</w:t>
      </w:r>
      <w:r>
        <w:rPr>
          <w:rStyle w:val="NormalTok"/>
        </w:rPr>
        <w:t xml:space="preserve"> y4= rnormal(9, 4)</w:t>
      </w:r>
      <w:r>
        <w:br/>
      </w:r>
      <w:r>
        <w:br/>
      </w:r>
      <w:r>
        <w:rPr>
          <w:rStyle w:val="NormalTok"/>
        </w:rPr>
        <w:t xml:space="preserve">forv i=1/4 {</w:t>
      </w:r>
      <w:r>
        <w:br/>
      </w:r>
      <w:r>
        <w:rPr>
          <w:rStyle w:val="KeywordTok"/>
        </w:rPr>
        <w:t xml:space="preserve">kdensity</w:t>
      </w:r>
      <w:r>
        <w:rPr>
          <w:rStyle w:val="NormalTok"/>
        </w:rPr>
        <w:t xml:space="preserve"> y</w:t>
      </w:r>
      <w:r>
        <w:rPr>
          <w:rStyle w:val="OtherTok"/>
        </w:rPr>
        <w:t xml:space="preserve">`i'</w:t>
      </w:r>
      <w:r>
        <w:rPr>
          <w:rStyle w:val="NormalTok"/>
        </w:rPr>
        <w:t xml:space="preserve">, n(500) </w:t>
      </w:r>
      <w:r>
        <w:rPr>
          <w:rStyle w:val="KeywordTok"/>
        </w:rPr>
        <w:t xml:space="preserve">gen</w:t>
      </w:r>
      <w:r>
        <w:rPr>
          <w:rStyle w:val="NormalTok"/>
        </w:rPr>
        <w:t xml:space="preserve">(x</w:t>
      </w:r>
      <w:r>
        <w:rPr>
          <w:rStyle w:val="OtherTok"/>
        </w:rPr>
        <w:t xml:space="preserve">`i'</w:t>
      </w:r>
      <w:r>
        <w:rPr>
          <w:rStyle w:val="NormalTok"/>
        </w:rPr>
        <w:t xml:space="preserve"> d</w:t>
      </w:r>
      <w:r>
        <w:rPr>
          <w:rStyle w:val="OtherTok"/>
        </w:rPr>
        <w:t xml:space="preserve">`i'</w:t>
      </w:r>
      <w:r>
        <w:rPr>
          <w:rStyle w:val="NormalTok"/>
        </w:rPr>
        <w:t xml:space="preserve">) nograph</w:t>
      </w:r>
      <w:r>
        <w:br/>
      </w:r>
      <w:r>
        <w:rPr>
          <w:rStyle w:val="NormalTok"/>
        </w:rPr>
        <w:t xml:space="preserve">}</w:t>
      </w:r>
    </w:p>
    <w:p>
      <w:pPr>
        <w:pStyle w:val="FirstParagraph"/>
      </w:pPr>
      <w:r>
        <w:rPr>
          <w:iCs/>
          <w:i/>
        </w:rPr>
        <w:t xml:space="preserve">Graphique</w:t>
      </w:r>
      <w:r>
        <w:t xml:space="preserve"> </w:t>
      </w:r>
      <w:r>
        <w:t xml:space="preserve">(sans macros empilées pour faciliter la lisibilité du programme)</w:t>
      </w:r>
    </w:p>
    <w:p>
      <w:pPr>
        <w:pStyle w:val="SourceCode"/>
      </w:pPr>
      <w:r>
        <w:rPr>
          <w:rStyle w:val="NormalTok"/>
        </w:rPr>
        <w:t xml:space="preserve">Colorpalette plasma , n(4) opacity(80) nograph</w:t>
      </w:r>
      <w:r>
        <w:br/>
      </w:r>
      <w:r>
        <w:br/>
      </w:r>
      <w:r>
        <w:rPr>
          <w:rStyle w:val="KeywordTok"/>
        </w:rPr>
        <w:t xml:space="preserve">local</w:t>
      </w:r>
      <w:r>
        <w:rPr>
          <w:rStyle w:val="NormalTok"/>
        </w:rPr>
        <w:t xml:space="preserve"> ops lc(</w:t>
      </w:r>
      <w:r>
        <w:rPr>
          <w:rStyle w:val="BaseNTok"/>
        </w:rPr>
        <w:t xml:space="preserve">black</w:t>
      </w:r>
      <w:r>
        <w:rPr>
          <w:rStyle w:val="NormalTok"/>
        </w:rPr>
        <w:t xml:space="preserve">) lw(*.5)</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line</w:t>
      </w:r>
      <w:r>
        <w:rPr>
          <w:rStyle w:val="NormalTok"/>
        </w:rPr>
        <w:t xml:space="preserve"> d1 x1,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"`r(p1)'"</w:t>
      </w:r>
      <w:r>
        <w:rPr>
          <w:rStyle w:val="NormalTok"/>
        </w:rPr>
        <w:t xml:space="preserve">)  </w:t>
      </w:r>
      <w:r>
        <w:br/>
      </w:r>
      <w:r>
        <w:rPr>
          <w:rStyle w:val="NormalTok"/>
        </w:rPr>
        <w:t xml:space="preserve">|| </w:t>
      </w:r>
      <w:r>
        <w:rPr>
          <w:rStyle w:val="KeywordTok"/>
        </w:rPr>
        <w:t xml:space="preserve">line</w:t>
      </w:r>
      <w:r>
        <w:rPr>
          <w:rStyle w:val="NormalTok"/>
        </w:rPr>
        <w:t xml:space="preserve"> d2 </w:t>
      </w:r>
      <w:r>
        <w:rPr>
          <w:rStyle w:val="KeywordTok"/>
        </w:rPr>
        <w:t xml:space="preserve">x2</w:t>
      </w:r>
      <w:r>
        <w:rPr>
          <w:rStyle w:val="NormalTok"/>
        </w:rPr>
        <w:t xml:space="preserve">,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"`r(p2)'"</w:t>
      </w:r>
      <w:r>
        <w:rPr>
          <w:rStyle w:val="NormalTok"/>
        </w:rPr>
        <w:t xml:space="preserve">)</w:t>
      </w:r>
      <w:r>
        <w:br/>
      </w:r>
      <w:r>
        <w:rPr>
          <w:rStyle w:val="NormalTok"/>
        </w:rPr>
        <w:t xml:space="preserve">|| </w:t>
      </w:r>
      <w:r>
        <w:rPr>
          <w:rStyle w:val="KeywordTok"/>
        </w:rPr>
        <w:t xml:space="preserve">line</w:t>
      </w:r>
      <w:r>
        <w:rPr>
          <w:rStyle w:val="NormalTok"/>
        </w:rPr>
        <w:t xml:space="preserve"> d3 x3,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"`r(p3)'"</w:t>
      </w:r>
      <w:r>
        <w:rPr>
          <w:rStyle w:val="NormalTok"/>
        </w:rPr>
        <w:t xml:space="preserve">) </w:t>
      </w:r>
      <w:r>
        <w:br/>
      </w:r>
      <w:r>
        <w:rPr>
          <w:rStyle w:val="NormalTok"/>
        </w:rPr>
        <w:t xml:space="preserve">|| </w:t>
      </w:r>
      <w:r>
        <w:rPr>
          <w:rStyle w:val="KeywordTok"/>
        </w:rPr>
        <w:t xml:space="preserve">line</w:t>
      </w:r>
      <w:r>
        <w:rPr>
          <w:rStyle w:val="NormalTok"/>
        </w:rPr>
        <w:t xml:space="preserve"> d4 x4,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"`r(p4)'"</w:t>
      </w:r>
      <w:r>
        <w:rPr>
          <w:rStyle w:val="NormalTok"/>
        </w:rPr>
        <w:t xml:space="preserve">)</w:t>
      </w:r>
      <w:r>
        <w:br/>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"r(p1)"</w:t>
      </w:r>
      <w:r>
        <w:rPr>
          <w:rStyle w:val="NormalTok"/>
        </w:rPr>
        <w:t xml:space="preserve"> 2 </w:t>
      </w:r>
      <w:r>
        <w:rPr>
          <w:rStyle w:val="StringTok"/>
        </w:rPr>
        <w:t xml:space="preserve">"r(p2)"</w:t>
      </w:r>
      <w:r>
        <w:rPr>
          <w:rStyle w:val="NormalTok"/>
        </w:rPr>
        <w:t xml:space="preserve"> 3 </w:t>
      </w:r>
      <w:r>
        <w:rPr>
          <w:rStyle w:val="StringTok"/>
        </w:rPr>
        <w:t xml:space="preserve">"r(p3)"</w:t>
      </w:r>
      <w:r>
        <w:rPr>
          <w:rStyle w:val="NormalTok"/>
        </w:rPr>
        <w:t xml:space="preserve"> 4 </w:t>
      </w:r>
      <w:r>
        <w:rPr>
          <w:rStyle w:val="StringTok"/>
        </w:rPr>
        <w:t xml:space="preserve">"r(p4)"</w:t>
      </w:r>
      <w:r>
        <w:rPr>
          <w:rStyle w:val="NormalTok"/>
        </w:rPr>
        <w:t xml:space="preserve">) pos(11) </w:t>
      </w:r>
      <w:r>
        <w:rPr>
          <w:rStyle w:val="OtherTok"/>
        </w:rPr>
        <w:t xml:space="preserve">row</w:t>
      </w:r>
      <w:r>
        <w:rPr>
          <w:rStyle w:val="NormalTok"/>
        </w:rPr>
        <w:t xml:space="preserve">(1) region(</w:t>
      </w:r>
      <w:r>
        <w:rPr>
          <w:rStyle w:val="KeywordTok"/>
        </w:rPr>
        <w:t xml:space="preserve">color</w:t>
      </w:r>
      <w:r>
        <w:rPr>
          <w:rStyle w:val="NormalTok"/>
        </w:rPr>
        <w:t xml:space="preserve">(%0))) </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left"/>
            </w:pPr>
            <w:r>
              <w:drawing>
                <wp:inline>
                  <wp:extent cx="2865120" cy="2082800"/>
                  <wp:effectExtent b="0" l="0" r="0" t="0"/>
                  <wp:docPr descr="" title="" id="55" name="Picture"/>
                  <a:graphic>
                    <a:graphicData uri="http://schemas.openxmlformats.org/drawingml/2006/picture">
                      <pic:pic>
                        <pic:nvPicPr>
                          <pic:cNvPr descr="imgp3/g6a.png" id="56" name="Picture"/>
                          <pic:cNvPicPr>
                            <a:picLocks noChangeArrowheads="1" noChangeAspect="1"/>
                          </pic:cNvPicPr>
                        </pic:nvPicPr>
                        <pic:blipFill>
                          <a:blip r:embed="rId54"/>
                          <a:stretch>
                            <a:fillRect/>
                          </a:stretch>
                        </pic:blipFill>
                        <pic:spPr bwMode="auto">
                          <a:xfrm>
                            <a:off x="0" y="0"/>
                            <a:ext cx="2865120" cy="2082800"/>
                          </a:xfrm>
                          <a:prstGeom prst="rect">
                            <a:avLst/>
                          </a:prstGeom>
                          <a:noFill/>
                          <a:ln w="9525">
                            <a:noFill/>
                            <a:headEnd/>
                            <a:tailEnd/>
                          </a:ln>
                        </pic:spPr>
                      </pic:pic>
                    </a:graphicData>
                  </a:graphic>
                </wp:inline>
              </w:drawing>
            </w:r>
          </w:p>
          <w:p>
            <w:pPr>
              <w:jc w:val="left"/>
            </w:pPr>
            <w:pPr>
              <w:jc w:val="start"/>
              <w:spacing w:before="200"/>
              <w:pStyle w:val="ImageCaption"/>
            </w:pPr>
            <w:r>
              <w:t xml:space="preserve">Test palette plasma</w:t>
            </w:r>
          </w:p>
        </w:tc>
      </w:tr>
    </w:tbl>
    <w:p>
      <w:pPr>
        <w:pStyle w:val="BodyText"/>
      </w:pPr>
      <w:r>
        <w:t xml:space="preserve">Sans modifier la syntaxe du graphique, on peut alors simplement changer de palette, en modifiant son nom et/ou en modifiant une ou plusieurs options comme l’opacité.</w:t>
      </w:r>
    </w:p>
    <w:p>
      <w:pPr>
        <w:pStyle w:val="BodyText"/>
      </w:pPr>
      <w:r>
        <w:rPr>
          <w:iCs/>
          <w:i/>
          <w:bCs/>
          <w:b/>
        </w:rPr>
        <w:t xml:space="preserve">Exemple</w:t>
      </w:r>
      <w:r>
        <w:t xml:space="preserve">:</w:t>
      </w:r>
      <w:r>
        <w:t xml:space="preserve"> </w:t>
      </w:r>
      <w:r>
        <w:rPr>
          <w:iCs/>
          <w:i/>
        </w:rPr>
        <w:t xml:space="preserve">palette winter</w:t>
      </w:r>
      <w:r>
        <w:t xml:space="preserve"> </w:t>
      </w:r>
      <w:r>
        <w:t xml:space="preserve">de la collection</w:t>
      </w:r>
      <w:r>
        <w:t xml:space="preserve"> </w:t>
      </w:r>
      <w:r>
        <w:rPr>
          <w:iCs/>
          <w:i/>
        </w:rPr>
        <w:t xml:space="preserve">matplotlib</w:t>
      </w:r>
      <w:r>
        <w:t xml:space="preserve">, avec 50% d’opacité et en inversant l’ordre des couleurs.</w:t>
      </w:r>
    </w:p>
    <w:p>
      <w:pPr>
        <w:pStyle w:val="SourceCode"/>
      </w:pPr>
      <w:r>
        <w:rPr>
          <w:rStyle w:val="NormalTok"/>
        </w:rPr>
        <w:t xml:space="preserve">colorpalette winter , matplotlib n(4) opacity(80) nograph</w:t>
      </w:r>
      <w:r>
        <w:br/>
      </w:r>
      <w:r>
        <w:br/>
      </w:r>
      <w:r>
        <w:rPr>
          <w:rStyle w:val="KeywordTok"/>
        </w:rPr>
        <w:t xml:space="preserve">local</w:t>
      </w:r>
      <w:r>
        <w:rPr>
          <w:rStyle w:val="NormalTok"/>
        </w:rPr>
        <w:t xml:space="preserve"> ops lc(</w:t>
      </w:r>
      <w:r>
        <w:rPr>
          <w:rStyle w:val="BaseNTok"/>
        </w:rPr>
        <w:t xml:space="preserve">black</w:t>
      </w:r>
      <w:r>
        <w:rPr>
          <w:rStyle w:val="NormalTok"/>
        </w:rPr>
        <w:t xml:space="preserve">) lw(*.5)</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line</w:t>
      </w:r>
      <w:r>
        <w:rPr>
          <w:rStyle w:val="NormalTok"/>
        </w:rPr>
        <w:t xml:space="preserve"> d1 x1,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"`r(p1)'"</w:t>
      </w:r>
      <w:r>
        <w:rPr>
          <w:rStyle w:val="NormalTok"/>
        </w:rPr>
        <w:t xml:space="preserve">)  </w:t>
      </w:r>
      <w:r>
        <w:br/>
      </w:r>
      <w:r>
        <w:rPr>
          <w:rStyle w:val="NormalTok"/>
        </w:rPr>
        <w:t xml:space="preserve">|| </w:t>
      </w:r>
      <w:r>
        <w:rPr>
          <w:rStyle w:val="KeywordTok"/>
        </w:rPr>
        <w:t xml:space="preserve">line</w:t>
      </w:r>
      <w:r>
        <w:rPr>
          <w:rStyle w:val="NormalTok"/>
        </w:rPr>
        <w:t xml:space="preserve"> d2 </w:t>
      </w:r>
      <w:r>
        <w:rPr>
          <w:rStyle w:val="KeywordTok"/>
        </w:rPr>
        <w:t xml:space="preserve">x2</w:t>
      </w:r>
      <w:r>
        <w:rPr>
          <w:rStyle w:val="NormalTok"/>
        </w:rPr>
        <w:t xml:space="preserve">,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"`r(p2)'"</w:t>
      </w:r>
      <w:r>
        <w:rPr>
          <w:rStyle w:val="NormalTok"/>
        </w:rPr>
        <w:t xml:space="preserve">)</w:t>
      </w:r>
      <w:r>
        <w:br/>
      </w:r>
      <w:r>
        <w:rPr>
          <w:rStyle w:val="NormalTok"/>
        </w:rPr>
        <w:t xml:space="preserve">|| </w:t>
      </w:r>
      <w:r>
        <w:rPr>
          <w:rStyle w:val="KeywordTok"/>
        </w:rPr>
        <w:t xml:space="preserve">line</w:t>
      </w:r>
      <w:r>
        <w:rPr>
          <w:rStyle w:val="NormalTok"/>
        </w:rPr>
        <w:t xml:space="preserve"> d3 x3,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"`r(p3)'"</w:t>
      </w:r>
      <w:r>
        <w:rPr>
          <w:rStyle w:val="NormalTok"/>
        </w:rPr>
        <w:t xml:space="preserve">) </w:t>
      </w:r>
      <w:r>
        <w:br/>
      </w:r>
      <w:r>
        <w:rPr>
          <w:rStyle w:val="NormalTok"/>
        </w:rPr>
        <w:t xml:space="preserve">|| </w:t>
      </w:r>
      <w:r>
        <w:rPr>
          <w:rStyle w:val="KeywordTok"/>
        </w:rPr>
        <w:t xml:space="preserve">line</w:t>
      </w:r>
      <w:r>
        <w:rPr>
          <w:rStyle w:val="NormalTok"/>
        </w:rPr>
        <w:t xml:space="preserve"> d4 x4,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"`r(p4)'"</w:t>
      </w:r>
      <w:r>
        <w:rPr>
          <w:rStyle w:val="NormalTok"/>
        </w:rPr>
        <w:t xml:space="preserve">)</w:t>
      </w:r>
      <w:r>
        <w:br/>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"`r(p1)'"</w:t>
      </w:r>
      <w:r>
        <w:rPr>
          <w:rStyle w:val="NormalTok"/>
        </w:rPr>
        <w:t xml:space="preserve"> 2 </w:t>
      </w:r>
      <w:r>
        <w:rPr>
          <w:rStyle w:val="StringTok"/>
        </w:rPr>
        <w:t xml:space="preserve">"`r(p2)'"</w:t>
      </w:r>
      <w:r>
        <w:rPr>
          <w:rStyle w:val="NormalTok"/>
        </w:rPr>
        <w:t xml:space="preserve"> 3 </w:t>
      </w:r>
      <w:r>
        <w:rPr>
          <w:rStyle w:val="StringTok"/>
        </w:rPr>
        <w:t xml:space="preserve">"`r(p3)'"</w:t>
      </w:r>
      <w:r>
        <w:rPr>
          <w:rStyle w:val="NormalTok"/>
        </w:rPr>
        <w:t xml:space="preserve"> 4 </w:t>
      </w:r>
      <w:r>
        <w:rPr>
          <w:rStyle w:val="StringTok"/>
        </w:rPr>
        <w:t xml:space="preserve">"`r(p4)'"</w:t>
      </w:r>
      <w:r>
        <w:rPr>
          <w:rStyle w:val="NormalTok"/>
        </w:rPr>
        <w:t xml:space="preserve">) </w:t>
      </w:r>
      <w:r>
        <w:br/>
      </w:r>
      <w:r>
        <w:rPr>
          <w:rStyle w:val="NormalTok"/>
        </w:rPr>
        <w:t xml:space="preserve">    pos(11) </w:t>
      </w:r>
      <w:r>
        <w:rPr>
          <w:rStyle w:val="OtherTok"/>
        </w:rPr>
        <w:t xml:space="preserve">row</w:t>
      </w:r>
      <w:r>
        <w:rPr>
          <w:rStyle w:val="NormalTok"/>
        </w:rPr>
        <w:t xml:space="preserve">(1) region(</w:t>
      </w:r>
      <w:r>
        <w:rPr>
          <w:rStyle w:val="KeywordTok"/>
        </w:rPr>
        <w:t xml:space="preserve">color</w:t>
      </w:r>
      <w:r>
        <w:rPr>
          <w:rStyle w:val="NormalTok"/>
        </w:rPr>
        <w:t xml:space="preserve">(%0))) </w:t>
      </w:r>
      <w:r>
        <w:br/>
      </w:r>
      <w:r>
        <w:rPr>
          <w:rStyle w:val="NormalTok"/>
        </w:rPr>
        <w:t xml:space="preserve">;</w:t>
      </w:r>
    </w:p>
    <w:p>
      <w:pPr>
        <w:pStyle w:val="FirstParagraph"/>
      </w:pPr>
      <w:r>
        <w:rPr>
          <w:iCs/>
          <w:i/>
        </w:rPr>
        <w:t xml:space="preserve">Remarque : en utilisant les macros dans la légende, on a affiché les codes couleurs</w:t>
      </w:r>
    </w:p>
    <w:tbl>
      <w:tblPr>
        <w:tblStyle w:val="Table"/>
        <w:tblW w:type="pct" w:w="5000"/>
        <w:tblLook w:firstRow="0" w:lastRow="0" w:firstColumn="0" w:lastColumn="0" w:noHBand="0" w:noVBand="0" w:val="0000"/>
        <w:jc w:val="start"/>
      </w:tblPr>
      <w:tblGrid>
        <w:gridCol w:w="7920"/>
      </w:tblGrid>
      <w:tr>
        <w:tc>
          <w:tcPr/>
          <w:p>
            <w:pPr>
              <w:jc w:val="left"/>
            </w:pPr>
            <w:r>
              <w:drawing>
                <wp:inline>
                  <wp:extent cx="2865120" cy="2082800"/>
                  <wp:effectExtent b="0" l="0" r="0" t="0"/>
                  <wp:docPr descr="" title="" id="58" name="Picture"/>
                  <a:graphic>
                    <a:graphicData uri="http://schemas.openxmlformats.org/drawingml/2006/picture">
                      <pic:pic>
                        <pic:nvPicPr>
                          <pic:cNvPr descr="imgp3/g6b.png" id="59" name="Picture"/>
                          <pic:cNvPicPr>
                            <a:picLocks noChangeArrowheads="1" noChangeAspect="1"/>
                          </pic:cNvPicPr>
                        </pic:nvPicPr>
                        <pic:blipFill>
                          <a:blip r:embed="rId57"/>
                          <a:stretch>
                            <a:fillRect/>
                          </a:stretch>
                        </pic:blipFill>
                        <pic:spPr bwMode="auto">
                          <a:xfrm>
                            <a:off x="0" y="0"/>
                            <a:ext cx="2865120" cy="2082800"/>
                          </a:xfrm>
                          <a:prstGeom prst="rect">
                            <a:avLst/>
                          </a:prstGeom>
                          <a:noFill/>
                          <a:ln w="9525">
                            <a:noFill/>
                            <a:headEnd/>
                            <a:tailEnd/>
                          </a:ln>
                        </pic:spPr>
                      </pic:pic>
                    </a:graphicData>
                  </a:graphic>
                </wp:inline>
              </w:drawing>
            </w:r>
          </w:p>
          <w:p>
            <w:pPr>
              <w:jc w:val="left"/>
            </w:pPr>
            <w:pPr>
              <w:jc w:val="start"/>
              <w:spacing w:before="200"/>
              <w:pStyle w:val="ImageCaption"/>
            </w:pPr>
            <w:r>
              <w:t xml:space="preserve">Palette winter (matplotli)</w:t>
            </w:r>
          </w:p>
        </w:tc>
      </w:tr>
    </w:tbl>
    <w:bookmarkEnd w:id="60"/>
    <w:bookmarkEnd w:id="61"/>
    <w:bookmarkEnd w:id="62"/>
    <w:bookmarkStart w:id="86" w:name="exemples-de-palettes"/>
    <w:p>
      <w:pPr>
        <w:pStyle w:val="Heading1"/>
      </w:pPr>
      <w:r>
        <w:t xml:space="preserve">3. </w:t>
      </w:r>
      <w:r>
        <w:rPr>
          <w:bCs/>
          <w:b/>
        </w:rPr>
        <w:t xml:space="preserve">Exemples de palettes</w:t>
      </w:r>
    </w:p>
    <w:p>
      <w:pPr>
        <w:pStyle w:val="FirstParagraph"/>
      </w:pPr>
      <w:r>
        <w:t xml:space="preserve">Sur le même principe que les deux graphiques précédents mais avec 6 éléments, on a mis à disposition une petite commande,</w:t>
      </w:r>
      <w:r>
        <w:t xml:space="preserve"> </w:t>
      </w:r>
      <w:r>
        <w:rPr>
          <w:rStyle w:val="VerbatimChar"/>
          <w:bCs/>
          <w:b/>
        </w:rPr>
        <w:t xml:space="preserve">testpal</w:t>
      </w:r>
      <w:r>
        <w:t xml:space="preserve">, qui permet de tester le rendu d’un graphique. La commande reporte 6 objets graphiques sous la forme de densités représentées par des aires et par des groupes. Les deux graphiques de la première colonne sont sur un fond blanc, ceux de la deuxième colonne sont sur un fond paramétrable (palette gs) par défaut très sombre.</w:t>
      </w:r>
    </w:p>
    <w:p>
      <w:pPr>
        <w:pStyle w:val="BodyText"/>
      </w:pPr>
      <w:r>
        <w:rPr>
          <w:iCs/>
          <w:i/>
          <w:bCs/>
          <w:b/>
        </w:rPr>
        <w:t xml:space="preserve">Installation</w:t>
      </w:r>
    </w:p>
    <w:p>
      <w:pPr>
        <w:pStyle w:val="SourceCode"/>
      </w:pPr>
      <w:r>
        <w:rPr>
          <w:rStyle w:val="NormalTok"/>
        </w:rPr>
        <w:t xml:space="preserve"> net install testpal, from(</w:t>
      </w:r>
      <w:r>
        <w:rPr>
          <w:rStyle w:val="StringTok"/>
        </w:rPr>
        <w:t xml:space="preserve">"https://raw.githubusercontent.com/mthevenin/stata_fr/master/ado/testpal/"</w:t>
      </w:r>
      <w:r>
        <w:rPr>
          <w:rStyle w:val="NormalTok"/>
        </w:rPr>
        <w:t xml:space="preserve">) </w:t>
      </w:r>
      <w:r>
        <w:rPr>
          <w:rStyle w:val="KeywordTok"/>
        </w:rPr>
        <w:t xml:space="preserve">replace</w:t>
      </w:r>
    </w:p>
    <w:p>
      <w:pPr>
        <w:pStyle w:val="FirstParagraph"/>
      </w:pPr>
      <w:r>
        <w:rPr>
          <w:iCs/>
          <w:i/>
          <w:bCs/>
          <w:b/>
        </w:rPr>
        <w:t xml:space="preserve">Syntaxe</w:t>
      </w:r>
    </w:p>
    <w:p>
      <w:pPr>
        <w:pStyle w:val="SourceCode"/>
      </w:pPr>
      <w:r>
        <w:rPr>
          <w:rStyle w:val="NormalTok"/>
        </w:rPr>
        <w:t xml:space="preserve">testpal nom_palette , [rev] [op(#)] [bf(#)]</w:t>
      </w:r>
    </w:p>
    <w:p>
      <w:pPr>
        <w:numPr>
          <w:ilvl w:val="0"/>
          <w:numId w:val="1007"/>
        </w:numPr>
        <w:pStyle w:val="Compact"/>
      </w:pPr>
      <w:r>
        <w:rPr>
          <w:rStyle w:val="VerbatimChar"/>
        </w:rPr>
        <w:t xml:space="preserve">rev</w:t>
      </w:r>
      <w:r>
        <w:t xml:space="preserve">: inverse l’ordre des couleurs de la palette.</w:t>
      </w:r>
    </w:p>
    <w:p>
      <w:pPr>
        <w:numPr>
          <w:ilvl w:val="0"/>
          <w:numId w:val="1007"/>
        </w:numPr>
        <w:pStyle w:val="Compact"/>
      </w:pPr>
      <w:r>
        <w:rPr>
          <w:rStyle w:val="VerbatimChar"/>
        </w:rPr>
        <w:t xml:space="preserve">op(#)</w:t>
      </w:r>
      <w:r>
        <w:t xml:space="preserve">: modifie le pourcentage d’opacité des couleurs. Par défaut 100% (op(100)). # est compris entre 0+ et 100.</w:t>
      </w:r>
    </w:p>
    <w:p>
      <w:pPr>
        <w:numPr>
          <w:ilvl w:val="0"/>
          <w:numId w:val="1007"/>
        </w:numPr>
        <w:pStyle w:val="Compact"/>
      </w:pPr>
      <w:r>
        <w:rPr>
          <w:rStyle w:val="VerbatimChar"/>
        </w:rPr>
        <w:t xml:space="preserve">bf(#)</w:t>
      </w:r>
      <w:r>
        <w:t xml:space="preserve">: permet de modifier la clarté des graphiques de la seconde colonne (blanc pour la première). # est une valeur comprise entre 1 (noir) et 14 (presque blanc).</w:t>
      </w:r>
    </w:p>
    <w:p>
      <w:pPr>
        <w:pStyle w:val="FirstParagraph"/>
      </w:pPr>
      <w:r>
        <w:rPr>
          <w:iCs/>
          <w:i/>
          <w:bCs/>
          <w:b/>
        </w:rPr>
        <w:t xml:space="preserve">Exemple avec la palette qualitative burd (François Briatte)</w:t>
      </w:r>
    </w:p>
    <w:p>
      <w:pPr>
        <w:pStyle w:val="SourceCode"/>
      </w:pPr>
      <w:r>
        <w:rPr>
          <w:rStyle w:val="NormalTok"/>
        </w:rPr>
        <w:t xml:space="preserve">testpal burd, rev op(100) bf(5)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64" name="Picture"/>
                  <a:graphic>
                    <a:graphicData uri="http://schemas.openxmlformats.org/drawingml/2006/picture">
                      <pic:pic>
                        <pic:nvPicPr>
                          <pic:cNvPr descr="imgp3/g7a.png" id="65" name="Picture"/>
                          <pic:cNvPicPr>
                            <a:picLocks noChangeArrowheads="1" noChangeAspect="1"/>
                          </pic:cNvPicPr>
                        </pic:nvPicPr>
                        <pic:blipFill>
                          <a:blip r:embed="rId63"/>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Tableau (a)</w:t>
            </w:r>
          </w:p>
        </w:tc>
      </w:tr>
    </w:tbl>
    <w:p>
      <w:pPr>
        <w:pStyle w:val="BodyText"/>
      </w:pPr>
      <w:r>
        <w:t xml:space="preserve">Pour les quelques palettes populaires qui vont être rapidement présentées, les options de la commande</w:t>
      </w:r>
      <w:r>
        <w:t xml:space="preserve"> </w:t>
      </w:r>
      <w:r>
        <w:rPr>
          <w:rStyle w:val="VerbatimChar"/>
        </w:rPr>
        <w:t xml:space="preserve">testpal</w:t>
      </w:r>
      <w:r>
        <w:t xml:space="preserve"> </w:t>
      </w:r>
      <w:r>
        <w:t xml:space="preserve">n’ont pas été modifiées. Le nom de la palette est donné par le titre du graphique.</w:t>
      </w:r>
    </w:p>
    <w:p>
      <w:pPr>
        <w:pStyle w:val="BodyText"/>
      </w:pPr>
    </w:p>
    <w:bookmarkStart w:id="72" w:name="palettes-qualitatives"/>
    <w:p>
      <w:pPr>
        <w:pStyle w:val="Heading2"/>
      </w:pPr>
      <w:r>
        <w:t xml:space="preserve">3.1</w:t>
      </w:r>
      <w:r>
        <w:t xml:space="preserve"> </w:t>
      </w:r>
      <w:r>
        <w:rPr>
          <w:bCs/>
          <w:b/>
        </w:rPr>
        <w:t xml:space="preserve">Palettes qualitatives</w:t>
      </w:r>
    </w:p>
    <w:p>
      <w:pPr>
        <w:pStyle w:val="FirstParagraph"/>
      </w:pPr>
      <w:r>
        <w:rPr>
          <w:bCs/>
          <w:b/>
        </w:rPr>
        <w:t xml:space="preserve">Tableau</w:t>
      </w:r>
    </w:p>
    <w:p>
      <w:pPr>
        <w:pStyle w:val="BodyText"/>
      </w:pPr>
      <w:r>
        <w:rPr>
          <w:bCs/>
          <w:b/>
        </w:rPr>
        <w:t xml:space="preserve">https://www.tableau.com/about/blog/2016/7/colors-upgrade-tableau-10-56782</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67" name="Picture"/>
                  <a:graphic>
                    <a:graphicData uri="http://schemas.openxmlformats.org/drawingml/2006/picture">
                      <pic:pic>
                        <pic:nvPicPr>
                          <pic:cNvPr descr="imgp3/g7b.png" id="68" name="Picture"/>
                          <pic:cNvPicPr>
                            <a:picLocks noChangeArrowheads="1" noChangeAspect="1"/>
                          </pic:cNvPicPr>
                        </pic:nvPicPr>
                        <pic:blipFill>
                          <a:blip r:embed="rId66"/>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tableau (b)</w:t>
            </w:r>
          </w:p>
        </w:tc>
      </w:tr>
    </w:tbl>
    <w:p>
      <w:pPr>
        <w:pStyle w:val="BodyText"/>
      </w:pPr>
      <w:r>
        <w:rPr>
          <w:bCs/>
          <w:b/>
        </w:rPr>
        <w:t xml:space="preserve">HUE</w:t>
      </w:r>
    </w:p>
    <w:p>
      <w:pPr>
        <w:numPr>
          <w:ilvl w:val="0"/>
          <w:numId w:val="1008"/>
        </w:numPr>
        <w:pStyle w:val="Compact"/>
      </w:pPr>
      <w:r>
        <w:t xml:space="preserve">Il s’agit de la palette par défaut de ggplot2 (R)</w:t>
      </w:r>
    </w:p>
    <w:p>
      <w:pPr>
        <w:numPr>
          <w:ilvl w:val="0"/>
          <w:numId w:val="1008"/>
        </w:numPr>
        <w:pStyle w:val="Compact"/>
      </w:pPr>
      <w:r>
        <w:t xml:space="preserve">De plus en plus remplacée par la palette Viridis (voir plus loin)</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70" name="Picture"/>
                  <a:graphic>
                    <a:graphicData uri="http://schemas.openxmlformats.org/drawingml/2006/picture">
                      <pic:pic>
                        <pic:nvPicPr>
                          <pic:cNvPr descr="imgp3/g7c.png" id="71" name="Picture"/>
                          <pic:cNvPicPr>
                            <a:picLocks noChangeArrowheads="1" noChangeAspect="1"/>
                          </pic:cNvPicPr>
                        </pic:nvPicPr>
                        <pic:blipFill>
                          <a:blip r:embed="rId69"/>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hue</w:t>
            </w:r>
          </w:p>
        </w:tc>
      </w:tr>
    </w:tbl>
    <w:bookmarkEnd w:id="72"/>
    <w:bookmarkStart w:id="85" w:name="palettes-séquentielles"/>
    <w:p>
      <w:pPr>
        <w:pStyle w:val="Heading2"/>
      </w:pPr>
      <w:r>
        <w:t xml:space="preserve">3.2</w:t>
      </w:r>
      <w:r>
        <w:t xml:space="preserve"> </w:t>
      </w:r>
      <w:r>
        <w:rPr>
          <w:bCs/>
          <w:b/>
        </w:rPr>
        <w:t xml:space="preserve">Palettes séquentielles</w:t>
      </w:r>
    </w:p>
    <w:p>
      <w:pPr>
        <w:numPr>
          <w:ilvl w:val="0"/>
          <w:numId w:val="1009"/>
        </w:numPr>
        <w:pStyle w:val="Compact"/>
      </w:pPr>
      <w:r>
        <w:t xml:space="preserve">Utilisées massivement en cartographie et plus généralement pour représenter des fréquences (graphique type barre) ou des valeurs ordonnées</w:t>
      </w:r>
    </w:p>
    <w:p>
      <w:pPr>
        <w:numPr>
          <w:ilvl w:val="0"/>
          <w:numId w:val="1009"/>
        </w:numPr>
        <w:pStyle w:val="Compact"/>
      </w:pPr>
      <w:r>
        <w:t xml:space="preserve">Couleurs allant du plus clair au plus foncé (ou inversement).</w:t>
      </w:r>
      <w:r>
        <w:t xml:space="preserve"> </w:t>
      </w:r>
      <w:r>
        <w:t xml:space="preserve">– Modification de l’intensité d’une couleur.</w:t>
      </w:r>
      <w:r>
        <w:t xml:space="preserve"> </w:t>
      </w:r>
      <w:r>
        <w:t xml:space="preserve">– Une ou plusieurs gammes de couleurs : par exemples du jaune au rouge, du jaune au bleu…</w:t>
      </w:r>
    </w:p>
    <w:p>
      <w:pPr>
        <w:pStyle w:val="FirstParagraph"/>
      </w:pPr>
      <w:r>
        <w:t xml:space="preserve">En réduisant la taille de certaines palettes séquentielles ou divergentes, on peut obtenir une palette plutôt qualitative. C’est le cas de la collection, très en vogue,</w:t>
      </w:r>
      <w:r>
        <w:t xml:space="preserve"> </w:t>
      </w:r>
      <w:r>
        <w:rPr>
          <w:iCs/>
          <w:i/>
        </w:rPr>
        <w:t xml:space="preserve">Viridis</w:t>
      </w:r>
      <w:r>
        <w:t xml:space="preserve">.</w:t>
      </w:r>
    </w:p>
    <w:p>
      <w:pPr>
        <w:pStyle w:val="BodyText"/>
      </w:pPr>
      <w:r>
        <w:rPr>
          <w:bCs/>
          <w:b/>
        </w:rPr>
        <w:t xml:space="preserve">Collection viridis</w:t>
      </w:r>
    </w:p>
    <w:p>
      <w:pPr>
        <w:numPr>
          <w:ilvl w:val="0"/>
          <w:numId w:val="1010"/>
        </w:numPr>
        <w:pStyle w:val="Compact"/>
      </w:pPr>
      <w:r>
        <w:t xml:space="preserve">La palette</w:t>
      </w:r>
      <w:r>
        <w:t xml:space="preserve"> </w:t>
      </w:r>
      <w:r>
        <w:rPr>
          <w:bCs/>
          <w:b/>
        </w:rPr>
        <w:t xml:space="preserve">Viridis</w:t>
      </w:r>
      <w:r>
        <w:t xml:space="preserve"> </w:t>
      </w:r>
      <w:r>
        <w:t xml:space="preserve">et les ses palettes associées (plasma, magma, cividis…) est la palette</w:t>
      </w:r>
      <w:r>
        <w:t xml:space="preserve"> </w:t>
      </w:r>
      <w:r>
        <w:t xml:space="preserve">“</w:t>
      </w:r>
      <w:r>
        <w:t xml:space="preserve">star</w:t>
      </w:r>
      <w:r>
        <w:t xml:space="preserve">”</w:t>
      </w:r>
      <w:r>
        <w:t xml:space="preserve"> </w:t>
      </w:r>
      <w:r>
        <w:t xml:space="preserve">du moment.</w:t>
      </w:r>
    </w:p>
    <w:p>
      <w:pPr>
        <w:numPr>
          <w:ilvl w:val="0"/>
          <w:numId w:val="1010"/>
        </w:numPr>
        <w:pStyle w:val="Compact"/>
      </w:pPr>
      <w:r>
        <w:t xml:space="preserve">Développée pour Python pour donner une palette alternative à</w:t>
      </w:r>
      <w:r>
        <w:t xml:space="preserve"> </w:t>
      </w:r>
      <w:r>
        <w:rPr>
          <w:iCs/>
          <w:i/>
        </w:rPr>
        <w:t xml:space="preserve">Matplotlib</w:t>
      </w:r>
      <w:r>
        <w:t xml:space="preserve">, elle est devenue la palette par défaut de la librairie graphique</w:t>
      </w:r>
    </w:p>
    <w:p>
      <w:pPr>
        <w:numPr>
          <w:ilvl w:val="0"/>
          <w:numId w:val="1010"/>
        </w:numPr>
        <w:pStyle w:val="Compact"/>
      </w:pPr>
      <w:r>
        <w:t xml:space="preserve">Avantages:</w:t>
      </w:r>
    </w:p>
    <w:p>
      <w:pPr>
        <w:numPr>
          <w:ilvl w:val="1"/>
          <w:numId w:val="1011"/>
        </w:numPr>
        <w:pStyle w:val="Compact"/>
      </w:pPr>
      <w:r>
        <w:t xml:space="preserve">Même rendu, ou très proche, des couleurs sur toutes les parties d’un écran (uniformité).</w:t>
      </w:r>
    </w:p>
    <w:p>
      <w:pPr>
        <w:numPr>
          <w:ilvl w:val="1"/>
          <w:numId w:val="1011"/>
        </w:numPr>
        <w:pStyle w:val="Compact"/>
      </w:pPr>
      <w:r>
        <w:t xml:space="preserve">Différences de couleurs maintenue à l’impression n&amp;b.</w:t>
      </w:r>
    </w:p>
    <w:p>
      <w:pPr>
        <w:numPr>
          <w:ilvl w:val="1"/>
          <w:numId w:val="1011"/>
        </w:numPr>
        <w:pStyle w:val="Compact"/>
      </w:pPr>
      <w:r>
        <w:t xml:space="preserve">Gère la plupart des formes de daltonisme.</w:t>
      </w:r>
      <w:r>
        <w:br/>
      </w:r>
    </w:p>
    <w:p>
      <w:pPr>
        <w:numPr>
          <w:ilvl w:val="0"/>
          <w:numId w:val="1010"/>
        </w:numPr>
        <w:pStyle w:val="Compact"/>
      </w:pPr>
      <w:r>
        <w:t xml:space="preserve">Limites : pour les courbes, un fond blanc ou très clair ou un fond noir ou très foncé, les couleurs aux extrémités passent difficilement. Prévoir un fond gris moyen ou ne pas sélectionner les couleurs aux extrémités de la palette.</w:t>
      </w:r>
    </w:p>
    <w:p>
      <w:pPr>
        <w:numPr>
          <w:ilvl w:val="0"/>
          <w:numId w:val="1010"/>
        </w:numPr>
        <w:pStyle w:val="Compact"/>
      </w:pPr>
      <w:r>
        <w:t xml:space="preserve">Les autres palettes : plasma est également très utilisée, en particulier pour le remplissage de surface (aire).</w:t>
      </w:r>
    </w:p>
    <w:p>
      <w:pPr>
        <w:numPr>
          <w:ilvl w:val="0"/>
          <w:numId w:val="1010"/>
        </w:numPr>
        <w:pStyle w:val="Compact"/>
      </w:pPr>
      <w:r>
        <w:t xml:space="preserve">Plus d’infos :</w:t>
      </w:r>
      <w:r>
        <w:t xml:space="preserve"> </w:t>
      </w:r>
      <w:r>
        <w:rPr>
          <w:bCs/>
          <w:b/>
        </w:rPr>
        <w:t xml:space="preserve">https://rtask.thinkr.fr/fr/ggplot2-welcome-viridis/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74" name="Picture"/>
                  <a:graphic>
                    <a:graphicData uri="http://schemas.openxmlformats.org/drawingml/2006/picture">
                      <pic:pic>
                        <pic:nvPicPr>
                          <pic:cNvPr descr="imgp3/g7d.png" id="75" name="Picture"/>
                          <pic:cNvPicPr>
                            <a:picLocks noChangeArrowheads="1" noChangeAspect="1"/>
                          </pic:cNvPicPr>
                        </pic:nvPicPr>
                        <pic:blipFill>
                          <a:blip r:embed="rId73"/>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viridis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77" name="Picture"/>
                  <a:graphic>
                    <a:graphicData uri="http://schemas.openxmlformats.org/drawingml/2006/picture">
                      <pic:pic>
                        <pic:nvPicPr>
                          <pic:cNvPr descr="imgp3/g7e.png" id="78" name="Picture"/>
                          <pic:cNvPicPr>
                            <a:picLocks noChangeArrowheads="1" noChangeAspect="1"/>
                          </pic:cNvPicPr>
                        </pic:nvPicPr>
                        <pic:blipFill>
                          <a:blip r:embed="rId76"/>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plasma</w:t>
            </w:r>
          </w:p>
        </w:tc>
      </w:tr>
    </w:tbl>
    <w:p>
      <w:pPr>
        <w:pStyle w:val="BodyText"/>
      </w:pPr>
      <w:r>
        <w:rPr>
          <w:bCs/>
          <w:b/>
        </w:rPr>
        <w:t xml:space="preserve">Collection colorbrewer</w:t>
      </w:r>
    </w:p>
    <w:p>
      <w:pPr>
        <w:pStyle w:val="BodyText"/>
      </w:pPr>
      <w:r>
        <w:t xml:space="preserve">Très populaire en cartographie:</w:t>
      </w:r>
      <w:r>
        <w:t xml:space="preserve"> </w:t>
      </w:r>
      <w:r>
        <w:rPr>
          <w:bCs/>
          <w:b/>
        </w:rPr>
        <w:t xml:space="preserve">https://colorbrewer2.org/#type=sequential&amp;scheme=BuGn&amp;n=3</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80" name="Picture"/>
                  <a:graphic>
                    <a:graphicData uri="http://schemas.openxmlformats.org/drawingml/2006/picture">
                      <pic:pic>
                        <pic:nvPicPr>
                          <pic:cNvPr descr="imgp3/g7f.png" id="81" name="Picture"/>
                          <pic:cNvPicPr>
                            <a:picLocks noChangeArrowheads="1" noChangeAspect="1"/>
                          </pic:cNvPicPr>
                        </pic:nvPicPr>
                        <pic:blipFill>
                          <a:blip r:embed="rId79"/>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YlOrBr</w:t>
            </w:r>
          </w:p>
        </w:tc>
      </w:tr>
    </w:tbl>
    <w:p>
      <w:pPr>
        <w:pStyle w:val="BodyText"/>
      </w:pPr>
      <w:r>
        <w:t xml:space="preserve">On présentera enfin une seule palette de type divergente, issue de cette collection, la palette</w:t>
      </w:r>
      <w:r>
        <w:t xml:space="preserve"> </w:t>
      </w:r>
      <w:r>
        <w:rPr>
          <w:iCs/>
          <w:i/>
        </w:rPr>
        <w:t xml:space="preserve">spectral</w:t>
      </w:r>
      <w:r>
        <w:t xml:space="preserve">.</w:t>
      </w:r>
    </w:p>
    <w:p>
      <w:pPr>
        <w:pStyle w:val="BodyText"/>
      </w:pPr>
      <w:r>
        <w:drawing>
          <wp:inline>
            <wp:extent cx="5334000" cy="3881336"/>
            <wp:effectExtent b="0" l="0" r="0" t="0"/>
            <wp:docPr descr="tespal - spectral" title="" id="83" name="Picture"/>
            <a:graphic>
              <a:graphicData uri="http://schemas.openxmlformats.org/drawingml/2006/picture">
                <pic:pic>
                  <pic:nvPicPr>
                    <pic:cNvPr descr="imgp3/g7g.png" id="84" name="Picture"/>
                    <pic:cNvPicPr>
                      <a:picLocks noChangeArrowheads="1" noChangeAspect="1"/>
                    </pic:cNvPicPr>
                  </pic:nvPicPr>
                  <pic:blipFill>
                    <a:blip r:embed="rId82"/>
                    <a:stretch>
                      <a:fillRect/>
                    </a:stretch>
                  </pic:blipFill>
                  <pic:spPr bwMode="auto">
                    <a:xfrm>
                      <a:off x="0" y="0"/>
                      <a:ext cx="5334000" cy="3881336"/>
                    </a:xfrm>
                    <a:prstGeom prst="rect">
                      <a:avLst/>
                    </a:prstGeom>
                    <a:noFill/>
                    <a:ln w="9525">
                      <a:noFill/>
                      <a:headEnd/>
                      <a:tailEnd/>
                    </a:ln>
                  </pic:spPr>
                </pic:pic>
              </a:graphicData>
            </a:graphic>
          </wp:inline>
        </w:drawing>
      </w:r>
      <w:r>
        <w:br/>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Palettes de couleurs</dc:title>
  <dc:creator/>
  <cp:keywords/>
  <dcterms:created xsi:type="dcterms:W3CDTF">2023-06-19T06:51:10Z</dcterms:created>
  <dcterms:modified xsi:type="dcterms:W3CDTF">2023-06-19T06:51:10Z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