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6"/>
        </w:rPr>
        <w:t>CỘNG HÒA XÃ HỘI CHỦ NGHĨA VIỆT NAM — Độc lập, Tự do, Hạnh phúc</w:t>
      </w:r>
    </w:p>
    <w:p>
      <w:r>
        <w:rPr>
          <w:rFonts w:ascii="Arial" w:hAnsi="Arial"/>
          <w:sz w:val="26"/>
        </w:rPr>
        <w:t>Hợp tác xã OneBee, phường Long An, tỉnh Tây Ninh</w:t>
      </w:r>
    </w:p>
    <w:p>
      <w:r>
        <w:rPr>
          <w:rFonts w:ascii="Calibri" w:hAnsi="Calibri"/>
          <w:sz w:val="26"/>
        </w:rPr>
        <w:t>Báo cáo tình hình hoạt động quý III</w:t>
      </w:r>
    </w:p>
    <w:p>
      <w:r>
        <w:rPr>
          <w:rFonts w:ascii="Cambria" w:hAnsi="Cambria"/>
          <w:sz w:val="26"/>
        </w:rPr>
        <w:t>Người lập biểu ký, ghi rõ họ tên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Nội dung</w:t>
            </w:r>
          </w:p>
        </w:tc>
        <w:tc>
          <w:tcPr>
            <w:tcW w:type="dxa" w:w="2880"/>
          </w:tcPr>
          <w:p>
            <w:r>
              <w:t>Số tiền (đồng)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Chi phí văn phòng phẩm</w:t>
            </w:r>
          </w:p>
        </w:tc>
        <w:tc>
          <w:tcPr>
            <w:tcW w:type="dxa" w:w="2880"/>
          </w:tcPr>
          <w:p>
            <w:r>
              <w:t>1.250.000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