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sz w:val="72"/>
          <w:szCs w:val="72"/>
        </w:rPr>
        <w:t xml:space="preserve">🛡️</w:t>
      </w:r>
    </w:p>
    <w:p>
      <w:pPr>
        <w:spacing w:before="200" w:after="0"/>
        <w:jc w:val="center"/>
      </w:pPr>
      <w:r>
        <w:rPr>
          <w:rFonts w:ascii="Arial" w:cs="Arial" w:eastAsia="Arial" w:hAnsi="Arial"/>
          <w:b/>
          <w:bCs/>
          <w:color w:val="1A3C6E"/>
          <w:sz w:val="72"/>
          <w:szCs w:val="72"/>
        </w:rPr>
        <w:t xml:space="preserve">VaxWise</w:t>
      </w:r>
    </w:p>
    <w:p>
      <w:pPr>
        <w:spacing w:before="80" w:after="0"/>
        <w:jc w:val="center"/>
      </w:pPr>
      <w:r>
        <w:rPr>
          <w:rFonts w:ascii="Arial" w:cs="Arial" w:eastAsia="Arial" w:hAnsi="Arial"/>
          <w:color w:val="0D6E6E"/>
          <w:sz w:val="32"/>
          <w:szCs w:val="32"/>
        </w:rPr>
        <w:t xml:space="preserve">Biosecurity Operating System</w:t>
      </w:r>
    </w:p>
    <w:p>
      <w:pPr>
        <w:pBdr>
          <w:bottom w:val="single" w:color="2E75B6" w:sz="6" w:space="4"/>
        </w:pBdr>
        <w:spacing w:before="200" w:after="0"/>
        <w:jc w:val="center"/>
      </w:pPr>
      <w:r>
        <w:rPr>
          <w:rFonts w:ascii="Arial" w:cs="Arial" w:eastAsia="Arial" w:hAnsi="Arial"/>
          <w:b/>
          <w:bCs/>
          <w:color w:val="1A3C6E"/>
          <w:sz w:val="28"/>
          <w:szCs w:val="28"/>
        </w:rPr>
        <w:t xml:space="preserve">Software Requirements Specification (SRS)</w:t>
      </w:r>
    </w:p>
    <w:p>
      <w:pPr>
        <w:spacing w:before="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A3C6E"/>
                <w:sz w:val="19"/>
                <w:szCs w:val="19"/>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1.1</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A3C6E"/>
                <w:sz w:val="19"/>
                <w:szCs w:val="19"/>
              </w:rPr>
              <w:t xml:space="preserve">Date</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9"/>
                <w:szCs w:val="19"/>
              </w:rPr>
              <w:t xml:space="preserve">March 2026</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A3C6E"/>
                <w:sz w:val="19"/>
                <w:szCs w:val="19"/>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Draft — For Investor &amp; Technical Review</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A3C6E"/>
                <w:sz w:val="19"/>
                <w:szCs w:val="19"/>
              </w:rPr>
              <w:t xml:space="preserve">Prepared By</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9"/>
                <w:szCs w:val="19"/>
              </w:rPr>
              <w:t xml:space="preserve">Mthokozisi Carvin Dube</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A3C6E"/>
                <w:sz w:val="19"/>
                <w:szCs w:val="19"/>
              </w:rPr>
              <w:t xml:space="preserve">Role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ICT Application Developer | C# Backend Developer</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A3C6E"/>
                <w:sz w:val="19"/>
                <w:szCs w:val="19"/>
              </w:rPr>
              <w:t xml:space="preserve">Aligned With</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9"/>
                <w:szCs w:val="19"/>
              </w:rPr>
              <w:t xml:space="preserve">VaxWise Business Plan v1.2 — January 2026</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A3C6E"/>
                <w:sz w:val="19"/>
                <w:szCs w:val="19"/>
              </w:rPr>
              <w:t xml:space="preserve">BBBEE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Level 1</w:t>
            </w:r>
          </w:p>
        </w:tc>
      </w:tr>
      <w:tr>
        <w:tc>
          <w:tcPr>
            <w:tcW w:type="dxa" w:w="2400"/>
            <w:tcBorders>
              <w:top w:val="single" w:color="CCCCCC" w:sz="1"/>
              <w:left w:val="single" w:color="CCCCCC" w:sz="1"/>
              <w:bottom w:val="single" w:color="CCCCCC" w:sz="1"/>
              <w:right w:val="single" w:color="CCCCCC" w:sz="1"/>
            </w:tcBorders>
            <w:shd w:fill="D9E8F5" w:val="clear"/>
            <w:tcMar>
              <w:top w:type="dxa" w:w="80"/>
              <w:left w:type="dxa" w:w="120"/>
              <w:bottom w:type="dxa" w:w="80"/>
              <w:right w:type="dxa" w:w="120"/>
            </w:tcMar>
          </w:tcPr>
          <w:p>
            <w:r>
              <w:rPr>
                <w:rFonts w:ascii="Arial" w:cs="Arial" w:eastAsia="Arial" w:hAnsi="Arial"/>
                <w:b/>
                <w:bCs/>
                <w:color w:val="1A3C6E"/>
                <w:sz w:val="19"/>
                <w:szCs w:val="19"/>
              </w:rPr>
              <w:t xml:space="preserve">Classification</w:t>
            </w:r>
          </w:p>
        </w:tc>
        <w:tc>
          <w:tcPr>
            <w:tcW w:type="dxa" w:w="3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9"/>
                <w:szCs w:val="19"/>
              </w:rPr>
              <w:t xml:space="preserve">CONFIDENTIAL</w:t>
            </w:r>
          </w:p>
        </w:tc>
      </w:tr>
    </w:tbl>
    <w:p>
      <w:pPr>
        <w:spacing w:before="0" w:after="0"/>
      </w:pPr>
      <w:r>
        <w:t xml:space="preserve"/>
      </w:r>
    </w:p>
    <w:p>
      <w:pPr>
        <w:spacing w:before="0" w:after="0"/>
      </w:pPr>
      <w:r>
        <w:t xml:space="preserve"/>
      </w:r>
    </w:p>
    <w:p>
      <w:pPr>
        <w:spacing w:before="400"/>
        <w:jc w:val="center"/>
      </w:pPr>
      <w:r>
        <w:rPr>
          <w:rFonts w:ascii="Arial" w:cs="Arial" w:eastAsia="Arial" w:hAnsi="Arial"/>
          <w:color w:val="CCCCCC"/>
          <w:sz w:val="18"/>
          <w:szCs w:val="18"/>
        </w:rPr>
        <w:t xml:space="preserve">VaxWise (Pty) Ltd  |  philani.dube@vaxwise.com  |  www.vaxwise.com</w:t>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1. Introduction</w:t>
      </w:r>
    </w:p>
    <w:p>
      <w:pPr>
        <w:pStyle w:val="Heading2"/>
        <w:spacing w:before="280" w:after="80"/>
      </w:pPr>
      <w:r>
        <w:rPr>
          <w:rFonts w:ascii="Arial" w:cs="Arial" w:eastAsia="Arial" w:hAnsi="Arial"/>
          <w:b/>
          <w:bCs/>
          <w:color w:val="2E75B6"/>
          <w:sz w:val="24"/>
          <w:szCs w:val="24"/>
        </w:rPr>
        <w:t xml:space="preserve">1.1 Purpose</w:t>
      </w:r>
    </w:p>
    <w:p>
      <w:pPr>
        <w:spacing w:before="60" w:after="80"/>
      </w:pPr>
      <w:r>
        <w:rPr>
          <w:rFonts w:ascii="Arial" w:cs="Arial" w:eastAsia="Arial" w:hAnsi="Arial"/>
          <w:color w:val="000000"/>
          <w:sz w:val="20"/>
          <w:szCs w:val="20"/>
        </w:rPr>
        <w:t xml:space="preserve">This Software Requirements Specification (SRS) defines the complete functional and non-functional requirements for VaxWise — a purpose-built Biosecurity Operating System (B-OS) for the South African livestock sector. This document is aligned with the VaxWise Business Plan v1.2 and serves as the authoritative technical blueprint for the development team, investors, government stakeholders, and regulatory bodies including DALRRD and OIE.</w:t>
      </w:r>
    </w:p>
    <w:p>
      <w:pPr>
        <w:spacing w:before="60" w:after="80"/>
      </w:pPr>
      <w:r>
        <w:rPr>
          <w:rFonts w:ascii="Arial" w:cs="Arial" w:eastAsia="Arial" w:hAnsi="Arial"/>
          <w:b/>
          <w:bCs/>
          <w:color w:val="000000"/>
          <w:sz w:val="20"/>
          <w:szCs w:val="20"/>
        </w:rPr>
        <w:t xml:space="preserve">The document replaces version 1.0 with the following key enhancements:</w:t>
      </w:r>
    </w:p>
    <w:p>
      <w:pPr>
        <w:pStyle w:val="ListParagraph"/>
        <w:numPr>
          <w:ilvl w:val="0"/>
          <w:numId w:val="2"/>
        </w:numPr>
        <w:spacing w:before="40" w:after="40"/>
      </w:pPr>
      <w:r>
        <w:rPr>
          <w:rFonts w:ascii="Arial" w:cs="Arial" w:eastAsia="Arial" w:hAnsi="Arial"/>
          <w:color w:val="000000"/>
          <w:sz w:val="20"/>
          <w:szCs w:val="20"/>
        </w:rPr>
        <w:t xml:space="preserve">Added version history and change log (Section 1.7)</w:t>
      </w:r>
    </w:p>
    <w:p>
      <w:pPr>
        <w:pStyle w:val="ListParagraph"/>
        <w:numPr>
          <w:ilvl w:val="0"/>
          <w:numId w:val="2"/>
        </w:numPr>
        <w:spacing w:before="40" w:after="40"/>
      </w:pPr>
      <w:r>
        <w:rPr>
          <w:rFonts w:ascii="Arial" w:cs="Arial" w:eastAsia="Arial" w:hAnsi="Arial"/>
          <w:color w:val="000000"/>
          <w:sz w:val="20"/>
          <w:szCs w:val="20"/>
        </w:rPr>
        <w:t xml:space="preserve">Clarified iOS support timeline (Phase 3 — Week 5) as a constraint relief item</w:t>
      </w:r>
    </w:p>
    <w:p>
      <w:pPr>
        <w:pStyle w:val="ListParagraph"/>
        <w:numPr>
          <w:ilvl w:val="0"/>
          <w:numId w:val="2"/>
        </w:numPr>
        <w:spacing w:before="40" w:after="40"/>
      </w:pPr>
      <w:r>
        <w:rPr>
          <w:rFonts w:ascii="Arial" w:cs="Arial" w:eastAsia="Arial" w:hAnsi="Arial"/>
          <w:color w:val="000000"/>
          <w:sz w:val="20"/>
          <w:szCs w:val="20"/>
        </w:rPr>
        <w:t xml:space="preserve">Strengthened non-functional requirements with quantified targets</w:t>
      </w:r>
    </w:p>
    <w:p>
      <w:pPr>
        <w:pStyle w:val="ListParagraph"/>
        <w:numPr>
          <w:ilvl w:val="0"/>
          <w:numId w:val="2"/>
        </w:numPr>
        <w:spacing w:before="40" w:after="40"/>
      </w:pPr>
      <w:r>
        <w:rPr>
          <w:rFonts w:ascii="Arial" w:cs="Arial" w:eastAsia="Arial" w:hAnsi="Arial"/>
          <w:color w:val="000000"/>
          <w:sz w:val="20"/>
          <w:szCs w:val="20"/>
        </w:rPr>
        <w:t xml:space="preserve">Added data flow diagrams and integration architecture notes</w:t>
      </w:r>
    </w:p>
    <w:p>
      <w:pPr>
        <w:pStyle w:val="ListParagraph"/>
        <w:numPr>
          <w:ilvl w:val="0"/>
          <w:numId w:val="2"/>
        </w:numPr>
        <w:spacing w:before="40" w:after="40"/>
      </w:pPr>
      <w:r>
        <w:rPr>
          <w:rFonts w:ascii="Arial" w:cs="Arial" w:eastAsia="Arial" w:hAnsi="Arial"/>
          <w:color w:val="000000"/>
          <w:sz w:val="20"/>
          <w:szCs w:val="20"/>
        </w:rPr>
        <w:t xml:space="preserve">Expanded risk register with contingency actions</w:t>
      </w:r>
    </w:p>
    <w:p>
      <w:pPr>
        <w:spacing w:before="0" w:after="0"/>
      </w:pPr>
      <w:r>
        <w:t xml:space="preserve"/>
      </w:r>
    </w:p>
    <w:p>
      <w:pPr>
        <w:pStyle w:val="Heading2"/>
        <w:spacing w:before="280" w:after="80"/>
      </w:pPr>
      <w:r>
        <w:rPr>
          <w:rFonts w:ascii="Arial" w:cs="Arial" w:eastAsia="Arial" w:hAnsi="Arial"/>
          <w:b/>
          <w:bCs/>
          <w:color w:val="2E75B6"/>
          <w:sz w:val="24"/>
          <w:szCs w:val="24"/>
        </w:rPr>
        <w:t xml:space="preserve">1.2 Business Context</w:t>
      </w:r>
    </w:p>
    <w:p>
      <w:pPr>
        <w:spacing w:before="60" w:after="80"/>
      </w:pPr>
      <w:r>
        <w:rPr>
          <w:rFonts w:ascii="Arial" w:cs="Arial" w:eastAsia="Arial" w:hAnsi="Arial"/>
          <w:color w:val="000000"/>
          <w:sz w:val="20"/>
          <w:szCs w:val="20"/>
        </w:rPr>
        <w:t xml:space="preserve">South Africa’s livestock sector faces an existential biosecurity threat. The 2022 FMD (Foot-and-Mouth Disease) outbreak led to the suspension of R5.6 billion in annual red meat exports, exposing structural weaknesses in the national disease management framework. With 4,500+ commercial farms under a government-mandated 10-year FMD eradication plan, the sector urgently requires digital transformation.</w:t>
      </w:r>
    </w:p>
    <w:p>
      <w:pPr>
        <w:spacing w:before="60" w:after="80"/>
      </w:pPr>
      <w:r>
        <w:rPr>
          <w:rFonts w:ascii="Arial" w:cs="Arial" w:eastAsia="Arial" w:hAnsi="Arial"/>
          <w:color w:val="000000"/>
          <w:sz w:val="20"/>
          <w:szCs w:val="20"/>
        </w:rPr>
        <w:t xml:space="preserve">VaxWise directly addresses this crisis by replacing paper-based, fraud-prone compliance systems with cryptographically verified, offline-capable digital infrastructure that meets international export market requirements in the Middle East, Asia, and Africa.</w:t>
      </w:r>
    </w:p>
    <w:p>
      <w:pPr>
        <w:spacing w:before="0" w:after="0"/>
      </w:pPr>
      <w:r>
        <w:t xml:space="preserve"/>
      </w:r>
    </w:p>
    <w:p>
      <w:pPr>
        <w:pStyle w:val="Heading2"/>
        <w:spacing w:before="280" w:after="80"/>
      </w:pPr>
      <w:r>
        <w:rPr>
          <w:rFonts w:ascii="Arial" w:cs="Arial" w:eastAsia="Arial" w:hAnsi="Arial"/>
          <w:b/>
          <w:bCs/>
          <w:color w:val="2E75B6"/>
          <w:sz w:val="24"/>
          <w:szCs w:val="24"/>
        </w:rPr>
        <w:t xml:space="preserve">1.3 What VaxWise Is — And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E8F5" w:val="clear"/>
            <w:tcMar>
              <w:top w:type="dxa" w:w="120"/>
              <w:left w:type="dxa" w:w="200"/>
              <w:bottom w:type="dxa" w:w="120"/>
              <w:right w:type="dxa" w:w="200"/>
            </w:tcMar>
          </w:tcPr>
          <w:p>
            <w:r>
              <w:rPr>
                <w:rFonts w:ascii="Arial" w:cs="Arial" w:eastAsia="Arial" w:hAnsi="Arial"/>
                <w:b/>
                <w:bCs/>
                <w:color w:val="1A3C6E"/>
                <w:sz w:val="18"/>
                <w:szCs w:val="18"/>
              </w:rPr>
              <w:t xml:space="preserve">🛡️  VaxWise Is a Biosecurity Operating System — Not a Generic Farm App</w:t>
            </w:r>
          </w:p>
          <w:p>
            <w:pPr>
              <w:spacing w:before="60"/>
            </w:pPr>
            <w:r>
              <w:rPr>
                <w:rFonts w:ascii="Arial" w:cs="Arial" w:eastAsia="Arial" w:hAnsi="Arial"/>
                <w:color w:val="000000"/>
                <w:sz w:val="18"/>
                <w:szCs w:val="18"/>
              </w:rPr>
              <w:t xml:space="preserve">VaxWise transforms vaccination compliance from a bureaucratic burden into verifiable, tamper-proof digital proof — enabling farms to remain operational during outbreaks and giving export markets the cryptographic assurance they require.
“Don’t just vaccinate. Prove it.”</w:t>
            </w:r>
          </w:p>
        </w:tc>
      </w:tr>
    </w:tbl>
    <w:p>
      <w:pPr>
        <w:spacing w:before="0" w:after="0"/>
      </w:pPr>
      <w:r>
        <w:t xml:space="preserve"/>
      </w:r>
    </w:p>
    <w:p>
      <w:pPr>
        <w:spacing w:before="60" w:after="80"/>
      </w:pPr>
      <w:r>
        <w:rPr>
          <w:rFonts w:ascii="Arial" w:cs="Arial" w:eastAsia="Arial" w:hAnsi="Arial"/>
          <w:color w:val="000000"/>
          <w:sz w:val="20"/>
          <w:szCs w:val="20"/>
        </w:rPr>
        <w:t xml:space="preserve">The platform’s primary differentiators are:</w:t>
      </w:r>
    </w:p>
    <w:p>
      <w:pPr>
        <w:pStyle w:val="ListParagraph"/>
        <w:numPr>
          <w:ilvl w:val="0"/>
          <w:numId w:val="2"/>
        </w:numPr>
        <w:spacing w:before="40" w:after="40"/>
      </w:pPr>
      <w:r>
        <w:rPr>
          <w:rFonts w:ascii="Arial" w:cs="Arial" w:eastAsia="Arial" w:hAnsi="Arial"/>
          <w:color w:val="000000"/>
          <w:sz w:val="20"/>
          <w:szCs w:val="20"/>
        </w:rPr>
        <w:t xml:space="preserve">The Batch-to-Beast cryptographic verification engine (SHA-256 + ECDSA)</w:t>
      </w:r>
    </w:p>
    <w:p>
      <w:pPr>
        <w:pStyle w:val="ListParagraph"/>
        <w:numPr>
          <w:ilvl w:val="0"/>
          <w:numId w:val="2"/>
        </w:numPr>
        <w:spacing w:before="40" w:after="40"/>
      </w:pPr>
      <w:r>
        <w:rPr>
          <w:rFonts w:ascii="Arial" w:cs="Arial" w:eastAsia="Arial" w:hAnsi="Arial"/>
          <w:color w:val="000000"/>
          <w:sz w:val="20"/>
          <w:szCs w:val="20"/>
        </w:rPr>
        <w:t xml:space="preserve">Offline-first architecture designed for 2G/EDGE rural connectivity</w:t>
      </w:r>
    </w:p>
    <w:p>
      <w:pPr>
        <w:pStyle w:val="ListParagraph"/>
        <w:numPr>
          <w:ilvl w:val="0"/>
          <w:numId w:val="2"/>
        </w:numPr>
        <w:spacing w:before="40" w:after="40"/>
      </w:pPr>
      <w:r>
        <w:rPr>
          <w:rFonts w:ascii="Arial" w:cs="Arial" w:eastAsia="Arial" w:hAnsi="Arial"/>
          <w:color w:val="000000"/>
          <w:sz w:val="20"/>
          <w:szCs w:val="20"/>
        </w:rPr>
        <w:t xml:space="preserve">Deep integration with DALRRD and OIE regulatory frameworks</w:t>
      </w:r>
    </w:p>
    <w:p>
      <w:pPr>
        <w:spacing w:before="60" w:after="80"/>
      </w:pPr>
      <w:r>
        <w:rPr>
          <w:rFonts w:ascii="Arial" w:cs="Arial" w:eastAsia="Arial" w:hAnsi="Arial"/>
          <w:color w:val="000000"/>
          <w:sz w:val="20"/>
          <w:szCs w:val="20"/>
        </w:rPr>
        <w:t xml:space="preserve">Supporting modules (animal registry, health records, feeding, breeding, financials) are included but are not the primary product differentiation.</w:t>
      </w:r>
    </w:p>
    <w:p>
      <w:pPr>
        <w:spacing w:before="0" w:after="0"/>
      </w:pPr>
      <w:r>
        <w:t xml:space="preserve"/>
      </w:r>
    </w:p>
    <w:p>
      <w:pPr>
        <w:pStyle w:val="Heading2"/>
        <w:spacing w:before="280" w:after="80"/>
      </w:pPr>
      <w:r>
        <w:rPr>
          <w:rFonts w:ascii="Arial" w:cs="Arial" w:eastAsia="Arial" w:hAnsi="Arial"/>
          <w:b/>
          <w:bCs/>
          <w:color w:val="2E75B6"/>
          <w:sz w:val="24"/>
          <w:szCs w:val="24"/>
        </w:rPr>
        <w:t xml:space="preserve">1.4 Scope</w:t>
      </w:r>
    </w:p>
    <w:p>
      <w:pPr>
        <w:spacing w:before="60" w:after="80"/>
      </w:pPr>
      <w:r>
        <w:rPr>
          <w:rFonts w:ascii="Arial" w:cs="Arial" w:eastAsia="Arial" w:hAnsi="Arial"/>
          <w:color w:val="000000"/>
          <w:sz w:val="20"/>
          <w:szCs w:val="20"/>
        </w:rPr>
        <w:t xml:space="preserve">The VaxWise platform will deliver the following core capabilities:</w:t>
      </w:r>
    </w:p>
    <w:p>
      <w:pPr>
        <w:pStyle w:val="ListParagraph"/>
        <w:numPr>
          <w:ilvl w:val="0"/>
          <w:numId w:val="2"/>
        </w:numPr>
        <w:spacing w:before="40" w:after="40"/>
      </w:pPr>
      <w:r>
        <w:rPr>
          <w:rFonts w:ascii="Arial" w:cs="Arial" w:eastAsia="Arial" w:hAnsi="Arial"/>
          <w:color w:val="000000"/>
          <w:sz w:val="20"/>
          <w:szCs w:val="20"/>
        </w:rPr>
        <w:t xml:space="preserve">Cryptographically signed vaccination event capture with GPS geofencing</w:t>
      </w:r>
    </w:p>
    <w:p>
      <w:pPr>
        <w:pStyle w:val="ListParagraph"/>
        <w:numPr>
          <w:ilvl w:val="0"/>
          <w:numId w:val="2"/>
        </w:numPr>
        <w:spacing w:before="40" w:after="40"/>
      </w:pPr>
      <w:r>
        <w:rPr>
          <w:rFonts w:ascii="Arial" w:cs="Arial" w:eastAsia="Arial" w:hAnsi="Arial"/>
          <w:color w:val="000000"/>
          <w:sz w:val="20"/>
          <w:szCs w:val="20"/>
        </w:rPr>
        <w:t xml:space="preserve">OCR-powered vaccine label scanning using an on-device TensorFlow Lite model</w:t>
      </w:r>
    </w:p>
    <w:p>
      <w:pPr>
        <w:pStyle w:val="ListParagraph"/>
        <w:numPr>
          <w:ilvl w:val="0"/>
          <w:numId w:val="2"/>
        </w:numPr>
        <w:spacing w:before="40" w:after="40"/>
      </w:pPr>
      <w:r>
        <w:rPr>
          <w:rFonts w:ascii="Arial" w:cs="Arial" w:eastAsia="Arial" w:hAnsi="Arial"/>
          <w:color w:val="000000"/>
          <w:sz w:val="20"/>
          <w:szCs w:val="20"/>
        </w:rPr>
        <w:t xml:space="preserve">Offline-first architecture with a 30-day encrypted local vault and Delta-Sync Protocol</w:t>
      </w:r>
    </w:p>
    <w:p>
      <w:pPr>
        <w:pStyle w:val="ListParagraph"/>
        <w:numPr>
          <w:ilvl w:val="0"/>
          <w:numId w:val="2"/>
        </w:numPr>
        <w:spacing w:before="40" w:after="40"/>
      </w:pPr>
      <w:r>
        <w:rPr>
          <w:rFonts w:ascii="Arial" w:cs="Arial" w:eastAsia="Arial" w:hAnsi="Arial"/>
          <w:color w:val="000000"/>
          <w:sz w:val="20"/>
          <w:szCs w:val="20"/>
        </w:rPr>
        <w:t xml:space="preserve">VaxWise Verified Certificate generation with embedded QR code and ECDSA digital signature</w:t>
      </w:r>
    </w:p>
    <w:p>
      <w:pPr>
        <w:pStyle w:val="ListParagraph"/>
        <w:numPr>
          <w:ilvl w:val="0"/>
          <w:numId w:val="2"/>
        </w:numPr>
        <w:spacing w:before="40" w:after="40"/>
      </w:pPr>
      <w:r>
        <w:rPr>
          <w:rFonts w:ascii="Arial" w:cs="Arial" w:eastAsia="Arial" w:hAnsi="Arial"/>
          <w:color w:val="000000"/>
          <w:sz w:val="20"/>
          <w:szCs w:val="20"/>
        </w:rPr>
        <w:t xml:space="preserve">Animal registry and full lifecycle management (cattle, sheep, goats, pigs, chickens)</w:t>
      </w:r>
    </w:p>
    <w:p>
      <w:pPr>
        <w:pStyle w:val="ListParagraph"/>
        <w:numPr>
          <w:ilvl w:val="0"/>
          <w:numId w:val="2"/>
        </w:numPr>
        <w:spacing w:before="40" w:after="40"/>
      </w:pPr>
      <w:r>
        <w:rPr>
          <w:rFonts w:ascii="Arial" w:cs="Arial" w:eastAsia="Arial" w:hAnsi="Arial"/>
          <w:color w:val="000000"/>
          <w:sz w:val="20"/>
          <w:szCs w:val="20"/>
        </w:rPr>
        <w:t xml:space="preserve">Health records, treatment tracking, and disease outbreak surveillance</w:t>
      </w:r>
    </w:p>
    <w:p>
      <w:pPr>
        <w:pStyle w:val="ListParagraph"/>
        <w:numPr>
          <w:ilvl w:val="0"/>
          <w:numId w:val="2"/>
        </w:numPr>
        <w:spacing w:before="40" w:after="40"/>
      </w:pPr>
      <w:r>
        <w:rPr>
          <w:rFonts w:ascii="Arial" w:cs="Arial" w:eastAsia="Arial" w:hAnsi="Arial"/>
          <w:color w:val="000000"/>
          <w:sz w:val="20"/>
          <w:szCs w:val="20"/>
        </w:rPr>
        <w:t xml:space="preserve">Feeding, breeding, and financial management modules</w:t>
      </w:r>
    </w:p>
    <w:p>
      <w:pPr>
        <w:pStyle w:val="ListParagraph"/>
        <w:numPr>
          <w:ilvl w:val="0"/>
          <w:numId w:val="2"/>
        </w:numPr>
        <w:spacing w:before="40" w:after="40"/>
      </w:pPr>
      <w:r>
        <w:rPr>
          <w:rFonts w:ascii="Arial" w:cs="Arial" w:eastAsia="Arial" w:hAnsi="Arial"/>
          <w:color w:val="000000"/>
          <w:sz w:val="20"/>
          <w:szCs w:val="20"/>
        </w:rPr>
        <w:t xml:space="preserve">DALRRD API integration and OIE-compliant data schema</w:t>
      </w:r>
    </w:p>
    <w:p>
      <w:pPr>
        <w:pStyle w:val="ListParagraph"/>
        <w:numPr>
          <w:ilvl w:val="0"/>
          <w:numId w:val="2"/>
        </w:numPr>
        <w:spacing w:before="40" w:after="40"/>
      </w:pPr>
      <w:r>
        <w:rPr>
          <w:rFonts w:ascii="Arial" w:cs="Arial" w:eastAsia="Arial" w:hAnsi="Arial"/>
          <w:color w:val="000000"/>
          <w:sz w:val="20"/>
          <w:szCs w:val="20"/>
        </w:rPr>
        <w:t xml:space="preserve">Role-based access control (RBAC) for all user roles</w:t>
      </w:r>
    </w:p>
    <w:p>
      <w:pPr>
        <w:pStyle w:val="ListParagraph"/>
        <w:numPr>
          <w:ilvl w:val="0"/>
          <w:numId w:val="2"/>
        </w:numPr>
        <w:spacing w:before="40" w:after="40"/>
      </w:pPr>
      <w:r>
        <w:rPr>
          <w:rFonts w:ascii="Arial" w:cs="Arial" w:eastAsia="Arial" w:hAnsi="Arial"/>
          <w:color w:val="000000"/>
          <w:sz w:val="20"/>
          <w:szCs w:val="20"/>
        </w:rPr>
        <w:t xml:space="preserve">Dashboard, reporting, and real-time biosecurity alerts</w:t>
      </w:r>
    </w:p>
    <w:p>
      <w:pPr>
        <w:spacing w:before="0" w:after="0"/>
      </w:pPr>
      <w:r>
        <w:t xml:space="preserve"/>
      </w:r>
    </w:p>
    <w:p>
      <w:pPr>
        <w:pStyle w:val="Heading2"/>
        <w:spacing w:before="280" w:after="80"/>
      </w:pPr>
      <w:r>
        <w:rPr>
          <w:rFonts w:ascii="Arial" w:cs="Arial" w:eastAsia="Arial" w:hAnsi="Arial"/>
          <w:b/>
          <w:bCs/>
          <w:color w:val="2E75B6"/>
          <w:sz w:val="24"/>
          <w:szCs w:val="24"/>
        </w:rPr>
        <w:t xml:space="preserve">1.5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User Role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Module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Access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Farm Owner / 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farm operator and system owner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modules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access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SAVC-Registered Vet</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Validates and cryptographically signs vaccination events</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Health + Biosecurity</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Health records + cert signing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Farm Manager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Day-to-day operations oversight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Animals, feeding, breeding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Operational modules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Farm Worker</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Field-level data capture in the field</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Animal capture, vaccination</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Assigned tasks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Government / DALRRD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Disease surveillance and compliance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Reporting + surveillance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Read-only dashboard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Inspector / Roadblock</w:t>
            </w:r>
          </w:p>
        </w:tc>
        <w:tc>
          <w:tcPr>
            <w:tcW w:type="dxa" w:w="2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Real-time compliance certificate verification</w:t>
            </w:r>
          </w:p>
        </w:tc>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Certificate portal</w:t>
            </w:r>
          </w:p>
        </w:tc>
        <w:tc>
          <w:tcPr>
            <w:tcW w:type="dxa" w:w="2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QR verification only</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1.6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B-OS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Biosecurity Operating System — VaxWise’s core product positioning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FMD</w:t>
            </w:r>
          </w:p>
        </w:tc>
        <w:tc>
          <w:tcPr>
            <w:tcW w:type="dxa" w:w="7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Foot-and-Mouth Disease — primary biosecurity crisis driving VaxWise adoption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DALRRD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Department of Agriculture, Land Reform and Rural Development — SA government body</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OIE / WOAH</w:t>
            </w:r>
          </w:p>
        </w:tc>
        <w:tc>
          <w:tcPr>
            <w:tcW w:type="dxa" w:w="7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World Organisation for Animal Health (now WOAH) — international traceability standards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SAVC</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South African Veterinary Council — registers and validates vets on the platform</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SAVA</w:t>
            </w:r>
          </w:p>
        </w:tc>
        <w:tc>
          <w:tcPr>
            <w:tcW w:type="dxa" w:w="7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South African Veterinary Association — MOU signed for protocol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ECDSA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Elliptic Curve Digital Signature Algorithm — signs every vaccination certificate</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SHA-256</w:t>
            </w:r>
          </w:p>
        </w:tc>
        <w:tc>
          <w:tcPr>
            <w:tcW w:type="dxa" w:w="7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Cryptographic hash function for tamper-proof audit-lock events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QLDB</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Amazon Quantum Ledger Database — immutable audit ledger</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Delta-Sync</w:t>
            </w:r>
          </w:p>
        </w:tc>
        <w:tc>
          <w:tcPr>
            <w:tcW w:type="dxa" w:w="7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Protocol transmitting only changed records for efficient 2G/EDGE synchronisation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JWT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JSON Web Token — used for stateless user authentication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OCR</w:t>
            </w:r>
          </w:p>
        </w:tc>
        <w:tc>
          <w:tcPr>
            <w:tcW w:type="dxa" w:w="7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Optical Character Recognition — reads vaccine label data via phone camera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RFID</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Radio Frequency Identification — used for individual animal ear tag identification</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POPIA</w:t>
            </w:r>
          </w:p>
        </w:tc>
        <w:tc>
          <w:tcPr>
            <w:tcW w:type="dxa" w:w="7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Protection of Personal Information Act — SA data privacy legislation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GLN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Global Location Number — unique farm identifier used in certificates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RTO</w:t>
            </w:r>
          </w:p>
        </w:tc>
        <w:tc>
          <w:tcPr>
            <w:tcW w:type="dxa" w:w="7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Recovery Time Objective — maximum acceptable system restoration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RPO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Recovery Point Objective — maximum acceptable data loss window</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RBAC</w:t>
            </w:r>
          </w:p>
        </w:tc>
        <w:tc>
          <w:tcPr>
            <w:tcW w:type="dxa" w:w="7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Role-Based Access Control — access management model used throughout VaxWise</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1.7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44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March 2026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Mthokozisi Carvin Dube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Initial draft aligned with Business Plan v1.2</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1.1</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March 2026</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Mthokozisi Carvin Dube</w:t>
            </w:r>
          </w:p>
        </w:tc>
        <w:tc>
          <w:tcPr>
            <w:tcW w:type="dxa" w:w="44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Expanded NFRs, added version history, clarified iOS timeline, strengthened risk register</w:t>
            </w:r>
          </w:p>
        </w:tc>
      </w:tr>
    </w:tbl>
    <w:p>
      <w:pPr>
        <w:spacing w:before="0" w:after="0"/>
      </w:pPr>
      <w:r>
        <w:t xml:space="preserve"/>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2. System Overview</w:t>
      </w:r>
    </w:p>
    <w:p>
      <w:pPr>
        <w:pStyle w:val="Heading2"/>
        <w:spacing w:before="280" w:after="80"/>
      </w:pPr>
      <w:r>
        <w:rPr>
          <w:rFonts w:ascii="Arial" w:cs="Arial" w:eastAsia="Arial" w:hAnsi="Arial"/>
          <w:b/>
          <w:bCs/>
          <w:color w:val="2E75B6"/>
          <w:sz w:val="24"/>
          <w:szCs w:val="24"/>
        </w:rPr>
        <w:t xml:space="preserve">2.1 The Crisis VaxWise Solves</w:t>
      </w:r>
    </w:p>
    <w:p>
      <w:pPr>
        <w:spacing w:before="60" w:after="80"/>
      </w:pPr>
      <w:r>
        <w:rPr>
          <w:rFonts w:ascii="Arial" w:cs="Arial" w:eastAsia="Arial" w:hAnsi="Arial"/>
          <w:color w:val="000000"/>
          <w:sz w:val="20"/>
          <w:szCs w:val="20"/>
        </w:rPr>
        <w:t xml:space="preserve">The current biosecurity approach in South Africa relies on three fundamentally broken mechanisms:</w:t>
      </w:r>
    </w:p>
    <w:p>
      <w:pPr>
        <w:pStyle w:val="ListParagraph"/>
        <w:numPr>
          <w:ilvl w:val="0"/>
          <w:numId w:val="2"/>
        </w:numPr>
        <w:spacing w:before="40" w:after="40"/>
      </w:pPr>
      <w:r>
        <w:rPr>
          <w:rFonts w:ascii="Arial" w:cs="Arial" w:eastAsia="Arial" w:hAnsi="Arial"/>
          <w:color w:val="000000"/>
          <w:sz w:val="20"/>
          <w:szCs w:val="20"/>
        </w:rPr>
        <w:t xml:space="preserve">Paper certificates that are easily forged and cannot be verified in real time</w:t>
      </w:r>
    </w:p>
    <w:p>
      <w:pPr>
        <w:pStyle w:val="ListParagraph"/>
        <w:numPr>
          <w:ilvl w:val="0"/>
          <w:numId w:val="2"/>
        </w:numPr>
        <w:spacing w:before="40" w:after="40"/>
      </w:pPr>
      <w:r>
        <w:rPr>
          <w:rFonts w:ascii="Arial" w:cs="Arial" w:eastAsia="Arial" w:hAnsi="Arial"/>
          <w:color w:val="000000"/>
          <w:sz w:val="20"/>
          <w:szCs w:val="20"/>
        </w:rPr>
        <w:t xml:space="preserve">Manual roadblock checks causing 4–6 hour livestock transport delays</w:t>
      </w:r>
    </w:p>
    <w:p>
      <w:pPr>
        <w:pStyle w:val="ListParagraph"/>
        <w:numPr>
          <w:ilvl w:val="0"/>
          <w:numId w:val="2"/>
        </w:numPr>
        <w:spacing w:before="40" w:after="40"/>
      </w:pPr>
      <w:r>
        <w:rPr>
          <w:rFonts w:ascii="Arial" w:cs="Arial" w:eastAsia="Arial" w:hAnsi="Arial"/>
          <w:color w:val="000000"/>
          <w:sz w:val="20"/>
          <w:szCs w:val="20"/>
        </w:rPr>
        <w:t xml:space="preserve">Fragmented digital tools with no veterinary validation or cryptographic proof</w:t>
      </w:r>
    </w:p>
    <w:p>
      <w:pPr>
        <w:spacing w:before="60" w:after="80"/>
      </w:pPr>
      <w:r>
        <w:rPr>
          <w:rFonts w:ascii="Arial" w:cs="Arial" w:eastAsia="Arial" w:hAnsi="Arial"/>
          <w:color w:val="000000"/>
          <w:sz w:val="20"/>
          <w:szCs w:val="20"/>
        </w:rPr>
        <w:t xml:space="preserve">This is insufficient to meet international biosecurity standards required by export markets. VaxWise is the critical digital infrastructure layer that closes this gap.</w:t>
      </w:r>
    </w:p>
    <w:p>
      <w:pPr>
        <w:spacing w:before="0" w:after="0"/>
      </w:pPr>
      <w:r>
        <w:t xml:space="preserve"/>
      </w:r>
    </w:p>
    <w:p>
      <w:pPr>
        <w:pStyle w:val="Heading2"/>
        <w:spacing w:before="280" w:after="80"/>
      </w:pPr>
      <w:r>
        <w:rPr>
          <w:rFonts w:ascii="Arial" w:cs="Arial" w:eastAsia="Arial" w:hAnsi="Arial"/>
          <w:b/>
          <w:bCs/>
          <w:color w:val="2E75B6"/>
          <w:sz w:val="24"/>
          <w:szCs w:val="24"/>
        </w:rPr>
        <w:t xml:space="preserve">2.2 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0EDEC" w:val="clear"/>
            <w:tcMar>
              <w:top w:type="dxa" w:w="120"/>
              <w:left w:type="dxa" w:w="200"/>
              <w:bottom w:type="dxa" w:w="120"/>
              <w:right w:type="dxa" w:w="200"/>
            </w:tcMar>
          </w:tcPr>
          <w:p>
            <w:r>
              <w:rPr>
                <w:rFonts w:ascii="Arial" w:cs="Arial" w:eastAsia="Arial" w:hAnsi="Arial"/>
                <w:b/>
                <w:bCs/>
                <w:color w:val="1A3C6E"/>
                <w:sz w:val="18"/>
                <w:szCs w:val="18"/>
              </w:rPr>
              <w:t xml:space="preserve">Every vaccination event captured, cryptographically signed, GPS-stamped, and linked to an individual animal — offline-first, fraud-resistant, government-ready.</w:t>
            </w:r>
          </w:p>
          <w:p>
            <w:pPr>
              <w:spacing w:before="60"/>
            </w:pPr>
            <w:r>
              <w:rPr>
                <w:rFonts w:ascii="Arial" w:cs="Arial" w:eastAsia="Arial" w:hAnsi="Arial"/>
                <w:color w:val="000000"/>
                <w:sz w:val="18"/>
                <w:szCs w:val="18"/>
              </w:rPr>
              <w:t xml:space="preserve">Don’t just vaccinate. Prove it.</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2.3 Platform Architecture — Three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Pillar</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Problem Solved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Verifiable Digital Proof</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SHA-256 hashing, ECDSA digital signatures, QR certificate portal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Paper fraud, tampered records, inspector delays at roadblocks</w:t>
            </w:r>
          </w:p>
        </w:tc>
      </w:tr>
      <w:tr>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Crisis-Responsive Architecture</w:t>
            </w:r>
          </w:p>
        </w:tc>
        <w:tc>
          <w:tcPr>
            <w:tcW w:type="dxa" w:w="35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30-day offline SQLite vault, Delta-Sync on 2G/EDGE, Emergency outbreak mode</w:t>
            </w:r>
          </w:p>
        </w:tc>
        <w:tc>
          <w:tcPr>
            <w:tcW w:type="dxa" w:w="3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Rural connectivity gaps, data loss risk in the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Ecosystem Integration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DALRRD API, OIE schema, Insurance data API, Lab integration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Fragmented systems, manual reporting burden, export barriers</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2.4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Primary 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 (.NET Core 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Core backend application logic — developer expertise and enterprise-grade ecosystem</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Backend Framework</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ASP.NET Core Web API</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REST API, vet portal backend, and DALRRD integration layer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Mobile Client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Flutter / Dart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Single codebase for Android and iOS — critical for farmer accessibility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Relational Database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PostgreSQL + PostGIS</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Structured data with geofencing capability via PostGIS spatial extensions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Immutable Audit Ledger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Amazon QLDB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Tamper-evident, cryptographically verifiable vaccination event history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ORM</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Entity Framework Core</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Database access layer with migration support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Offline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SQLite (AES-256 encrypted)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Rural offline operation — 100,000 animal records without internet</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OCR Engine</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TensorFlow Lite (on-device)</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Vaccine label scanning trained on 500,000+ SA label images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Cloud 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AWS Africa (af-south-1, Cape Town)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Data sovereignty, POPIA compliance, sub-50ms latency</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Security</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AES-256 at rest, TLS 1.3 in transit, Argon2id, ECDSA</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Military-grade — annual penetration testing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JWT Tokens + SAVC vet identity verification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Role-based stateless access control</w:t>
            </w:r>
          </w:p>
        </w:tc>
      </w:tr>
      <w:tr>
        <w:tc>
          <w:tcPr>
            <w:tcW w:type="dxa" w:w="2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 Documentation</w:t>
            </w:r>
          </w:p>
        </w:tc>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Swagger / OpenAPI 3.0</w:t>
            </w:r>
          </w:p>
        </w:tc>
        <w:tc>
          <w:tcPr>
            <w:tcW w:type="dxa" w:w="4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DALRRD and OIE integration documentation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Version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Git and GitHub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Source code management with branch protection</w:t>
            </w:r>
          </w:p>
        </w:tc>
      </w:tr>
    </w:tbl>
    <w:p>
      <w:pPr>
        <w:spacing w:before="0" w:after="0"/>
      </w:pPr>
      <w:r>
        <w:t xml:space="preserve"/>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3. Functional Requirements</w:t>
      </w:r>
    </w:p>
    <w:p>
      <w:pPr>
        <w:pStyle w:val="Heading2"/>
        <w:spacing w:before="280" w:after="80"/>
      </w:pPr>
      <w:r>
        <w:rPr>
          <w:rFonts w:ascii="Arial" w:cs="Arial" w:eastAsia="Arial" w:hAnsi="Arial"/>
          <w:b/>
          <w:bCs/>
          <w:color w:val="2E75B6"/>
          <w:sz w:val="24"/>
          <w:szCs w:val="24"/>
        </w:rPr>
        <w:t xml:space="preserve">3.1 User Authentication and Authorisation</w:t>
      </w:r>
    </w:p>
    <w:p>
      <w:pPr>
        <w:pStyle w:val="Heading3"/>
        <w:spacing w:before="200" w:after="60"/>
      </w:pPr>
      <w:r>
        <w:rPr>
          <w:rFonts w:ascii="Arial" w:cs="Arial" w:eastAsia="Arial" w:hAnsi="Arial"/>
          <w:b/>
          <w:bCs/>
          <w:color w:val="0D6E6E"/>
          <w:sz w:val="22"/>
          <w:szCs w:val="22"/>
        </w:rPr>
        <w:t xml:space="preserve">3.1.1 Registration and Login</w:t>
      </w:r>
    </w:p>
    <w:p>
      <w:pPr>
        <w:pStyle w:val="ListParagraph"/>
        <w:numPr>
          <w:ilvl w:val="0"/>
          <w:numId w:val="2"/>
        </w:numPr>
        <w:spacing w:before="40" w:after="40"/>
      </w:pPr>
      <w:r>
        <w:rPr>
          <w:rFonts w:ascii="Arial" w:cs="Arial" w:eastAsia="Arial" w:hAnsi="Arial"/>
          <w:color w:val="000000"/>
          <w:sz w:val="20"/>
          <w:szCs w:val="20"/>
        </w:rPr>
        <w:t xml:space="preserve">The system shall allow users to register with full name, email, password, assigned role, and farm details</w:t>
      </w:r>
    </w:p>
    <w:p>
      <w:pPr>
        <w:pStyle w:val="ListParagraph"/>
        <w:numPr>
          <w:ilvl w:val="0"/>
          <w:numId w:val="2"/>
        </w:numPr>
        <w:spacing w:before="40" w:after="40"/>
      </w:pPr>
      <w:r>
        <w:rPr>
          <w:rFonts w:ascii="Arial" w:cs="Arial" w:eastAsia="Arial" w:hAnsi="Arial"/>
          <w:color w:val="000000"/>
          <w:sz w:val="20"/>
          <w:szCs w:val="20"/>
        </w:rPr>
        <w:t xml:space="preserve">Passwords shall be hashed using Argon2id before storage — aligned with the VaxWise military-grade security standard</w:t>
      </w:r>
    </w:p>
    <w:p>
      <w:pPr>
        <w:pStyle w:val="ListParagraph"/>
        <w:numPr>
          <w:ilvl w:val="0"/>
          <w:numId w:val="2"/>
        </w:numPr>
        <w:spacing w:before="40" w:after="40"/>
      </w:pPr>
      <w:r>
        <w:rPr>
          <w:rFonts w:ascii="Arial" w:cs="Arial" w:eastAsia="Arial" w:hAnsi="Arial"/>
          <w:color w:val="000000"/>
          <w:sz w:val="20"/>
          <w:szCs w:val="20"/>
        </w:rPr>
        <w:t xml:space="preserve">SAVC-registered veterinarians shall be verified against the live SAVC database before signing privileges are activated</w:t>
      </w:r>
    </w:p>
    <w:p>
      <w:pPr>
        <w:pStyle w:val="ListParagraph"/>
        <w:numPr>
          <w:ilvl w:val="0"/>
          <w:numId w:val="2"/>
        </w:numPr>
        <w:spacing w:before="40" w:after="40"/>
      </w:pPr>
      <w:r>
        <w:rPr>
          <w:rFonts w:ascii="Arial" w:cs="Arial" w:eastAsia="Arial" w:hAnsi="Arial"/>
          <w:color w:val="000000"/>
          <w:sz w:val="20"/>
          <w:szCs w:val="20"/>
        </w:rPr>
        <w:t xml:space="preserve">The system shall issue JWT tokens upon successful login with a configurable expiry (default: 24 hours)</w:t>
      </w:r>
    </w:p>
    <w:p>
      <w:pPr>
        <w:pStyle w:val="ListParagraph"/>
        <w:numPr>
          <w:ilvl w:val="0"/>
          <w:numId w:val="2"/>
        </w:numPr>
        <w:spacing w:before="40" w:after="40"/>
      </w:pPr>
      <w:r>
        <w:rPr>
          <w:rFonts w:ascii="Arial" w:cs="Arial" w:eastAsia="Arial" w:hAnsi="Arial"/>
          <w:color w:val="000000"/>
          <w:sz w:val="20"/>
          <w:szCs w:val="20"/>
        </w:rPr>
        <w:t xml:space="preserve">The system shall implement refresh token rotation to extend sessions without requiring re-login</w:t>
      </w:r>
    </w:p>
    <w:p>
      <w:pPr>
        <w:pStyle w:val="ListParagraph"/>
        <w:numPr>
          <w:ilvl w:val="0"/>
          <w:numId w:val="2"/>
        </w:numPr>
        <w:spacing w:before="40" w:after="40"/>
      </w:pPr>
      <w:r>
        <w:rPr>
          <w:rFonts w:ascii="Arial" w:cs="Arial" w:eastAsia="Arial" w:hAnsi="Arial"/>
          <w:color w:val="000000"/>
          <w:sz w:val="20"/>
          <w:szCs w:val="20"/>
        </w:rPr>
        <w:t xml:space="preserve">Government and DALRRD accounts shall be provisioned by an administrator with read-only surveillance access</w:t>
      </w:r>
    </w:p>
    <w:p>
      <w:pPr>
        <w:pStyle w:val="ListParagraph"/>
        <w:numPr>
          <w:ilvl w:val="0"/>
          <w:numId w:val="2"/>
        </w:numPr>
        <w:spacing w:before="40" w:after="40"/>
      </w:pPr>
      <w:r>
        <w:rPr>
          <w:rFonts w:ascii="Arial" w:cs="Arial" w:eastAsia="Arial" w:hAnsi="Arial"/>
          <w:color w:val="000000"/>
          <w:sz w:val="20"/>
          <w:szCs w:val="20"/>
        </w:rPr>
        <w:t xml:space="preserve">Failed login attempts shall be rate-limited: account lockout after 5 consecutive failures within 10 minutes</w:t>
      </w:r>
    </w:p>
    <w:p>
      <w:pPr>
        <w:spacing w:before="0" w:after="0"/>
      </w:pPr>
      <w:r>
        <w:t xml:space="preserve"/>
      </w:r>
    </w:p>
    <w:p>
      <w:pPr>
        <w:pStyle w:val="Heading3"/>
        <w:spacing w:before="200" w:after="60"/>
      </w:pPr>
      <w:r>
        <w:rPr>
          <w:rFonts w:ascii="Arial" w:cs="Arial" w:eastAsia="Arial" w:hAnsi="Arial"/>
          <w:b/>
          <w:bCs/>
          <w:color w:val="0D6E6E"/>
          <w:sz w:val="22"/>
          <w:szCs w:val="22"/>
        </w:rPr>
        <w:t xml:space="preserve">3.1.2 Role-Based Access Control (RBAC)</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7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Permissions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Farm Owner / Admin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system access including financial reports, user management, and system configuration</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SAVC Vet</w:t>
            </w:r>
          </w:p>
        </w:tc>
        <w:tc>
          <w:tcPr>
            <w:tcW w:type="dxa" w:w="7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Health records, vaccination signing, certificate generation, and outbreak alerts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Farm Manager</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Animal registry, health, feeding, and breeding modules</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Farm Worker</w:t>
            </w:r>
          </w:p>
        </w:tc>
        <w:tc>
          <w:tcPr>
            <w:tcW w:type="dxa" w:w="7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Vaccination capture and assigned animal tasks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Government / DALRRD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Read-only access to anonymised disease surveillance dashboard</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Inspector / Roadblock</w:t>
            </w:r>
          </w:p>
        </w:tc>
        <w:tc>
          <w:tcPr>
            <w:tcW w:type="dxa" w:w="7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Certificate QR code verification portal only (no login required for public QR scan)</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3.2 Biosecurity and Vaccination Module (Core IP)</w:t>
      </w:r>
    </w:p>
    <w:p>
      <w:pPr>
        <w:pStyle w:val="Heading3"/>
        <w:spacing w:before="200" w:after="60"/>
      </w:pPr>
      <w:r>
        <w:rPr>
          <w:rFonts w:ascii="Arial" w:cs="Arial" w:eastAsia="Arial" w:hAnsi="Arial"/>
          <w:b/>
          <w:bCs/>
          <w:color w:val="0D6E6E"/>
          <w:sz w:val="22"/>
          <w:szCs w:val="22"/>
        </w:rPr>
        <w:t xml:space="preserve">3.2.1 Intelligent Vaccine Capture (OCR)</w:t>
      </w:r>
    </w:p>
    <w:p>
      <w:pPr>
        <w:pStyle w:val="ListParagraph"/>
        <w:numPr>
          <w:ilvl w:val="0"/>
          <w:numId w:val="2"/>
        </w:numPr>
        <w:spacing w:before="40" w:after="40"/>
      </w:pPr>
      <w:r>
        <w:rPr>
          <w:rFonts w:ascii="Arial" w:cs="Arial" w:eastAsia="Arial" w:hAnsi="Arial"/>
          <w:color w:val="000000"/>
          <w:sz w:val="20"/>
          <w:szCs w:val="20"/>
        </w:rPr>
        <w:t xml:space="preserve">The system shall use a proprietary on-device TensorFlow Lite OCR model to scan vaccine vial labels</w:t>
      </w:r>
    </w:p>
    <w:p>
      <w:pPr>
        <w:pStyle w:val="ListParagraph"/>
        <w:numPr>
          <w:ilvl w:val="0"/>
          <w:numId w:val="2"/>
        </w:numPr>
        <w:spacing w:before="40" w:after="40"/>
      </w:pPr>
      <w:r>
        <w:rPr>
          <w:rFonts w:ascii="Arial" w:cs="Arial" w:eastAsia="Arial" w:hAnsi="Arial"/>
          <w:color w:val="000000"/>
          <w:sz w:val="20"/>
          <w:szCs w:val="20"/>
        </w:rPr>
        <w:t xml:space="preserve">The OCR model shall extract: batch number, expiry date, manufacturer details, and product name automatically</w:t>
      </w:r>
    </w:p>
    <w:p>
      <w:pPr>
        <w:pStyle w:val="ListParagraph"/>
        <w:numPr>
          <w:ilvl w:val="0"/>
          <w:numId w:val="2"/>
        </w:numPr>
        <w:spacing w:before="40" w:after="40"/>
      </w:pPr>
      <w:r>
        <w:rPr>
          <w:rFonts w:ascii="Arial" w:cs="Arial" w:eastAsia="Arial" w:hAnsi="Arial"/>
          <w:color w:val="000000"/>
          <w:sz w:val="20"/>
          <w:szCs w:val="20"/>
        </w:rPr>
        <w:t xml:space="preserve">A manual fallback entry shall always be available when OCR fails under field conditions (dust, low light, damaged labels)</w:t>
      </w:r>
    </w:p>
    <w:p>
      <w:pPr>
        <w:pStyle w:val="ListParagraph"/>
        <w:numPr>
          <w:ilvl w:val="0"/>
          <w:numId w:val="2"/>
        </w:numPr>
        <w:spacing w:before="40" w:after="40"/>
      </w:pPr>
      <w:r>
        <w:rPr>
          <w:rFonts w:ascii="Arial" w:cs="Arial" w:eastAsia="Arial" w:hAnsi="Arial"/>
          <w:color w:val="000000"/>
          <w:sz w:val="20"/>
          <w:szCs w:val="20"/>
        </w:rPr>
        <w:t xml:space="preserve">OCR accuracy shall target greater than 95% as per the VaxWise Month 9 milestone</w:t>
      </w:r>
    </w:p>
    <w:p>
      <w:pPr>
        <w:pStyle w:val="ListParagraph"/>
        <w:numPr>
          <w:ilvl w:val="0"/>
          <w:numId w:val="2"/>
        </w:numPr>
        <w:spacing w:before="40" w:after="40"/>
      </w:pPr>
      <w:r>
        <w:rPr>
          <w:rFonts w:ascii="Arial" w:cs="Arial" w:eastAsia="Arial" w:hAnsi="Arial"/>
          <w:color w:val="000000"/>
          <w:sz w:val="20"/>
          <w:szCs w:val="20"/>
        </w:rPr>
        <w:t xml:space="preserve">The OCR model shall operate entirely on-device — no cloud inference — to support offline environments</w:t>
      </w:r>
    </w:p>
    <w:p>
      <w:pPr>
        <w:pStyle w:val="ListParagraph"/>
        <w:numPr>
          <w:ilvl w:val="0"/>
          <w:numId w:val="2"/>
        </w:numPr>
        <w:spacing w:before="40" w:after="40"/>
      </w:pPr>
      <w:r>
        <w:rPr>
          <w:rFonts w:ascii="Arial" w:cs="Arial" w:eastAsia="Arial" w:hAnsi="Arial"/>
          <w:color w:val="000000"/>
          <w:sz w:val="20"/>
          <w:szCs w:val="20"/>
        </w:rPr>
        <w:t xml:space="preserve">The model shall be updateable via a background sync when connectivity is restored</w:t>
      </w:r>
    </w:p>
    <w:p>
      <w:pPr>
        <w:spacing w:before="0" w:after="0"/>
      </w:pPr>
      <w:r>
        <w:t xml:space="preserve"/>
      </w:r>
    </w:p>
    <w:p>
      <w:pPr>
        <w:pStyle w:val="Heading3"/>
        <w:spacing w:before="200" w:after="60"/>
      </w:pPr>
      <w:r>
        <w:rPr>
          <w:rFonts w:ascii="Arial" w:cs="Arial" w:eastAsia="Arial" w:hAnsi="Arial"/>
          <w:b/>
          <w:bCs/>
          <w:color w:val="0D6E6E"/>
          <w:sz w:val="22"/>
          <w:szCs w:val="22"/>
        </w:rPr>
        <w:t xml:space="preserve">3.2.2 Audit-Lock Vaccination Event (SHA-256)</w:t>
      </w:r>
    </w:p>
    <w:p>
      <w:pPr>
        <w:pStyle w:val="ListParagraph"/>
        <w:numPr>
          <w:ilvl w:val="0"/>
          <w:numId w:val="2"/>
        </w:numPr>
        <w:spacing w:before="40" w:after="40"/>
      </w:pPr>
      <w:r>
        <w:rPr>
          <w:rFonts w:ascii="Arial" w:cs="Arial" w:eastAsia="Arial" w:hAnsi="Arial"/>
          <w:color w:val="000000"/>
          <w:sz w:val="20"/>
          <w:szCs w:val="20"/>
        </w:rPr>
        <w:t xml:space="preserve">Every vaccination event shall generate a SHA-256 cryptographic hash derived from: vaccine batch number, GPS coordinates, SAVC vet identity, individual animal RFID tag, and timestamp</w:t>
      </w:r>
    </w:p>
    <w:p>
      <w:pPr>
        <w:pStyle w:val="ListParagraph"/>
        <w:numPr>
          <w:ilvl w:val="0"/>
          <w:numId w:val="2"/>
        </w:numPr>
        <w:spacing w:before="40" w:after="40"/>
      </w:pPr>
      <w:r>
        <w:rPr>
          <w:rFonts w:ascii="Arial" w:cs="Arial" w:eastAsia="Arial" w:hAnsi="Arial"/>
          <w:color w:val="000000"/>
          <w:sz w:val="20"/>
          <w:szCs w:val="20"/>
        </w:rPr>
        <w:t xml:space="preserve">This hash shall be stored on Amazon QLDB — an immutable, tamper-evident ledger that cannot be altered after writing</w:t>
      </w:r>
    </w:p>
    <w:p>
      <w:pPr>
        <w:pStyle w:val="ListParagraph"/>
        <w:numPr>
          <w:ilvl w:val="0"/>
          <w:numId w:val="2"/>
        </w:numPr>
        <w:spacing w:before="40" w:after="40"/>
      </w:pPr>
      <w:r>
        <w:rPr>
          <w:rFonts w:ascii="Arial" w:cs="Arial" w:eastAsia="Arial" w:hAnsi="Arial"/>
          <w:color w:val="000000"/>
          <w:sz w:val="20"/>
          <w:szCs w:val="20"/>
        </w:rPr>
        <w:t xml:space="preserve">Any attempt to modify a recorded vaccination event shall be detected and flagged immediately in the admin audit log</w:t>
      </w:r>
    </w:p>
    <w:p>
      <w:pPr>
        <w:pStyle w:val="ListParagraph"/>
        <w:numPr>
          <w:ilvl w:val="0"/>
          <w:numId w:val="2"/>
        </w:numPr>
        <w:spacing w:before="40" w:after="40"/>
      </w:pPr>
      <w:r>
        <w:rPr>
          <w:rFonts w:ascii="Arial" w:cs="Arial" w:eastAsia="Arial" w:hAnsi="Arial"/>
          <w:color w:val="000000"/>
          <w:sz w:val="20"/>
          <w:szCs w:val="20"/>
        </w:rPr>
        <w:t xml:space="preserve">All vaccination events shall be signed using ECDSA digital signatures tied to the vet’s verified SAVC identity</w:t>
      </w:r>
    </w:p>
    <w:p>
      <w:pPr>
        <w:pStyle w:val="ListParagraph"/>
        <w:numPr>
          <w:ilvl w:val="0"/>
          <w:numId w:val="2"/>
        </w:numPr>
        <w:spacing w:before="40" w:after="40"/>
      </w:pPr>
      <w:r>
        <w:rPr>
          <w:rFonts w:ascii="Arial" w:cs="Arial" w:eastAsia="Arial" w:hAnsi="Arial"/>
          <w:color w:val="000000"/>
          <w:sz w:val="20"/>
          <w:szCs w:val="20"/>
        </w:rPr>
        <w:t xml:space="preserve">The system shall prevent backdating of vaccination events by validating server-side timestamps against GPS-reported device time</w:t>
      </w:r>
    </w:p>
    <w:p>
      <w:pPr>
        <w:spacing w:before="0" w:after="0"/>
      </w:pPr>
      <w:r>
        <w:t xml:space="preserve"/>
      </w:r>
    </w:p>
    <w:p>
      <w:pPr>
        <w:pStyle w:val="Heading3"/>
        <w:spacing w:before="200" w:after="60"/>
      </w:pPr>
      <w:r>
        <w:rPr>
          <w:rFonts w:ascii="Arial" w:cs="Arial" w:eastAsia="Arial" w:hAnsi="Arial"/>
          <w:b/>
          <w:bCs/>
          <w:color w:val="0D6E6E"/>
          <w:sz w:val="22"/>
          <w:szCs w:val="22"/>
        </w:rPr>
        <w:t xml:space="preserve">3.2.3 GPS Geofencing</w:t>
      </w:r>
    </w:p>
    <w:p>
      <w:pPr>
        <w:pStyle w:val="ListParagraph"/>
        <w:numPr>
          <w:ilvl w:val="0"/>
          <w:numId w:val="2"/>
        </w:numPr>
        <w:spacing w:before="40" w:after="40"/>
      </w:pPr>
      <w:r>
        <w:rPr>
          <w:rFonts w:ascii="Arial" w:cs="Arial" w:eastAsia="Arial" w:hAnsi="Arial"/>
          <w:color w:val="000000"/>
          <w:sz w:val="20"/>
          <w:szCs w:val="20"/>
        </w:rPr>
        <w:t xml:space="preserve">A vaccination event shall only be validated if the GPS coordinates of the scan match the registered farm polygon within 5-metre accuracy via PostGIS</w:t>
      </w:r>
    </w:p>
    <w:p>
      <w:pPr>
        <w:pStyle w:val="ListParagraph"/>
        <w:numPr>
          <w:ilvl w:val="0"/>
          <w:numId w:val="2"/>
        </w:numPr>
        <w:spacing w:before="40" w:after="40"/>
      </w:pPr>
      <w:r>
        <w:rPr>
          <w:rFonts w:ascii="Arial" w:cs="Arial" w:eastAsia="Arial" w:hAnsi="Arial"/>
          <w:color w:val="000000"/>
          <w:sz w:val="20"/>
          <w:szCs w:val="20"/>
        </w:rPr>
        <w:t xml:space="preserve">The system shall reject vaccination events captured outside the registered farm boundary with a clear rejection reason recorded</w:t>
      </w:r>
    </w:p>
    <w:p>
      <w:pPr>
        <w:pStyle w:val="ListParagraph"/>
        <w:numPr>
          <w:ilvl w:val="0"/>
          <w:numId w:val="2"/>
        </w:numPr>
        <w:spacing w:before="40" w:after="40"/>
      </w:pPr>
      <w:r>
        <w:rPr>
          <w:rFonts w:ascii="Arial" w:cs="Arial" w:eastAsia="Arial" w:hAnsi="Arial"/>
          <w:color w:val="000000"/>
          <w:sz w:val="20"/>
          <w:szCs w:val="20"/>
        </w:rPr>
        <w:t xml:space="preserve">Farm polygons shall be configurable by administrators using an on-screen map drawing tool</w:t>
      </w:r>
    </w:p>
    <w:p>
      <w:pPr>
        <w:pStyle w:val="ListParagraph"/>
        <w:numPr>
          <w:ilvl w:val="0"/>
          <w:numId w:val="2"/>
        </w:numPr>
        <w:spacing w:before="40" w:after="40"/>
      </w:pPr>
      <w:r>
        <w:rPr>
          <w:rFonts w:ascii="Arial" w:cs="Arial" w:eastAsia="Arial" w:hAnsi="Arial"/>
          <w:color w:val="000000"/>
          <w:sz w:val="20"/>
          <w:szCs w:val="20"/>
        </w:rPr>
        <w:t xml:space="preserve">GPS coordinates shall be embedded in every generated certificate</w:t>
      </w:r>
    </w:p>
    <w:p>
      <w:pPr>
        <w:pStyle w:val="ListParagraph"/>
        <w:numPr>
          <w:ilvl w:val="0"/>
          <w:numId w:val="2"/>
        </w:numPr>
        <w:spacing w:before="40" w:after="40"/>
      </w:pPr>
      <w:r>
        <w:rPr>
          <w:rFonts w:ascii="Arial" w:cs="Arial" w:eastAsia="Arial" w:hAnsi="Arial"/>
          <w:color w:val="000000"/>
          <w:sz w:val="20"/>
          <w:szCs w:val="20"/>
        </w:rPr>
        <w:t xml:space="preserve">The system shall support temporary geo-extension requests (e.g., during cattle drives) subject to admin approval</w:t>
      </w:r>
    </w:p>
    <w:p>
      <w:pPr>
        <w:spacing w:before="0" w:after="0"/>
      </w:pPr>
      <w:r>
        <w:t xml:space="preserve"/>
      </w:r>
    </w:p>
    <w:p>
      <w:pPr>
        <w:pStyle w:val="Heading3"/>
        <w:spacing w:before="200" w:after="60"/>
      </w:pPr>
      <w:r>
        <w:rPr>
          <w:rFonts w:ascii="Arial" w:cs="Arial" w:eastAsia="Arial" w:hAnsi="Arial"/>
          <w:b/>
          <w:bCs/>
          <w:color w:val="0D6E6E"/>
          <w:sz w:val="22"/>
          <w:szCs w:val="22"/>
        </w:rPr>
        <w:t xml:space="preserve">3.2.4 VaxWise Verified Certificate</w:t>
      </w:r>
    </w:p>
    <w:p>
      <w:pPr>
        <w:pStyle w:val="ListParagraph"/>
        <w:numPr>
          <w:ilvl w:val="0"/>
          <w:numId w:val="2"/>
        </w:numPr>
        <w:spacing w:before="40" w:after="40"/>
      </w:pPr>
      <w:r>
        <w:rPr>
          <w:rFonts w:ascii="Arial" w:cs="Arial" w:eastAsia="Arial" w:hAnsi="Arial"/>
          <w:color w:val="000000"/>
          <w:sz w:val="20"/>
          <w:szCs w:val="20"/>
        </w:rPr>
        <w:t xml:space="preserve">Every validated vaccination event shall automatically generate a PDF certificate with an embedded QR code</w:t>
      </w:r>
    </w:p>
    <w:p>
      <w:pPr>
        <w:spacing w:before="60" w:after="80"/>
      </w:pPr>
      <w:r>
        <w:rPr>
          <w:rFonts w:ascii="Arial" w:cs="Arial" w:eastAsia="Arial" w:hAnsi="Arial"/>
          <w:color w:val="000000"/>
          <w:sz w:val="20"/>
          <w:szCs w:val="20"/>
        </w:rPr>
        <w:t xml:space="preserve">Each certificate shall contain the following fields:</w:t>
      </w:r>
    </w:p>
    <w:p>
      <w:pPr>
        <w:pStyle w:val="ListParagraph"/>
        <w:numPr>
          <w:ilvl w:val="1"/>
          <w:numId w:val="2"/>
        </w:numPr>
        <w:spacing w:before="40" w:after="40"/>
      </w:pPr>
      <w:r>
        <w:rPr>
          <w:rFonts w:ascii="Arial" w:cs="Arial" w:eastAsia="Arial" w:hAnsi="Arial"/>
          <w:color w:val="000000"/>
          <w:sz w:val="20"/>
          <w:szCs w:val="20"/>
        </w:rPr>
        <w:t xml:space="preserve">Farmer name and farm GLN</w:t>
      </w:r>
    </w:p>
    <w:p>
      <w:pPr>
        <w:pStyle w:val="ListParagraph"/>
        <w:numPr>
          <w:ilvl w:val="1"/>
          <w:numId w:val="2"/>
        </w:numPr>
        <w:spacing w:before="40" w:after="40"/>
      </w:pPr>
      <w:r>
        <w:rPr>
          <w:rFonts w:ascii="Arial" w:cs="Arial" w:eastAsia="Arial" w:hAnsi="Arial"/>
          <w:color w:val="000000"/>
          <w:sz w:val="20"/>
          <w:szCs w:val="20"/>
        </w:rPr>
        <w:t xml:space="preserve">Province and GPS coordinates of vaccination</w:t>
      </w:r>
    </w:p>
    <w:p>
      <w:pPr>
        <w:pStyle w:val="ListParagraph"/>
        <w:numPr>
          <w:ilvl w:val="1"/>
          <w:numId w:val="2"/>
        </w:numPr>
        <w:spacing w:before="40" w:after="40"/>
      </w:pPr>
      <w:r>
        <w:rPr>
          <w:rFonts w:ascii="Arial" w:cs="Arial" w:eastAsia="Arial" w:hAnsi="Arial"/>
          <w:color w:val="000000"/>
          <w:sz w:val="20"/>
          <w:szCs w:val="20"/>
        </w:rPr>
        <w:t xml:space="preserve">Biosecurity compliance score</w:t>
      </w:r>
    </w:p>
    <w:p>
      <w:pPr>
        <w:pStyle w:val="ListParagraph"/>
        <w:numPr>
          <w:ilvl w:val="1"/>
          <w:numId w:val="2"/>
        </w:numPr>
        <w:spacing w:before="40" w:after="40"/>
      </w:pPr>
      <w:r>
        <w:rPr>
          <w:rFonts w:ascii="Arial" w:cs="Arial" w:eastAsia="Arial" w:hAnsi="Arial"/>
          <w:color w:val="000000"/>
          <w:sz w:val="20"/>
          <w:szCs w:val="20"/>
        </w:rPr>
        <w:t xml:space="preserve">SAVC vet number and digital signature</w:t>
      </w:r>
    </w:p>
    <w:p>
      <w:pPr>
        <w:pStyle w:val="ListParagraph"/>
        <w:numPr>
          <w:ilvl w:val="1"/>
          <w:numId w:val="2"/>
        </w:numPr>
        <w:spacing w:before="40" w:after="40"/>
      </w:pPr>
      <w:r>
        <w:rPr>
          <w:rFonts w:ascii="Arial" w:cs="Arial" w:eastAsia="Arial" w:hAnsi="Arial"/>
          <w:color w:val="000000"/>
          <w:sz w:val="20"/>
          <w:szCs w:val="20"/>
        </w:rPr>
        <w:t xml:space="preserve">Vaccine batch provenance and expiry</w:t>
      </w:r>
    </w:p>
    <w:p>
      <w:pPr>
        <w:pStyle w:val="ListParagraph"/>
        <w:numPr>
          <w:ilvl w:val="1"/>
          <w:numId w:val="2"/>
        </w:numPr>
        <w:spacing w:before="40" w:after="40"/>
      </w:pPr>
      <w:r>
        <w:rPr>
          <w:rFonts w:ascii="Arial" w:cs="Arial" w:eastAsia="Arial" w:hAnsi="Arial"/>
          <w:color w:val="000000"/>
          <w:sz w:val="20"/>
          <w:szCs w:val="20"/>
        </w:rPr>
        <w:t xml:space="preserve">Tamper-evident ECDSA watermark</w:t>
      </w:r>
    </w:p>
    <w:p>
      <w:pPr>
        <w:pStyle w:val="ListParagraph"/>
        <w:numPr>
          <w:ilvl w:val="1"/>
          <w:numId w:val="2"/>
        </w:numPr>
        <w:spacing w:before="40" w:after="40"/>
      </w:pPr>
      <w:r>
        <w:rPr>
          <w:rFonts w:ascii="Arial" w:cs="Arial" w:eastAsia="Arial" w:hAnsi="Arial"/>
          <w:color w:val="000000"/>
          <w:sz w:val="20"/>
          <w:szCs w:val="20"/>
        </w:rPr>
        <w:t xml:space="preserve">Certificate validity window (30 days)</w:t>
      </w:r>
    </w:p>
    <w:p>
      <w:pPr>
        <w:pStyle w:val="ListParagraph"/>
        <w:numPr>
          <w:ilvl w:val="0"/>
          <w:numId w:val="2"/>
        </w:numPr>
        <w:spacing w:before="40" w:after="40"/>
      </w:pPr>
      <w:r>
        <w:rPr>
          <w:rFonts w:ascii="Arial" w:cs="Arial" w:eastAsia="Arial" w:hAnsi="Arial"/>
          <w:color w:val="000000"/>
          <w:sz w:val="20"/>
          <w:szCs w:val="20"/>
        </w:rPr>
        <w:t xml:space="preserve">The QR code shall link to a public real-time verification portal — any alteration of the PDF shall be immediately detectable via hash mismatch</w:t>
      </w:r>
    </w:p>
    <w:p>
      <w:pPr>
        <w:pStyle w:val="ListParagraph"/>
        <w:numPr>
          <w:ilvl w:val="0"/>
          <w:numId w:val="2"/>
        </w:numPr>
        <w:spacing w:before="40" w:after="40"/>
      </w:pPr>
      <w:r>
        <w:rPr>
          <w:rFonts w:ascii="Arial" w:cs="Arial" w:eastAsia="Arial" w:hAnsi="Arial"/>
          <w:color w:val="000000"/>
          <w:sz w:val="20"/>
          <w:szCs w:val="20"/>
        </w:rPr>
        <w:t xml:space="preserve">Certificates shall use short-lived signed URLs with 30-day validity to prevent certificate recycling attacks</w:t>
      </w:r>
    </w:p>
    <w:p>
      <w:pPr>
        <w:pStyle w:val="ListParagraph"/>
        <w:numPr>
          <w:ilvl w:val="0"/>
          <w:numId w:val="2"/>
        </w:numPr>
        <w:spacing w:before="40" w:after="40"/>
      </w:pPr>
      <w:r>
        <w:rPr>
          <w:rFonts w:ascii="Arial" w:cs="Arial" w:eastAsia="Arial" w:hAnsi="Arial"/>
          <w:color w:val="000000"/>
          <w:sz w:val="20"/>
          <w:szCs w:val="20"/>
        </w:rPr>
        <w:t xml:space="preserve">The system shall generate Emergency Permits (4-hour turnaround service) at R750 per permit during quarantine or outbreak events</w:t>
      </w:r>
    </w:p>
    <w:p>
      <w:pPr>
        <w:spacing w:before="0" w:after="0"/>
      </w:pPr>
      <w:r>
        <w:t xml:space="preserve"/>
      </w:r>
    </w:p>
    <w:p>
      <w:pPr>
        <w:pStyle w:val="Heading2"/>
        <w:spacing w:before="280" w:after="80"/>
      </w:pPr>
      <w:r>
        <w:rPr>
          <w:rFonts w:ascii="Arial" w:cs="Arial" w:eastAsia="Arial" w:hAnsi="Arial"/>
          <w:b/>
          <w:bCs/>
          <w:color w:val="2E75B6"/>
          <w:sz w:val="24"/>
          <w:szCs w:val="24"/>
        </w:rPr>
        <w:t xml:space="preserve">3.3 Offline-First Architecture</w:t>
      </w:r>
    </w:p>
    <w:p>
      <w:pPr>
        <w:pStyle w:val="ListParagraph"/>
        <w:numPr>
          <w:ilvl w:val="0"/>
          <w:numId w:val="2"/>
        </w:numPr>
        <w:spacing w:before="40" w:after="40"/>
      </w:pPr>
      <w:r>
        <w:rPr>
          <w:rFonts w:ascii="Arial" w:cs="Arial" w:eastAsia="Arial" w:hAnsi="Arial"/>
          <w:color w:val="000000"/>
          <w:sz w:val="20"/>
          <w:szCs w:val="20"/>
        </w:rPr>
        <w:t xml:space="preserve">The system shall operate fully offline for a minimum of 30 consecutive days without internet connectivity</w:t>
      </w:r>
    </w:p>
    <w:p>
      <w:pPr>
        <w:pStyle w:val="ListParagraph"/>
        <w:numPr>
          <w:ilvl w:val="0"/>
          <w:numId w:val="2"/>
        </w:numPr>
        <w:spacing w:before="40" w:after="40"/>
      </w:pPr>
      <w:r>
        <w:rPr>
          <w:rFonts w:ascii="Arial" w:cs="Arial" w:eastAsia="Arial" w:hAnsi="Arial"/>
          <w:color w:val="000000"/>
          <w:sz w:val="20"/>
          <w:szCs w:val="20"/>
        </w:rPr>
        <w:t xml:space="preserve">The offline vault shall store up to 100,000 animal records and 5,000 vaccination events in an AES-256 encrypted local SQLite database</w:t>
      </w:r>
    </w:p>
    <w:p>
      <w:pPr>
        <w:pStyle w:val="ListParagraph"/>
        <w:numPr>
          <w:ilvl w:val="0"/>
          <w:numId w:val="2"/>
        </w:numPr>
        <w:spacing w:before="40" w:after="40"/>
      </w:pPr>
      <w:r>
        <w:rPr>
          <w:rFonts w:ascii="Arial" w:cs="Arial" w:eastAsia="Arial" w:hAnsi="Arial"/>
          <w:color w:val="000000"/>
          <w:sz w:val="20"/>
          <w:szCs w:val="20"/>
        </w:rPr>
        <w:t xml:space="preserve">When connectivity is restored, the Delta-Sync Protocol shall transmit only changed records using binary Protocol Buffers — designed to complete successfully on 2G/EDGE signals</w:t>
      </w:r>
    </w:p>
    <w:p>
      <w:pPr>
        <w:pStyle w:val="ListParagraph"/>
        <w:numPr>
          <w:ilvl w:val="0"/>
          <w:numId w:val="2"/>
        </w:numPr>
        <w:spacing w:before="40" w:after="40"/>
      </w:pPr>
      <w:r>
        <w:rPr>
          <w:rFonts w:ascii="Arial" w:cs="Arial" w:eastAsia="Arial" w:hAnsi="Arial"/>
          <w:color w:val="000000"/>
          <w:sz w:val="20"/>
          <w:szCs w:val="20"/>
        </w:rPr>
        <w:t xml:space="preserve">Conflict resolution shall use an Authority Hierarchy: SAVC vet signatures take precedence over farm manager updates on sync</w:t>
      </w:r>
    </w:p>
    <w:p>
      <w:pPr>
        <w:pStyle w:val="ListParagraph"/>
        <w:numPr>
          <w:ilvl w:val="0"/>
          <w:numId w:val="2"/>
        </w:numPr>
        <w:spacing w:before="40" w:after="40"/>
      </w:pPr>
      <w:r>
        <w:rPr>
          <w:rFonts w:ascii="Arial" w:cs="Arial" w:eastAsia="Arial" w:hAnsi="Arial"/>
          <w:color w:val="000000"/>
          <w:sz w:val="20"/>
          <w:szCs w:val="20"/>
        </w:rPr>
        <w:t xml:space="preserve">All sync conflicts shall be logged for admin review with a human-readable conflict description</w:t>
      </w:r>
    </w:p>
    <w:p>
      <w:pPr>
        <w:pStyle w:val="ListParagraph"/>
        <w:numPr>
          <w:ilvl w:val="0"/>
          <w:numId w:val="2"/>
        </w:numPr>
        <w:spacing w:before="40" w:after="40"/>
      </w:pPr>
      <w:r>
        <w:rPr>
          <w:rFonts w:ascii="Arial" w:cs="Arial" w:eastAsia="Arial" w:hAnsi="Arial"/>
          <w:color w:val="000000"/>
          <w:sz w:val="20"/>
          <w:szCs w:val="20"/>
        </w:rPr>
        <w:t xml:space="preserve">The system shall display a connectivity status indicator and estimated sync queue size at all times</w:t>
      </w:r>
    </w:p>
    <w:p>
      <w:pPr>
        <w:pStyle w:val="ListParagraph"/>
        <w:numPr>
          <w:ilvl w:val="0"/>
          <w:numId w:val="2"/>
        </w:numPr>
        <w:spacing w:before="40" w:after="40"/>
      </w:pPr>
      <w:r>
        <w:rPr>
          <w:rFonts w:ascii="Arial" w:cs="Arial" w:eastAsia="Arial" w:hAnsi="Arial"/>
          <w:color w:val="000000"/>
          <w:sz w:val="20"/>
          <w:szCs w:val="20"/>
        </w:rPr>
        <w:t xml:space="preserve">Offline vaccination events shall be cryptographically pre-signed on-device and verified server-side on sync</w:t>
      </w:r>
    </w:p>
    <w:p>
      <w:pPr>
        <w:spacing w:before="0" w:after="0"/>
      </w:pPr>
      <w:r>
        <w:t xml:space="preserve"/>
      </w:r>
    </w:p>
    <w:p>
      <w:pPr>
        <w:pStyle w:val="Heading2"/>
        <w:spacing w:before="280" w:after="80"/>
      </w:pPr>
      <w:r>
        <w:rPr>
          <w:rFonts w:ascii="Arial" w:cs="Arial" w:eastAsia="Arial" w:hAnsi="Arial"/>
          <w:b/>
          <w:bCs/>
          <w:color w:val="2E75B6"/>
          <w:sz w:val="24"/>
          <w:szCs w:val="24"/>
        </w:rPr>
        <w:t xml:space="preserve">3.4 Animal Management Module</w:t>
      </w:r>
    </w:p>
    <w:p>
      <w:pPr>
        <w:pStyle w:val="Heading3"/>
        <w:spacing w:before="200" w:after="60"/>
      </w:pPr>
      <w:r>
        <w:rPr>
          <w:rFonts w:ascii="Arial" w:cs="Arial" w:eastAsia="Arial" w:hAnsi="Arial"/>
          <w:b/>
          <w:bCs/>
          <w:color w:val="0D6E6E"/>
          <w:sz w:val="22"/>
          <w:szCs w:val="22"/>
        </w:rPr>
        <w:t xml:space="preserve">3.4.1 Animal Registration</w:t>
      </w:r>
    </w:p>
    <w:p>
      <w:pPr>
        <w:pStyle w:val="ListParagraph"/>
        <w:numPr>
          <w:ilvl w:val="0"/>
          <w:numId w:val="2"/>
        </w:numPr>
        <w:spacing w:before="40" w:after="40"/>
      </w:pPr>
      <w:r>
        <w:rPr>
          <w:rFonts w:ascii="Arial" w:cs="Arial" w:eastAsia="Arial" w:hAnsi="Arial"/>
          <w:color w:val="000000"/>
          <w:sz w:val="20"/>
          <w:szCs w:val="20"/>
        </w:rPr>
        <w:t xml:space="preserve">The system shall support registration of multiple livestock types: cattle, sheep, goats, pigs, and chickens</w:t>
      </w:r>
    </w:p>
    <w:p>
      <w:pPr>
        <w:pStyle w:val="ListParagraph"/>
        <w:numPr>
          <w:ilvl w:val="0"/>
          <w:numId w:val="2"/>
        </w:numPr>
        <w:spacing w:before="40" w:after="40"/>
      </w:pPr>
      <w:r>
        <w:rPr>
          <w:rFonts w:ascii="Arial" w:cs="Arial" w:eastAsia="Arial" w:hAnsi="Arial"/>
          <w:color w:val="000000"/>
          <w:sz w:val="20"/>
          <w:szCs w:val="20"/>
        </w:rPr>
        <w:t xml:space="preserve">Each animal shall be assigned a unique ear tag number and linked to an RFID tag for vaccination event matching</w:t>
      </w:r>
    </w:p>
    <w:p>
      <w:pPr>
        <w:pStyle w:val="ListParagraph"/>
        <w:numPr>
          <w:ilvl w:val="0"/>
          <w:numId w:val="2"/>
        </w:numPr>
        <w:spacing w:before="40" w:after="40"/>
      </w:pPr>
      <w:r>
        <w:rPr>
          <w:rFonts w:ascii="Arial" w:cs="Arial" w:eastAsia="Arial" w:hAnsi="Arial"/>
          <w:color w:val="000000"/>
          <w:sz w:val="20"/>
          <w:szCs w:val="20"/>
        </w:rPr>
        <w:t xml:space="preserve">The system shall record: animal type, breed, date of birth, gender, weight, purchase date, purchase price, and current status</w:t>
      </w:r>
    </w:p>
    <w:p>
      <w:pPr>
        <w:pStyle w:val="ListParagraph"/>
        <w:numPr>
          <w:ilvl w:val="0"/>
          <w:numId w:val="2"/>
        </w:numPr>
        <w:spacing w:before="40" w:after="40"/>
      </w:pPr>
      <w:r>
        <w:rPr>
          <w:rFonts w:ascii="Arial" w:cs="Arial" w:eastAsia="Arial" w:hAnsi="Arial"/>
          <w:color w:val="000000"/>
          <w:sz w:val="20"/>
          <w:szCs w:val="20"/>
        </w:rPr>
        <w:t xml:space="preserve">Animal status shall support: active, sold, deceased, quarantined, and under treatment</w:t>
      </w:r>
    </w:p>
    <w:p>
      <w:pPr>
        <w:pStyle w:val="ListParagraph"/>
        <w:numPr>
          <w:ilvl w:val="0"/>
          <w:numId w:val="2"/>
        </w:numPr>
        <w:spacing w:before="40" w:after="40"/>
      </w:pPr>
      <w:r>
        <w:rPr>
          <w:rFonts w:ascii="Arial" w:cs="Arial" w:eastAsia="Arial" w:hAnsi="Arial"/>
          <w:color w:val="000000"/>
          <w:sz w:val="20"/>
          <w:szCs w:val="20"/>
        </w:rPr>
        <w:t xml:space="preserve">The system shall support bulk import of animal records via CSV upload for large farm onboarding</w:t>
      </w:r>
    </w:p>
    <w:p>
      <w:pPr>
        <w:spacing w:before="0" w:after="0"/>
      </w:pPr>
      <w:r>
        <w:t xml:space="preserve"/>
      </w:r>
    </w:p>
    <w:p>
      <w:pPr>
        <w:pStyle w:val="Heading3"/>
        <w:spacing w:before="200" w:after="60"/>
      </w:pPr>
      <w:r>
        <w:rPr>
          <w:rFonts w:ascii="Arial" w:cs="Arial" w:eastAsia="Arial" w:hAnsi="Arial"/>
          <w:b/>
          <w:bCs/>
          <w:color w:val="0D6E6E"/>
          <w:sz w:val="22"/>
          <w:szCs w:val="22"/>
        </w:rPr>
        <w:t xml:space="preserve">3.4.2 Animal Tracking and History</w:t>
      </w:r>
    </w:p>
    <w:p>
      <w:pPr>
        <w:pStyle w:val="ListParagraph"/>
        <w:numPr>
          <w:ilvl w:val="0"/>
          <w:numId w:val="2"/>
        </w:numPr>
        <w:spacing w:before="40" w:after="40"/>
      </w:pPr>
      <w:r>
        <w:rPr>
          <w:rFonts w:ascii="Arial" w:cs="Arial" w:eastAsia="Arial" w:hAnsi="Arial"/>
          <w:color w:val="000000"/>
          <w:sz w:val="20"/>
          <w:szCs w:val="20"/>
        </w:rPr>
        <w:t xml:space="preserve">The system shall maintain a complete lifecycle record per animal including all health, vaccination, feeding, and breeding events</w:t>
      </w:r>
    </w:p>
    <w:p>
      <w:pPr>
        <w:pStyle w:val="ListParagraph"/>
        <w:numPr>
          <w:ilvl w:val="0"/>
          <w:numId w:val="2"/>
        </w:numPr>
        <w:spacing w:before="40" w:after="40"/>
      </w:pPr>
      <w:r>
        <w:rPr>
          <w:rFonts w:ascii="Arial" w:cs="Arial" w:eastAsia="Arial" w:hAnsi="Arial"/>
          <w:color w:val="000000"/>
          <w:sz w:val="20"/>
          <w:szCs w:val="20"/>
        </w:rPr>
        <w:t xml:space="preserve">The system shall support searching and filtering by type, breed, age, status, and biosecurity compliance score</w:t>
      </w:r>
    </w:p>
    <w:p>
      <w:pPr>
        <w:pStyle w:val="ListParagraph"/>
        <w:numPr>
          <w:ilvl w:val="0"/>
          <w:numId w:val="2"/>
        </w:numPr>
        <w:spacing w:before="40" w:after="40"/>
      </w:pPr>
      <w:r>
        <w:rPr>
          <w:rFonts w:ascii="Arial" w:cs="Arial" w:eastAsia="Arial" w:hAnsi="Arial"/>
          <w:color w:val="000000"/>
          <w:sz w:val="20"/>
          <w:szCs w:val="20"/>
        </w:rPr>
        <w:t xml:space="preserve">Each animal’s biosecurity compliance score shall be linked to its VaxWise Verified Certificate status</w:t>
      </w:r>
    </w:p>
    <w:p>
      <w:pPr>
        <w:pStyle w:val="ListParagraph"/>
        <w:numPr>
          <w:ilvl w:val="0"/>
          <w:numId w:val="2"/>
        </w:numPr>
        <w:spacing w:before="40" w:after="40"/>
      </w:pPr>
      <w:r>
        <w:rPr>
          <w:rFonts w:ascii="Arial" w:cs="Arial" w:eastAsia="Arial" w:hAnsi="Arial"/>
          <w:color w:val="000000"/>
          <w:sz w:val="20"/>
          <w:szCs w:val="20"/>
        </w:rPr>
        <w:t xml:space="preserve">The system shall generate an automatic compliance score reduction when vaccination due dates are missed</w:t>
      </w:r>
    </w:p>
    <w:p>
      <w:pPr>
        <w:spacing w:before="0" w:after="0"/>
      </w:pPr>
      <w:r>
        <w:t xml:space="preserve"/>
      </w:r>
    </w:p>
    <w:p>
      <w:pPr>
        <w:pStyle w:val="Heading2"/>
        <w:spacing w:before="280" w:after="80"/>
      </w:pPr>
      <w:r>
        <w:rPr>
          <w:rFonts w:ascii="Arial" w:cs="Arial" w:eastAsia="Arial" w:hAnsi="Arial"/>
          <w:b/>
          <w:bCs/>
          <w:color w:val="2E75B6"/>
          <w:sz w:val="24"/>
          <w:szCs w:val="24"/>
        </w:rPr>
        <w:t xml:space="preserve">3.5 Health Management Module</w:t>
      </w:r>
    </w:p>
    <w:p>
      <w:pPr>
        <w:pStyle w:val="Heading3"/>
        <w:spacing w:before="200" w:after="60"/>
      </w:pPr>
      <w:r>
        <w:rPr>
          <w:rFonts w:ascii="Arial" w:cs="Arial" w:eastAsia="Arial" w:hAnsi="Arial"/>
          <w:b/>
          <w:bCs/>
          <w:color w:val="0D6E6E"/>
          <w:sz w:val="22"/>
          <w:szCs w:val="22"/>
        </w:rPr>
        <w:t xml:space="preserve">3.5.1 Vaccination Records</w:t>
      </w:r>
    </w:p>
    <w:p>
      <w:pPr>
        <w:pStyle w:val="ListParagraph"/>
        <w:numPr>
          <w:ilvl w:val="0"/>
          <w:numId w:val="2"/>
        </w:numPr>
        <w:spacing w:before="40" w:after="40"/>
      </w:pPr>
      <w:r>
        <w:rPr>
          <w:rFonts w:ascii="Arial" w:cs="Arial" w:eastAsia="Arial" w:hAnsi="Arial"/>
          <w:color w:val="000000"/>
          <w:sz w:val="20"/>
          <w:szCs w:val="20"/>
        </w:rPr>
        <w:t xml:space="preserve">The system shall record all vaccinations with: animal ID, RFID tag, vaccine name, batch number, date administered, dosage, SAVC vet number, GPS coordinates, and next due date</w:t>
      </w:r>
    </w:p>
    <w:p>
      <w:pPr>
        <w:pStyle w:val="ListParagraph"/>
        <w:numPr>
          <w:ilvl w:val="0"/>
          <w:numId w:val="2"/>
        </w:numPr>
        <w:spacing w:before="40" w:after="40"/>
      </w:pPr>
      <w:r>
        <w:rPr>
          <w:rFonts w:ascii="Arial" w:cs="Arial" w:eastAsia="Arial" w:hAnsi="Arial"/>
          <w:color w:val="000000"/>
          <w:sz w:val="20"/>
          <w:szCs w:val="20"/>
        </w:rPr>
        <w:t xml:space="preserve">The system shall send push and in-app alerts 7 days before a vaccination is due</w:t>
      </w:r>
    </w:p>
    <w:p>
      <w:pPr>
        <w:pStyle w:val="ListParagraph"/>
        <w:numPr>
          <w:ilvl w:val="0"/>
          <w:numId w:val="2"/>
        </w:numPr>
        <w:spacing w:before="40" w:after="40"/>
      </w:pPr>
      <w:r>
        <w:rPr>
          <w:rFonts w:ascii="Arial" w:cs="Arial" w:eastAsia="Arial" w:hAnsi="Arial"/>
          <w:color w:val="000000"/>
          <w:sz w:val="20"/>
          <w:szCs w:val="20"/>
        </w:rPr>
        <w:t xml:space="preserve">All vaccination records shall feed into the Batch-to-Beast cryptographic chain</w:t>
      </w:r>
    </w:p>
    <w:p>
      <w:pPr>
        <w:spacing w:before="0" w:after="0"/>
      </w:pPr>
      <w:r>
        <w:t xml:space="preserve"/>
      </w:r>
    </w:p>
    <w:p>
      <w:pPr>
        <w:pStyle w:val="Heading3"/>
        <w:spacing w:before="200" w:after="60"/>
      </w:pPr>
      <w:r>
        <w:rPr>
          <w:rFonts w:ascii="Arial" w:cs="Arial" w:eastAsia="Arial" w:hAnsi="Arial"/>
          <w:b/>
          <w:bCs/>
          <w:color w:val="0D6E6E"/>
          <w:sz w:val="22"/>
          <w:szCs w:val="22"/>
        </w:rPr>
        <w:t xml:space="preserve">3.5.2 Treatment Records</w:t>
      </w:r>
    </w:p>
    <w:p>
      <w:pPr>
        <w:pStyle w:val="ListParagraph"/>
        <w:numPr>
          <w:ilvl w:val="0"/>
          <w:numId w:val="2"/>
        </w:numPr>
        <w:spacing w:before="40" w:after="40"/>
      </w:pPr>
      <w:r>
        <w:rPr>
          <w:rFonts w:ascii="Arial" w:cs="Arial" w:eastAsia="Arial" w:hAnsi="Arial"/>
          <w:color w:val="000000"/>
          <w:sz w:val="20"/>
          <w:szCs w:val="20"/>
        </w:rPr>
        <w:t xml:space="preserve">The system shall record treatments with: animal ID, diagnosis, medication used, dosage, treatment date, vet details, and outcome</w:t>
      </w:r>
    </w:p>
    <w:p>
      <w:pPr>
        <w:pStyle w:val="ListParagraph"/>
        <w:numPr>
          <w:ilvl w:val="0"/>
          <w:numId w:val="2"/>
        </w:numPr>
        <w:spacing w:before="40" w:after="40"/>
      </w:pPr>
      <w:r>
        <w:rPr>
          <w:rFonts w:ascii="Arial" w:cs="Arial" w:eastAsia="Arial" w:hAnsi="Arial"/>
          <w:color w:val="000000"/>
          <w:sz w:val="20"/>
          <w:szCs w:val="20"/>
        </w:rPr>
        <w:t xml:space="preserve">The system shall flag animals currently under treatment and automatically restrict their movement certificates until clearance</w:t>
      </w:r>
    </w:p>
    <w:p>
      <w:pPr>
        <w:pStyle w:val="ListParagraph"/>
        <w:numPr>
          <w:ilvl w:val="0"/>
          <w:numId w:val="2"/>
        </w:numPr>
        <w:spacing w:before="40" w:after="40"/>
      </w:pPr>
      <w:r>
        <w:rPr>
          <w:rFonts w:ascii="Arial" w:cs="Arial" w:eastAsia="Arial" w:hAnsi="Arial"/>
          <w:color w:val="000000"/>
          <w:sz w:val="20"/>
          <w:szCs w:val="20"/>
        </w:rPr>
        <w:t xml:space="preserve">Treatment records shall be visible only to vets, farm owners, and farm managers — not to workers or government accounts</w:t>
      </w:r>
    </w:p>
    <w:p>
      <w:pPr>
        <w:spacing w:before="0" w:after="0"/>
      </w:pPr>
      <w:r>
        <w:t xml:space="preserve"/>
      </w:r>
    </w:p>
    <w:p>
      <w:pPr>
        <w:pStyle w:val="Heading3"/>
        <w:spacing w:before="200" w:after="60"/>
      </w:pPr>
      <w:r>
        <w:rPr>
          <w:rFonts w:ascii="Arial" w:cs="Arial" w:eastAsia="Arial" w:hAnsi="Arial"/>
          <w:b/>
          <w:bCs/>
          <w:color w:val="0D6E6E"/>
          <w:sz w:val="22"/>
          <w:szCs w:val="22"/>
        </w:rPr>
        <w:t xml:space="preserve">3.5.3 Disease Outbreak Surveillance</w:t>
      </w:r>
    </w:p>
    <w:p>
      <w:pPr>
        <w:pStyle w:val="ListParagraph"/>
        <w:numPr>
          <w:ilvl w:val="0"/>
          <w:numId w:val="2"/>
        </w:numPr>
        <w:spacing w:before="40" w:after="40"/>
      </w:pPr>
      <w:r>
        <w:rPr>
          <w:rFonts w:ascii="Arial" w:cs="Arial" w:eastAsia="Arial" w:hAnsi="Arial"/>
          <w:color w:val="000000"/>
          <w:sz w:val="20"/>
          <w:szCs w:val="20"/>
        </w:rPr>
        <w:t xml:space="preserve">The system shall detect potential outbreaks when multiple animals in one group report similar symptoms within a configurable time window (default: 72 hours)</w:t>
      </w:r>
    </w:p>
    <w:p>
      <w:pPr>
        <w:pStyle w:val="ListParagraph"/>
        <w:numPr>
          <w:ilvl w:val="0"/>
          <w:numId w:val="2"/>
        </w:numPr>
        <w:spacing w:before="40" w:after="40"/>
      </w:pPr>
      <w:r>
        <w:rPr>
          <w:rFonts w:ascii="Arial" w:cs="Arial" w:eastAsia="Arial" w:hAnsi="Arial"/>
          <w:color w:val="000000"/>
          <w:sz w:val="20"/>
          <w:szCs w:val="20"/>
        </w:rPr>
        <w:t xml:space="preserve">The system shall generate real-time outbreak alerts for farm owners, registered vets, and optionally DALRRD surveillance accounts</w:t>
      </w:r>
    </w:p>
    <w:p>
      <w:pPr>
        <w:pStyle w:val="ListParagraph"/>
        <w:numPr>
          <w:ilvl w:val="0"/>
          <w:numId w:val="2"/>
        </w:numPr>
        <w:spacing w:before="40" w:after="40"/>
      </w:pPr>
      <w:r>
        <w:rPr>
          <w:rFonts w:ascii="Arial" w:cs="Arial" w:eastAsia="Arial" w:hAnsi="Arial"/>
          <w:color w:val="000000"/>
          <w:sz w:val="20"/>
          <w:szCs w:val="20"/>
        </w:rPr>
        <w:t xml:space="preserve">Emergency outbreak mode shall be activatable by a vet or admin to prioritise disease containment workflows and accelerate permit generation</w:t>
      </w:r>
    </w:p>
    <w:p>
      <w:pPr>
        <w:pStyle w:val="ListParagraph"/>
        <w:numPr>
          <w:ilvl w:val="0"/>
          <w:numId w:val="2"/>
        </w:numPr>
        <w:spacing w:before="40" w:after="40"/>
      </w:pPr>
      <w:r>
        <w:rPr>
          <w:rFonts w:ascii="Arial" w:cs="Arial" w:eastAsia="Arial" w:hAnsi="Arial"/>
          <w:color w:val="000000"/>
          <w:sz w:val="20"/>
          <w:szCs w:val="20"/>
        </w:rPr>
        <w:t xml:space="preserve">The system shall target 14-day outbreak prediction capability as a Phase 3 roadmap feature</w:t>
      </w:r>
    </w:p>
    <w:p>
      <w:pPr>
        <w:pStyle w:val="ListParagraph"/>
        <w:numPr>
          <w:ilvl w:val="0"/>
          <w:numId w:val="2"/>
        </w:numPr>
        <w:spacing w:before="40" w:after="40"/>
      </w:pPr>
      <w:r>
        <w:rPr>
          <w:rFonts w:ascii="Arial" w:cs="Arial" w:eastAsia="Arial" w:hAnsi="Arial"/>
          <w:color w:val="000000"/>
          <w:sz w:val="20"/>
          <w:szCs w:val="20"/>
        </w:rPr>
        <w:t xml:space="preserve">All outbreak events shall be logged with timestamp, species affected, symptoms reported, and response actions taken</w:t>
      </w:r>
    </w:p>
    <w:p>
      <w:pPr>
        <w:spacing w:before="0" w:after="0"/>
      </w:pPr>
      <w:r>
        <w:t xml:space="preserve"/>
      </w:r>
    </w:p>
    <w:p>
      <w:pPr>
        <w:pStyle w:val="Heading2"/>
        <w:spacing w:before="280" w:after="80"/>
      </w:pPr>
      <w:r>
        <w:rPr>
          <w:rFonts w:ascii="Arial" w:cs="Arial" w:eastAsia="Arial" w:hAnsi="Arial"/>
          <w:b/>
          <w:bCs/>
          <w:color w:val="2E75B6"/>
          <w:sz w:val="24"/>
          <w:szCs w:val="24"/>
        </w:rPr>
        <w:t xml:space="preserve">3.6 Feeding Management Module</w:t>
      </w:r>
    </w:p>
    <w:p>
      <w:pPr>
        <w:pStyle w:val="ListParagraph"/>
        <w:numPr>
          <w:ilvl w:val="0"/>
          <w:numId w:val="2"/>
        </w:numPr>
        <w:spacing w:before="40" w:after="40"/>
      </w:pPr>
      <w:r>
        <w:rPr>
          <w:rFonts w:ascii="Arial" w:cs="Arial" w:eastAsia="Arial" w:hAnsi="Arial"/>
          <w:color w:val="000000"/>
          <w:sz w:val="20"/>
          <w:szCs w:val="20"/>
        </w:rPr>
        <w:t xml:space="preserve">The system shall record daily feed consumption per animal group with: feed type, quantity (kg), date, and cost per kg</w:t>
      </w:r>
    </w:p>
    <w:p>
      <w:pPr>
        <w:pStyle w:val="ListParagraph"/>
        <w:numPr>
          <w:ilvl w:val="0"/>
          <w:numId w:val="2"/>
        </w:numPr>
        <w:spacing w:before="40" w:after="40"/>
      </w:pPr>
      <w:r>
        <w:rPr>
          <w:rFonts w:ascii="Arial" w:cs="Arial" w:eastAsia="Arial" w:hAnsi="Arial"/>
          <w:color w:val="000000"/>
          <w:sz w:val="20"/>
          <w:szCs w:val="20"/>
        </w:rPr>
        <w:t xml:space="preserve">The system shall track feed stock inventory and generate low stock alerts when feed drops below a configurable threshold</w:t>
      </w:r>
    </w:p>
    <w:p>
      <w:pPr>
        <w:pStyle w:val="ListParagraph"/>
        <w:numPr>
          <w:ilvl w:val="0"/>
          <w:numId w:val="2"/>
        </w:numPr>
        <w:spacing w:before="40" w:after="40"/>
      </w:pPr>
      <w:r>
        <w:rPr>
          <w:rFonts w:ascii="Arial" w:cs="Arial" w:eastAsia="Arial" w:hAnsi="Arial"/>
          <w:color w:val="000000"/>
          <w:sz w:val="20"/>
          <w:szCs w:val="20"/>
        </w:rPr>
        <w:t xml:space="preserve">The system shall calculate total feed cost per animal per month for financial reporting</w:t>
      </w:r>
    </w:p>
    <w:p>
      <w:pPr>
        <w:pStyle w:val="ListParagraph"/>
        <w:numPr>
          <w:ilvl w:val="0"/>
          <w:numId w:val="2"/>
        </w:numPr>
        <w:spacing w:before="40" w:after="40"/>
      </w:pPr>
      <w:r>
        <w:rPr>
          <w:rFonts w:ascii="Arial" w:cs="Arial" w:eastAsia="Arial" w:hAnsi="Arial"/>
          <w:color w:val="000000"/>
          <w:sz w:val="20"/>
          <w:szCs w:val="20"/>
        </w:rPr>
        <w:t xml:space="preserve">Feed records shall be linkable to specific animal groups or herd segments for precision analysis</w:t>
      </w:r>
    </w:p>
    <w:p>
      <w:pPr>
        <w:spacing w:before="0" w:after="0"/>
      </w:pPr>
      <w:r>
        <w:t xml:space="preserve"/>
      </w:r>
    </w:p>
    <w:p>
      <w:pPr>
        <w:pStyle w:val="Heading2"/>
        <w:spacing w:before="280" w:after="80"/>
      </w:pPr>
      <w:r>
        <w:rPr>
          <w:rFonts w:ascii="Arial" w:cs="Arial" w:eastAsia="Arial" w:hAnsi="Arial"/>
          <w:b/>
          <w:bCs/>
          <w:color w:val="2E75B6"/>
          <w:sz w:val="24"/>
          <w:szCs w:val="24"/>
        </w:rPr>
        <w:t xml:space="preserve">3.7 Breeding Management Module</w:t>
      </w:r>
    </w:p>
    <w:p>
      <w:pPr>
        <w:pStyle w:val="ListParagraph"/>
        <w:numPr>
          <w:ilvl w:val="0"/>
          <w:numId w:val="2"/>
        </w:numPr>
        <w:spacing w:before="40" w:after="40"/>
      </w:pPr>
      <w:r>
        <w:rPr>
          <w:rFonts w:ascii="Arial" w:cs="Arial" w:eastAsia="Arial" w:hAnsi="Arial"/>
          <w:color w:val="000000"/>
          <w:sz w:val="20"/>
          <w:szCs w:val="20"/>
        </w:rPr>
        <w:t xml:space="preserve">The system shall record breeding events with: female animal ID, male animal ID, breeding date, and expected birth date (calculated from species-specific gestation periods)</w:t>
      </w:r>
    </w:p>
    <w:p>
      <w:pPr>
        <w:pStyle w:val="ListParagraph"/>
        <w:numPr>
          <w:ilvl w:val="0"/>
          <w:numId w:val="2"/>
        </w:numPr>
        <w:spacing w:before="40" w:after="40"/>
      </w:pPr>
      <w:r>
        <w:rPr>
          <w:rFonts w:ascii="Arial" w:cs="Arial" w:eastAsia="Arial" w:hAnsi="Arial"/>
          <w:color w:val="000000"/>
          <w:sz w:val="20"/>
          <w:szCs w:val="20"/>
        </w:rPr>
        <w:t xml:space="preserve">The system shall send push alerts 2 weeks before expected birth dates</w:t>
      </w:r>
    </w:p>
    <w:p>
      <w:pPr>
        <w:pStyle w:val="ListParagraph"/>
        <w:numPr>
          <w:ilvl w:val="0"/>
          <w:numId w:val="2"/>
        </w:numPr>
        <w:spacing w:before="40" w:after="40"/>
      </w:pPr>
      <w:r>
        <w:rPr>
          <w:rFonts w:ascii="Arial" w:cs="Arial" w:eastAsia="Arial" w:hAnsi="Arial"/>
          <w:color w:val="000000"/>
          <w:sz w:val="20"/>
          <w:szCs w:val="20"/>
        </w:rPr>
        <w:t xml:space="preserve">The system shall record birth outcomes: number of offspring, birth weight, and survival status</w:t>
      </w:r>
    </w:p>
    <w:p>
      <w:pPr>
        <w:pStyle w:val="ListParagraph"/>
        <w:numPr>
          <w:ilvl w:val="0"/>
          <w:numId w:val="2"/>
        </w:numPr>
        <w:spacing w:before="40" w:after="40"/>
      </w:pPr>
      <w:r>
        <w:rPr>
          <w:rFonts w:ascii="Arial" w:cs="Arial" w:eastAsia="Arial" w:hAnsi="Arial"/>
          <w:color w:val="000000"/>
          <w:sz w:val="20"/>
          <w:szCs w:val="20"/>
        </w:rPr>
        <w:t xml:space="preserve">All offspring shall be automatically pre-registered with unique ear tag numbers linked to parent records for lineage tracking</w:t>
      </w:r>
    </w:p>
    <w:p>
      <w:pPr>
        <w:spacing w:before="0" w:after="0"/>
      </w:pPr>
      <w:r>
        <w:t xml:space="preserve"/>
      </w:r>
    </w:p>
    <w:p>
      <w:pPr>
        <w:pStyle w:val="Heading2"/>
        <w:spacing w:before="280" w:after="80"/>
      </w:pPr>
      <w:r>
        <w:rPr>
          <w:rFonts w:ascii="Arial" w:cs="Arial" w:eastAsia="Arial" w:hAnsi="Arial"/>
          <w:b/>
          <w:bCs/>
          <w:color w:val="2E75B6"/>
          <w:sz w:val="24"/>
          <w:szCs w:val="24"/>
        </w:rPr>
        <w:t xml:space="preserve">3.8 Financial Management Module</w:t>
      </w:r>
    </w:p>
    <w:p>
      <w:pPr>
        <w:pStyle w:val="ListParagraph"/>
        <w:numPr>
          <w:ilvl w:val="0"/>
          <w:numId w:val="2"/>
        </w:numPr>
        <w:spacing w:before="40" w:after="40"/>
      </w:pPr>
      <w:r>
        <w:rPr>
          <w:rFonts w:ascii="Arial" w:cs="Arial" w:eastAsia="Arial" w:hAnsi="Arial"/>
          <w:color w:val="000000"/>
          <w:sz w:val="20"/>
          <w:szCs w:val="20"/>
        </w:rPr>
        <w:t xml:space="preserve">The system shall record income from animal sales and VaxWise Verified Certificate transactions</w:t>
      </w:r>
    </w:p>
    <w:p>
      <w:pPr>
        <w:pStyle w:val="ListParagraph"/>
        <w:numPr>
          <w:ilvl w:val="0"/>
          <w:numId w:val="2"/>
        </w:numPr>
        <w:spacing w:before="40" w:after="40"/>
      </w:pPr>
      <w:r>
        <w:rPr>
          <w:rFonts w:ascii="Arial" w:cs="Arial" w:eastAsia="Arial" w:hAnsi="Arial"/>
          <w:color w:val="000000"/>
          <w:sz w:val="20"/>
          <w:szCs w:val="20"/>
        </w:rPr>
        <w:t xml:space="preserve">The system shall record and categorise all farm expenses including: feed, medication, vet fees, and compliance costs</w:t>
      </w:r>
    </w:p>
    <w:p>
      <w:pPr>
        <w:pStyle w:val="ListParagraph"/>
        <w:numPr>
          <w:ilvl w:val="0"/>
          <w:numId w:val="2"/>
        </w:numPr>
        <w:spacing w:before="40" w:after="40"/>
      </w:pPr>
      <w:r>
        <w:rPr>
          <w:rFonts w:ascii="Arial" w:cs="Arial" w:eastAsia="Arial" w:hAnsi="Arial"/>
          <w:color w:val="000000"/>
          <w:sz w:val="20"/>
          <w:szCs w:val="20"/>
        </w:rPr>
        <w:t xml:space="preserve">The system shall calculate cost per animal from purchase to sale for profitability analysis</w:t>
      </w:r>
    </w:p>
    <w:p>
      <w:pPr>
        <w:pStyle w:val="ListParagraph"/>
        <w:numPr>
          <w:ilvl w:val="0"/>
          <w:numId w:val="2"/>
        </w:numPr>
        <w:spacing w:before="40" w:after="40"/>
      </w:pPr>
      <w:r>
        <w:rPr>
          <w:rFonts w:ascii="Arial" w:cs="Arial" w:eastAsia="Arial" w:hAnsi="Arial"/>
          <w:color w:val="000000"/>
          <w:sz w:val="20"/>
          <w:szCs w:val="20"/>
        </w:rPr>
        <w:t xml:space="preserve">The system shall generate monthly and annual financial summary reports exportable to PDF</w:t>
      </w:r>
    </w:p>
    <w:p>
      <w:pPr>
        <w:pStyle w:val="ListParagraph"/>
        <w:numPr>
          <w:ilvl w:val="0"/>
          <w:numId w:val="2"/>
        </w:numPr>
        <w:spacing w:before="40" w:after="40"/>
      </w:pPr>
      <w:r>
        <w:rPr>
          <w:rFonts w:ascii="Arial" w:cs="Arial" w:eastAsia="Arial" w:hAnsi="Arial"/>
          <w:color w:val="000000"/>
          <w:sz w:val="20"/>
          <w:szCs w:val="20"/>
        </w:rPr>
        <w:t xml:space="preserve">The system shall track SaaS subscription billing status for farm operator accounts</w:t>
      </w:r>
    </w:p>
    <w:p>
      <w:pPr>
        <w:pStyle w:val="ListParagraph"/>
        <w:numPr>
          <w:ilvl w:val="0"/>
          <w:numId w:val="2"/>
        </w:numPr>
        <w:spacing w:before="40" w:after="40"/>
      </w:pPr>
      <w:r>
        <w:rPr>
          <w:rFonts w:ascii="Arial" w:cs="Arial" w:eastAsia="Arial" w:hAnsi="Arial"/>
          <w:color w:val="000000"/>
          <w:sz w:val="20"/>
          <w:szCs w:val="20"/>
        </w:rPr>
        <w:t xml:space="preserve">Financial data shall be accessible only to Farm Owner / Admin roles</w:t>
      </w:r>
    </w:p>
    <w:p>
      <w:pPr>
        <w:spacing w:before="0" w:after="0"/>
      </w:pPr>
      <w:r>
        <w:t xml:space="preserve"/>
      </w:r>
    </w:p>
    <w:p>
      <w:pPr>
        <w:pStyle w:val="Heading2"/>
        <w:spacing w:before="280" w:after="80"/>
      </w:pPr>
      <w:r>
        <w:rPr>
          <w:rFonts w:ascii="Arial" w:cs="Arial" w:eastAsia="Arial" w:hAnsi="Arial"/>
          <w:b/>
          <w:bCs/>
          <w:color w:val="2E75B6"/>
          <w:sz w:val="24"/>
          <w:szCs w:val="24"/>
        </w:rPr>
        <w:t xml:space="preserve">3.9 DALRRD and Regulatory Integration</w:t>
      </w:r>
    </w:p>
    <w:p>
      <w:pPr>
        <w:pStyle w:val="ListParagraph"/>
        <w:numPr>
          <w:ilvl w:val="0"/>
          <w:numId w:val="2"/>
        </w:numPr>
        <w:spacing w:before="40" w:after="40"/>
      </w:pPr>
      <w:r>
        <w:rPr>
          <w:rFonts w:ascii="Arial" w:cs="Arial" w:eastAsia="Arial" w:hAnsi="Arial"/>
          <w:color w:val="000000"/>
          <w:sz w:val="20"/>
          <w:szCs w:val="20"/>
        </w:rPr>
        <w:t xml:space="preserve">The system shall implement the DALRRD data schema to enable direct API submission of vaccination records to government systems</w:t>
      </w:r>
    </w:p>
    <w:p>
      <w:pPr>
        <w:pStyle w:val="ListParagraph"/>
        <w:numPr>
          <w:ilvl w:val="0"/>
          <w:numId w:val="2"/>
        </w:numPr>
        <w:spacing w:before="40" w:after="40"/>
      </w:pPr>
      <w:r>
        <w:rPr>
          <w:rFonts w:ascii="Arial" w:cs="Arial" w:eastAsia="Arial" w:hAnsi="Arial"/>
          <w:color w:val="000000"/>
          <w:sz w:val="20"/>
          <w:szCs w:val="20"/>
        </w:rPr>
        <w:t xml:space="preserve">The system shall comply with OIE/WOAH traceability standards for export market access including China, Saudi Arabia, and UAE requirements</w:t>
      </w:r>
    </w:p>
    <w:p>
      <w:pPr>
        <w:pStyle w:val="ListParagraph"/>
        <w:numPr>
          <w:ilvl w:val="0"/>
          <w:numId w:val="2"/>
        </w:numPr>
        <w:spacing w:before="40" w:after="40"/>
      </w:pPr>
      <w:r>
        <w:rPr>
          <w:rFonts w:ascii="Arial" w:cs="Arial" w:eastAsia="Arial" w:hAnsi="Arial"/>
          <w:color w:val="000000"/>
          <w:sz w:val="20"/>
          <w:szCs w:val="20"/>
        </w:rPr>
        <w:t xml:space="preserve">The system shall support provincial government licence configurations for disease surveillance data sharing</w:t>
      </w:r>
    </w:p>
    <w:p>
      <w:pPr>
        <w:pStyle w:val="ListParagraph"/>
        <w:numPr>
          <w:ilvl w:val="0"/>
          <w:numId w:val="2"/>
        </w:numPr>
        <w:spacing w:before="40" w:after="40"/>
      </w:pPr>
      <w:r>
        <w:rPr>
          <w:rFonts w:ascii="Arial" w:cs="Arial" w:eastAsia="Arial" w:hAnsi="Arial"/>
          <w:color w:val="000000"/>
          <w:sz w:val="20"/>
          <w:szCs w:val="20"/>
        </w:rPr>
        <w:t xml:space="preserve">All data schema changes mandated by DALRRD shall be implementable via configuration without disrupting existing farm records</w:t>
      </w:r>
    </w:p>
    <w:p>
      <w:pPr>
        <w:pStyle w:val="ListParagraph"/>
        <w:numPr>
          <w:ilvl w:val="0"/>
          <w:numId w:val="2"/>
        </w:numPr>
        <w:spacing w:before="40" w:after="40"/>
      </w:pPr>
      <w:r>
        <w:rPr>
          <w:rFonts w:ascii="Arial" w:cs="Arial" w:eastAsia="Arial" w:hAnsi="Arial"/>
          <w:color w:val="000000"/>
          <w:sz w:val="20"/>
          <w:szCs w:val="20"/>
        </w:rPr>
        <w:t xml:space="preserve">The system shall provide an OIE-compliant data export endpoint accessible to DALRRD accounts (Section 6.5)</w:t>
      </w:r>
    </w:p>
    <w:p>
      <w:pPr>
        <w:spacing w:before="0" w:after="0"/>
      </w:pPr>
      <w:r>
        <w:t xml:space="preserve"/>
      </w:r>
    </w:p>
    <w:p>
      <w:pPr>
        <w:pStyle w:val="Heading2"/>
        <w:spacing w:before="280" w:after="80"/>
      </w:pPr>
      <w:r>
        <w:rPr>
          <w:rFonts w:ascii="Arial" w:cs="Arial" w:eastAsia="Arial" w:hAnsi="Arial"/>
          <w:b/>
          <w:bCs/>
          <w:color w:val="2E75B6"/>
          <w:sz w:val="24"/>
          <w:szCs w:val="24"/>
        </w:rPr>
        <w:t xml:space="preserve">3.10 Dashboard and Reporting Module</w:t>
      </w:r>
    </w:p>
    <w:p>
      <w:pPr>
        <w:pStyle w:val="ListParagraph"/>
        <w:numPr>
          <w:ilvl w:val="0"/>
          <w:numId w:val="2"/>
        </w:numPr>
        <w:spacing w:before="40" w:after="40"/>
      </w:pPr>
      <w:r>
        <w:rPr>
          <w:rFonts w:ascii="Arial" w:cs="Arial" w:eastAsia="Arial" w:hAnsi="Arial"/>
          <w:color w:val="000000"/>
          <w:sz w:val="20"/>
          <w:szCs w:val="20"/>
        </w:rPr>
        <w:t xml:space="preserve">The dashboard shall display: total animals per type, upcoming vaccination due dates, active outbreaks, low feed alerts, and monthly financial summary</w:t>
      </w:r>
    </w:p>
    <w:p>
      <w:pPr>
        <w:pStyle w:val="ListParagraph"/>
        <w:numPr>
          <w:ilvl w:val="0"/>
          <w:numId w:val="2"/>
        </w:numPr>
        <w:spacing w:before="40" w:after="40"/>
      </w:pPr>
      <w:r>
        <w:rPr>
          <w:rFonts w:ascii="Arial" w:cs="Arial" w:eastAsia="Arial" w:hAnsi="Arial"/>
          <w:color w:val="000000"/>
          <w:sz w:val="20"/>
          <w:szCs w:val="20"/>
        </w:rPr>
        <w:t xml:space="preserve">The compliance dashboard shall show each farm’s overall biosecurity compliance score and trend over time</w:t>
      </w:r>
    </w:p>
    <w:p>
      <w:pPr>
        <w:pStyle w:val="ListParagraph"/>
        <w:numPr>
          <w:ilvl w:val="0"/>
          <w:numId w:val="2"/>
        </w:numPr>
        <w:spacing w:before="40" w:after="40"/>
      </w:pPr>
      <w:r>
        <w:rPr>
          <w:rFonts w:ascii="Arial" w:cs="Arial" w:eastAsia="Arial" w:hAnsi="Arial"/>
          <w:color w:val="000000"/>
          <w:sz w:val="20"/>
          <w:szCs w:val="20"/>
        </w:rPr>
        <w:t xml:space="preserve">Government accounts shall see an anonymised national disease surveillance map with no individual farm data exposed</w:t>
      </w:r>
    </w:p>
    <w:p>
      <w:pPr>
        <w:pStyle w:val="ListParagraph"/>
        <w:numPr>
          <w:ilvl w:val="0"/>
          <w:numId w:val="2"/>
        </w:numPr>
        <w:spacing w:before="40" w:after="40"/>
      </w:pPr>
      <w:r>
        <w:rPr>
          <w:rFonts w:ascii="Arial" w:cs="Arial" w:eastAsia="Arial" w:hAnsi="Arial"/>
          <w:color w:val="000000"/>
          <w:sz w:val="20"/>
          <w:szCs w:val="20"/>
        </w:rPr>
        <w:t xml:space="preserve">All reports shall be exportable to PDF format with the VaxWise branding and certificate footer</w:t>
      </w:r>
    </w:p>
    <w:p>
      <w:pPr>
        <w:pStyle w:val="ListParagraph"/>
        <w:numPr>
          <w:ilvl w:val="0"/>
          <w:numId w:val="2"/>
        </w:numPr>
        <w:spacing w:before="40" w:after="40"/>
      </w:pPr>
      <w:r>
        <w:rPr>
          <w:rFonts w:ascii="Arial" w:cs="Arial" w:eastAsia="Arial" w:hAnsi="Arial"/>
          <w:color w:val="000000"/>
          <w:sz w:val="20"/>
          <w:szCs w:val="20"/>
        </w:rPr>
        <w:t xml:space="preserve">The system shall support Export Shipment Monitoring at R2,500 per shipment as a transactional revenue feature</w:t>
      </w:r>
    </w:p>
    <w:p>
      <w:pPr>
        <w:pStyle w:val="ListParagraph"/>
        <w:numPr>
          <w:ilvl w:val="0"/>
          <w:numId w:val="2"/>
        </w:numPr>
        <w:spacing w:before="40" w:after="40"/>
      </w:pPr>
      <w:r>
        <w:rPr>
          <w:rFonts w:ascii="Arial" w:cs="Arial" w:eastAsia="Arial" w:hAnsi="Arial"/>
          <w:color w:val="000000"/>
          <w:sz w:val="20"/>
          <w:szCs w:val="20"/>
        </w:rPr>
        <w:t xml:space="preserve">Dashboard data shall refresh automatically every 5 minutes or on-demand via a manual refresh action</w:t>
      </w:r>
    </w:p>
    <w:p>
      <w:pPr>
        <w:spacing w:before="0" w:after="0"/>
      </w:pPr>
      <w:r>
        <w:t xml:space="preserve"/>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4. Non-Functional Requirements</w:t>
      </w:r>
    </w:p>
    <w:p>
      <w:pPr>
        <w:pStyle w:val="Heading2"/>
        <w:spacing w:before="280" w:after="80"/>
      </w:pPr>
      <w:r>
        <w:rPr>
          <w:rFonts w:ascii="Arial" w:cs="Arial" w:eastAsia="Arial" w:hAnsi="Arial"/>
          <w:b/>
          <w:bCs/>
          <w:color w:val="2E75B6"/>
          <w:sz w:val="24"/>
          <w:szCs w:val="24"/>
        </w:rPr>
        <w:t xml:space="preserve">4.1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Condition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Dashboard load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&lt; 3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Normal broadband network conditions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 response time (95th percentile)</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&lt; 500ms</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Under standard load (up to 50 concurrent users per farm)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Delta-Sync completion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Successful sync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2G/EDGE signal (minimum 100 kbps)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Offline vault capacity</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100,000 animal records + 5,000 vaccination events</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No performance degradation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Concurrent users per farm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50 users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Without degradation of core workflows</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OCR label scan time</w:t>
            </w:r>
          </w:p>
        </w:tc>
        <w:tc>
          <w:tcPr>
            <w:tcW w:type="dxa" w:w="2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&lt; 3 seconds</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Standard field lighting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Certificate generation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&lt; 10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Including ECDSA signing and QLDB write</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4.2 Security</w:t>
      </w:r>
    </w:p>
    <w:p>
      <w:pPr>
        <w:pStyle w:val="ListParagraph"/>
        <w:numPr>
          <w:ilvl w:val="0"/>
          <w:numId w:val="2"/>
        </w:numPr>
        <w:spacing w:before="40" w:after="40"/>
      </w:pPr>
      <w:r>
        <w:rPr>
          <w:rFonts w:ascii="Arial" w:cs="Arial" w:eastAsia="Arial" w:hAnsi="Arial"/>
          <w:color w:val="000000"/>
          <w:sz w:val="20"/>
          <w:szCs w:val="20"/>
        </w:rPr>
        <w:t xml:space="preserve">All data at rest shall be encrypted using AES-256</w:t>
      </w:r>
    </w:p>
    <w:p>
      <w:pPr>
        <w:pStyle w:val="ListParagraph"/>
        <w:numPr>
          <w:ilvl w:val="0"/>
          <w:numId w:val="2"/>
        </w:numPr>
        <w:spacing w:before="40" w:after="40"/>
      </w:pPr>
      <w:r>
        <w:rPr>
          <w:rFonts w:ascii="Arial" w:cs="Arial" w:eastAsia="Arial" w:hAnsi="Arial"/>
          <w:color w:val="000000"/>
          <w:sz w:val="20"/>
          <w:szCs w:val="20"/>
        </w:rPr>
        <w:t xml:space="preserve">All data in transit shall use TLS 1.3 minimum — TLS 1.2 and below shall be explicitly rejected</w:t>
      </w:r>
    </w:p>
    <w:p>
      <w:pPr>
        <w:pStyle w:val="ListParagraph"/>
        <w:numPr>
          <w:ilvl w:val="0"/>
          <w:numId w:val="2"/>
        </w:numPr>
        <w:spacing w:before="40" w:after="40"/>
      </w:pPr>
      <w:r>
        <w:rPr>
          <w:rFonts w:ascii="Arial" w:cs="Arial" w:eastAsia="Arial" w:hAnsi="Arial"/>
          <w:color w:val="000000"/>
          <w:sz w:val="20"/>
          <w:szCs w:val="20"/>
        </w:rPr>
        <w:t xml:space="preserve">Passwords shall be hashed using Argon2id with per-user salts</w:t>
      </w:r>
    </w:p>
    <w:p>
      <w:pPr>
        <w:pStyle w:val="ListParagraph"/>
        <w:numPr>
          <w:ilvl w:val="0"/>
          <w:numId w:val="2"/>
        </w:numPr>
        <w:spacing w:before="40" w:after="40"/>
      </w:pPr>
      <w:r>
        <w:rPr>
          <w:rFonts w:ascii="Arial" w:cs="Arial" w:eastAsia="Arial" w:hAnsi="Arial"/>
          <w:color w:val="000000"/>
          <w:sz w:val="20"/>
          <w:szCs w:val="20"/>
        </w:rPr>
        <w:t xml:space="preserve">Every vaccination event shall be cryptographically signed using ECDSA tied to a SAVC-verified vet identity</w:t>
      </w:r>
    </w:p>
    <w:p>
      <w:pPr>
        <w:pStyle w:val="ListParagraph"/>
        <w:numPr>
          <w:ilvl w:val="0"/>
          <w:numId w:val="2"/>
        </w:numPr>
        <w:spacing w:before="40" w:after="40"/>
      </w:pPr>
      <w:r>
        <w:rPr>
          <w:rFonts w:ascii="Arial" w:cs="Arial" w:eastAsia="Arial" w:hAnsi="Arial"/>
          <w:color w:val="000000"/>
          <w:sz w:val="20"/>
          <w:szCs w:val="20"/>
        </w:rPr>
        <w:t xml:space="preserve">All vaccination records shall be stored on Amazon QLDB — an immutable, tamper-evident ledger</w:t>
      </w:r>
    </w:p>
    <w:p>
      <w:pPr>
        <w:pStyle w:val="ListParagraph"/>
        <w:numPr>
          <w:ilvl w:val="0"/>
          <w:numId w:val="2"/>
        </w:numPr>
        <w:spacing w:before="40" w:after="40"/>
      </w:pPr>
      <w:r>
        <w:rPr>
          <w:rFonts w:ascii="Arial" w:cs="Arial" w:eastAsia="Arial" w:hAnsi="Arial"/>
          <w:color w:val="000000"/>
          <w:sz w:val="20"/>
          <w:szCs w:val="20"/>
        </w:rPr>
        <w:t xml:space="preserve">The system shall undergo annual third-party penetration testing; critical findings shall be remediated within 30 days</w:t>
      </w:r>
    </w:p>
    <w:p>
      <w:pPr>
        <w:pStyle w:val="ListParagraph"/>
        <w:numPr>
          <w:ilvl w:val="0"/>
          <w:numId w:val="2"/>
        </w:numPr>
        <w:spacing w:before="40" w:after="40"/>
      </w:pPr>
      <w:r>
        <w:rPr>
          <w:rFonts w:ascii="Arial" w:cs="Arial" w:eastAsia="Arial" w:hAnsi="Arial"/>
          <w:color w:val="000000"/>
          <w:sz w:val="20"/>
          <w:szCs w:val="20"/>
        </w:rPr>
        <w:t xml:space="preserve">All API endpoints shall enforce role-based JWT authentication; unauthenticated requests shall return HTTP 401</w:t>
      </w:r>
    </w:p>
    <w:p>
      <w:pPr>
        <w:pStyle w:val="ListParagraph"/>
        <w:numPr>
          <w:ilvl w:val="0"/>
          <w:numId w:val="2"/>
        </w:numPr>
        <w:spacing w:before="40" w:after="40"/>
      </w:pPr>
      <w:r>
        <w:rPr>
          <w:rFonts w:ascii="Arial" w:cs="Arial" w:eastAsia="Arial" w:hAnsi="Arial"/>
          <w:color w:val="000000"/>
          <w:sz w:val="20"/>
          <w:szCs w:val="20"/>
        </w:rPr>
        <w:t xml:space="preserve">Input validation shall prevent SQL injection, XSS, and command injection across all user-facing inputs</w:t>
      </w:r>
    </w:p>
    <w:p>
      <w:pPr>
        <w:pStyle w:val="ListParagraph"/>
        <w:numPr>
          <w:ilvl w:val="0"/>
          <w:numId w:val="2"/>
        </w:numPr>
        <w:spacing w:before="40" w:after="40"/>
      </w:pPr>
      <w:r>
        <w:rPr>
          <w:rFonts w:ascii="Arial" w:cs="Arial" w:eastAsia="Arial" w:hAnsi="Arial"/>
          <w:color w:val="000000"/>
          <w:sz w:val="20"/>
          <w:szCs w:val="20"/>
        </w:rPr>
        <w:t xml:space="preserve">The system shall implement OWASP Top 10 controls as a baseline security standard</w:t>
      </w:r>
    </w:p>
    <w:p>
      <w:pPr>
        <w:pStyle w:val="ListParagraph"/>
        <w:numPr>
          <w:ilvl w:val="0"/>
          <w:numId w:val="2"/>
        </w:numPr>
        <w:spacing w:before="40" w:after="40"/>
      </w:pPr>
      <w:r>
        <w:rPr>
          <w:rFonts w:ascii="Arial" w:cs="Arial" w:eastAsia="Arial" w:hAnsi="Arial"/>
          <w:color w:val="000000"/>
          <w:sz w:val="20"/>
          <w:szCs w:val="20"/>
        </w:rPr>
        <w:t xml:space="preserve">Private keys used for ECDSA signing shall be stored in AWS KMS (Key Management Service) — never in application code or environment variables</w:t>
      </w:r>
    </w:p>
    <w:p>
      <w:pPr>
        <w:spacing w:before="0" w:after="0"/>
      </w:pPr>
      <w:r>
        <w:t xml:space="preserve"/>
      </w:r>
    </w:p>
    <w:p>
      <w:pPr>
        <w:pStyle w:val="Heading2"/>
        <w:spacing w:before="280" w:after="80"/>
      </w:pPr>
      <w:r>
        <w:rPr>
          <w:rFonts w:ascii="Arial" w:cs="Arial" w:eastAsia="Arial" w:hAnsi="Arial"/>
          <w:b/>
          <w:bCs/>
          <w:color w:val="2E75B6"/>
          <w:sz w:val="24"/>
          <w:szCs w:val="24"/>
        </w:rPr>
        <w:t xml:space="preserve">4.3 Data Sovereignty and Compliance</w:t>
      </w:r>
    </w:p>
    <w:p>
      <w:pPr>
        <w:pStyle w:val="ListParagraph"/>
        <w:numPr>
          <w:ilvl w:val="0"/>
          <w:numId w:val="2"/>
        </w:numPr>
        <w:spacing w:before="40" w:after="40"/>
      </w:pPr>
      <w:r>
        <w:rPr>
          <w:rFonts w:ascii="Arial" w:cs="Arial" w:eastAsia="Arial" w:hAnsi="Arial"/>
          <w:color w:val="000000"/>
          <w:sz w:val="20"/>
          <w:szCs w:val="20"/>
        </w:rPr>
        <w:t xml:space="preserve">All data shall be stored exclusively within South African borders on AWS Africa (af-south-1, Cape Town) — cross-border storage is prohibited under POPIA</w:t>
      </w:r>
    </w:p>
    <w:p>
      <w:pPr>
        <w:pStyle w:val="ListParagraph"/>
        <w:numPr>
          <w:ilvl w:val="0"/>
          <w:numId w:val="2"/>
        </w:numPr>
        <w:spacing w:before="40" w:after="40"/>
      </w:pPr>
      <w:r>
        <w:rPr>
          <w:rFonts w:ascii="Arial" w:cs="Arial" w:eastAsia="Arial" w:hAnsi="Arial"/>
          <w:color w:val="000000"/>
          <w:sz w:val="20"/>
          <w:szCs w:val="20"/>
        </w:rPr>
        <w:t xml:space="preserve">The system shall be fully compliant with POPIA — Protection of Personal Information Act</w:t>
      </w:r>
    </w:p>
    <w:p>
      <w:pPr>
        <w:pStyle w:val="ListParagraph"/>
        <w:numPr>
          <w:ilvl w:val="0"/>
          <w:numId w:val="2"/>
        </w:numPr>
        <w:spacing w:before="40" w:after="40"/>
      </w:pPr>
      <w:r>
        <w:rPr>
          <w:rFonts w:ascii="Arial" w:cs="Arial" w:eastAsia="Arial" w:hAnsi="Arial"/>
          <w:color w:val="000000"/>
          <w:sz w:val="20"/>
          <w:szCs w:val="20"/>
        </w:rPr>
        <w:t xml:space="preserve">Government and export market data integrations shall comply with OIE/WOAH and DALRRD standards</w:t>
      </w:r>
    </w:p>
    <w:p>
      <w:pPr>
        <w:pStyle w:val="ListParagraph"/>
        <w:numPr>
          <w:ilvl w:val="0"/>
          <w:numId w:val="2"/>
        </w:numPr>
        <w:spacing w:before="40" w:after="40"/>
      </w:pPr>
      <w:r>
        <w:rPr>
          <w:rFonts w:ascii="Arial" w:cs="Arial" w:eastAsia="Arial" w:hAnsi="Arial"/>
          <w:color w:val="000000"/>
          <w:sz w:val="20"/>
          <w:szCs w:val="20"/>
        </w:rPr>
        <w:t xml:space="preserve">The system shall support BBBEE Level 1 reporting requirements as per VaxWise corporate structure</w:t>
      </w:r>
    </w:p>
    <w:p>
      <w:pPr>
        <w:pStyle w:val="ListParagraph"/>
        <w:numPr>
          <w:ilvl w:val="0"/>
          <w:numId w:val="2"/>
        </w:numPr>
        <w:spacing w:before="40" w:after="40"/>
      </w:pPr>
      <w:r>
        <w:rPr>
          <w:rFonts w:ascii="Arial" w:cs="Arial" w:eastAsia="Arial" w:hAnsi="Arial"/>
          <w:color w:val="000000"/>
          <w:sz w:val="20"/>
          <w:szCs w:val="20"/>
        </w:rPr>
        <w:t xml:space="preserve">Data retention policies shall be configurable per data type in compliance with regulatory guidelines</w:t>
      </w:r>
    </w:p>
    <w:p>
      <w:pPr>
        <w:pStyle w:val="ListParagraph"/>
        <w:numPr>
          <w:ilvl w:val="0"/>
          <w:numId w:val="2"/>
        </w:numPr>
        <w:spacing w:before="40" w:after="40"/>
      </w:pPr>
      <w:r>
        <w:rPr>
          <w:rFonts w:ascii="Arial" w:cs="Arial" w:eastAsia="Arial" w:hAnsi="Arial"/>
          <w:color w:val="000000"/>
          <w:sz w:val="20"/>
          <w:szCs w:val="20"/>
        </w:rPr>
        <w:t xml:space="preserve">Users shall be able to request data deletion (POPIA right to erasure) — soft-delete with anonymisation applied to audit records</w:t>
      </w:r>
    </w:p>
    <w:p>
      <w:pPr>
        <w:spacing w:before="0" w:after="0"/>
      </w:pPr>
      <w:r>
        <w:t xml:space="preserve"/>
      </w:r>
    </w:p>
    <w:p>
      <w:pPr>
        <w:pStyle w:val="Heading2"/>
        <w:spacing w:before="280" w:after="80"/>
      </w:pPr>
      <w:r>
        <w:rPr>
          <w:rFonts w:ascii="Arial" w:cs="Arial" w:eastAsia="Arial" w:hAnsi="Arial"/>
          <w:b/>
          <w:bCs/>
          <w:color w:val="2E75B6"/>
          <w:sz w:val="24"/>
          <w:szCs w:val="24"/>
        </w:rPr>
        <w:t xml:space="preserve">4.4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System uptime (business hours)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99.5% monthly SLA</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Recovery Time Objective (RTO)</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4 hours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Recovery Point Objective (RPO)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15 minutes</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Backup frequency</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Continuous replication within AWS af-south-1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Geo-redundancy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Multi-AZ within AWS af-south-1 (Cape Town)</w:t>
            </w:r>
          </w:p>
        </w:tc>
      </w:tr>
      <w:tr>
        <w:tc>
          <w:tcPr>
            <w:tcW w:type="dxa" w:w="4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Planned maintenance window</w:t>
            </w:r>
          </w:p>
        </w:tc>
        <w:tc>
          <w:tcPr>
            <w:tcW w:type="dxa" w:w="53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Sundays 02:00–06:00 SAST</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4.5 Usability</w:t>
      </w:r>
    </w:p>
    <w:p>
      <w:pPr>
        <w:pStyle w:val="ListParagraph"/>
        <w:numPr>
          <w:ilvl w:val="0"/>
          <w:numId w:val="2"/>
        </w:numPr>
        <w:spacing w:before="40" w:after="40"/>
      </w:pPr>
      <w:r>
        <w:rPr>
          <w:rFonts w:ascii="Arial" w:cs="Arial" w:eastAsia="Arial" w:hAnsi="Arial"/>
          <w:color w:val="000000"/>
          <w:sz w:val="20"/>
          <w:szCs w:val="20"/>
        </w:rPr>
        <w:t xml:space="preserve">The mobile interface shall be operable by farmers with basic digital literacy (equivalent to basic WhatsApp proficiency)</w:t>
      </w:r>
    </w:p>
    <w:p>
      <w:pPr>
        <w:pStyle w:val="ListParagraph"/>
        <w:numPr>
          <w:ilvl w:val="0"/>
          <w:numId w:val="2"/>
        </w:numPr>
        <w:spacing w:before="40" w:after="40"/>
      </w:pPr>
      <w:r>
        <w:rPr>
          <w:rFonts w:ascii="Arial" w:cs="Arial" w:eastAsia="Arial" w:hAnsi="Arial"/>
          <w:color w:val="000000"/>
          <w:sz w:val="20"/>
          <w:szCs w:val="20"/>
        </w:rPr>
        <w:t xml:space="preserve">The system shall support offline operation without any degradation of the core vaccination capture workflow</w:t>
      </w:r>
    </w:p>
    <w:p>
      <w:pPr>
        <w:pStyle w:val="ListParagraph"/>
        <w:numPr>
          <w:ilvl w:val="0"/>
          <w:numId w:val="2"/>
        </w:numPr>
        <w:spacing w:before="40" w:after="40"/>
      </w:pPr>
      <w:r>
        <w:rPr>
          <w:rFonts w:ascii="Arial" w:cs="Arial" w:eastAsia="Arial" w:hAnsi="Arial"/>
          <w:color w:val="000000"/>
          <w:sz w:val="20"/>
          <w:szCs w:val="20"/>
        </w:rPr>
        <w:t xml:space="preserve">All error messages shall be written in plain language and include a recommended corrective action</w:t>
      </w:r>
    </w:p>
    <w:p>
      <w:pPr>
        <w:pStyle w:val="ListParagraph"/>
        <w:numPr>
          <w:ilvl w:val="0"/>
          <w:numId w:val="2"/>
        </w:numPr>
        <w:spacing w:before="40" w:after="40"/>
      </w:pPr>
      <w:r>
        <w:rPr>
          <w:rFonts w:ascii="Arial" w:cs="Arial" w:eastAsia="Arial" w:hAnsi="Arial"/>
          <w:color w:val="000000"/>
          <w:sz w:val="20"/>
          <w:szCs w:val="20"/>
        </w:rPr>
        <w:t xml:space="preserve">The system shall be accessible on Android (primary) and iOS mobile devices, and desktop web browsers</w:t>
      </w:r>
    </w:p>
    <w:p>
      <w:pPr>
        <w:pStyle w:val="ListParagraph"/>
        <w:numPr>
          <w:ilvl w:val="0"/>
          <w:numId w:val="2"/>
        </w:numPr>
        <w:spacing w:before="40" w:after="40"/>
      </w:pPr>
      <w:r>
        <w:rPr>
          <w:rFonts w:ascii="Arial" w:cs="Arial" w:eastAsia="Arial" w:hAnsi="Arial"/>
          <w:color w:val="000000"/>
          <w:sz w:val="20"/>
          <w:szCs w:val="20"/>
        </w:rPr>
        <w:t xml:space="preserve">The mobile app shall comply with WCAG 2.1 AA accessibility guidelines for colour contrast and text sizing</w:t>
      </w:r>
    </w:p>
    <w:p>
      <w:pPr>
        <w:pStyle w:val="ListParagraph"/>
        <w:numPr>
          <w:ilvl w:val="0"/>
          <w:numId w:val="2"/>
        </w:numPr>
        <w:spacing w:before="40" w:after="40"/>
      </w:pPr>
      <w:r>
        <w:rPr>
          <w:rFonts w:ascii="Arial" w:cs="Arial" w:eastAsia="Arial" w:hAnsi="Arial"/>
          <w:color w:val="000000"/>
          <w:sz w:val="20"/>
          <w:szCs w:val="20"/>
        </w:rPr>
        <w:t xml:space="preserve">Onboarding for new farm workers shall be completable within 30 minutes using in-app guided setup</w:t>
      </w:r>
    </w:p>
    <w:p>
      <w:pPr>
        <w:spacing w:before="0" w:after="0"/>
      </w:pPr>
      <w:r>
        <w:t xml:space="preserve"/>
      </w:r>
    </w:p>
    <w:p>
      <w:pPr>
        <w:pStyle w:val="Heading2"/>
        <w:spacing w:before="280" w:after="80"/>
      </w:pPr>
      <w:r>
        <w:rPr>
          <w:rFonts w:ascii="Arial" w:cs="Arial" w:eastAsia="Arial" w:hAnsi="Arial"/>
          <w:b/>
          <w:bCs/>
          <w:color w:val="2E75B6"/>
          <w:sz w:val="24"/>
          <w:szCs w:val="24"/>
        </w:rPr>
        <w:t xml:space="preserve">4.6 Maintainability</w:t>
      </w:r>
    </w:p>
    <w:p>
      <w:pPr>
        <w:pStyle w:val="ListParagraph"/>
        <w:numPr>
          <w:ilvl w:val="0"/>
          <w:numId w:val="2"/>
        </w:numPr>
        <w:spacing w:before="40" w:after="40"/>
      </w:pPr>
      <w:r>
        <w:rPr>
          <w:rFonts w:ascii="Arial" w:cs="Arial" w:eastAsia="Arial" w:hAnsi="Arial"/>
          <w:color w:val="000000"/>
          <w:sz w:val="20"/>
          <w:szCs w:val="20"/>
        </w:rPr>
        <w:t xml:space="preserve">The codebase shall follow SOLID design principles and Microsoft C# coding standards</w:t>
      </w:r>
    </w:p>
    <w:p>
      <w:pPr>
        <w:pStyle w:val="ListParagraph"/>
        <w:numPr>
          <w:ilvl w:val="0"/>
          <w:numId w:val="2"/>
        </w:numPr>
        <w:spacing w:before="40" w:after="40"/>
      </w:pPr>
      <w:r>
        <w:rPr>
          <w:rFonts w:ascii="Arial" w:cs="Arial" w:eastAsia="Arial" w:hAnsi="Arial"/>
          <w:color w:val="000000"/>
          <w:sz w:val="20"/>
          <w:szCs w:val="20"/>
        </w:rPr>
        <w:t xml:space="preserve">Dependency injection shall be used throughout the ASP.NET Core application</w:t>
      </w:r>
    </w:p>
    <w:p>
      <w:pPr>
        <w:pStyle w:val="ListParagraph"/>
        <w:numPr>
          <w:ilvl w:val="0"/>
          <w:numId w:val="2"/>
        </w:numPr>
        <w:spacing w:before="40" w:after="40"/>
      </w:pPr>
      <w:r>
        <w:rPr>
          <w:rFonts w:ascii="Arial" w:cs="Arial" w:eastAsia="Arial" w:hAnsi="Arial"/>
          <w:color w:val="000000"/>
          <w:sz w:val="20"/>
          <w:szCs w:val="20"/>
        </w:rPr>
        <w:t xml:space="preserve">All API endpoints shall be documented using Swagger / OpenAPI 3.0 with request and response examples</w:t>
      </w:r>
    </w:p>
    <w:p>
      <w:pPr>
        <w:pStyle w:val="ListParagraph"/>
        <w:numPr>
          <w:ilvl w:val="0"/>
          <w:numId w:val="2"/>
        </w:numPr>
        <w:spacing w:before="40" w:after="40"/>
      </w:pPr>
      <w:r>
        <w:rPr>
          <w:rFonts w:ascii="Arial" w:cs="Arial" w:eastAsia="Arial" w:hAnsi="Arial"/>
          <w:color w:val="000000"/>
          <w:sz w:val="20"/>
          <w:szCs w:val="20"/>
        </w:rPr>
        <w:t xml:space="preserve">The DALRRD data schema shall be implemented via a configuration-driven adapter layer to allow regulatory updates without schema migrations</w:t>
      </w:r>
    </w:p>
    <w:p>
      <w:pPr>
        <w:pStyle w:val="ListParagraph"/>
        <w:numPr>
          <w:ilvl w:val="0"/>
          <w:numId w:val="2"/>
        </w:numPr>
        <w:spacing w:before="40" w:after="40"/>
      </w:pPr>
      <w:r>
        <w:rPr>
          <w:rFonts w:ascii="Arial" w:cs="Arial" w:eastAsia="Arial" w:hAnsi="Arial"/>
          <w:color w:val="000000"/>
          <w:sz w:val="20"/>
          <w:szCs w:val="20"/>
        </w:rPr>
        <w:t xml:space="preserve">Unit test coverage shall target a minimum of 80% for core biosecurity module logic</w:t>
      </w:r>
    </w:p>
    <w:p>
      <w:pPr>
        <w:pStyle w:val="ListParagraph"/>
        <w:numPr>
          <w:ilvl w:val="0"/>
          <w:numId w:val="2"/>
        </w:numPr>
        <w:spacing w:before="40" w:after="40"/>
      </w:pPr>
      <w:r>
        <w:rPr>
          <w:rFonts w:ascii="Arial" w:cs="Arial" w:eastAsia="Arial" w:hAnsi="Arial"/>
          <w:color w:val="000000"/>
          <w:sz w:val="20"/>
          <w:szCs w:val="20"/>
        </w:rPr>
        <w:t xml:space="preserve">All database changes shall be managed via Entity Framework Core migrations with rollback scripts</w:t>
      </w:r>
    </w:p>
    <w:p>
      <w:pPr>
        <w:spacing w:before="0" w:after="0"/>
      </w:pPr>
      <w:r>
        <w:t xml:space="preserve"/>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5. Database Design</w:t>
      </w:r>
    </w:p>
    <w:p>
      <w:pPr>
        <w:pStyle w:val="Heading2"/>
        <w:spacing w:before="280" w:after="80"/>
      </w:pPr>
      <w:r>
        <w:rPr>
          <w:rFonts w:ascii="Arial" w:cs="Arial" w:eastAsia="Arial" w:hAnsi="Arial"/>
          <w:b/>
          <w:bCs/>
          <w:color w:val="2E75B6"/>
          <w:sz w:val="24"/>
          <w:szCs w:val="24"/>
        </w:rPr>
        <w:t xml:space="preserve">5.1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58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Primary Key</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Key Relationships and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Users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UserId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Has many Animals; Role determines access tier; Vets linked to SAVC number and verification status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Farms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FarmId</w:t>
            </w:r>
          </w:p>
        </w:tc>
        <w:tc>
          <w:tcPr>
            <w:tcW w:type="dxa" w:w="5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Farm GLN, province, PostGIS polygon for GPS geofencing, compliance score, subscription tier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Animals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AnimalId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Belongs to AnimalType and Farm; Has RFID tag; Linked to all event tables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AnimalTypes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AnimalTypeId</w:t>
            </w:r>
          </w:p>
        </w:tc>
        <w:tc>
          <w:tcPr>
            <w:tcW w:type="dxa" w:w="5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Cattle, Sheep, Goat, Pig, Chicken — drives gestation periods and compliance rules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VaccinationEvents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EventId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Core biosecurity table; Stores SHA-256 hash, GPS coords, SAVC vet ID, RFID tag, QLDB reference, offline sync flag</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Certificates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CertId</w:t>
            </w:r>
          </w:p>
        </w:tc>
        <w:tc>
          <w:tcPr>
            <w:tcW w:type="dxa" w:w="5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Generated per vaccination event; Stores ECDSA signature, QR URL, expiry timestamp, compliance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HealthRecords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HealthRecordId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Treatments, vet visits, outbreak flags; Linked to Animal and VaccinationEvent</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FeedRecords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FeedRecordId</w:t>
            </w:r>
          </w:p>
        </w:tc>
        <w:tc>
          <w:tcPr>
            <w:tcW w:type="dxa" w:w="5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Daily feed logs per animal group; Drives stock alerts and financial cost calculations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BreedingRecords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BreedingRecordId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Links female and male animals; Tracks gestation period and birth outcomes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Financials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FinancialId</w:t>
            </w:r>
          </w:p>
        </w:tc>
        <w:tc>
          <w:tcPr>
            <w:tcW w:type="dxa" w:w="5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Income and expense tracking; Optionally linked to Animal or Certificate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SyncLog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SyncId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Tracks all offline Delta-Sync events, conflict details, authority hierarchy resolution outcomes</w:t>
            </w:r>
          </w:p>
        </w:tc>
      </w:tr>
      <w:tr>
        <w:tc>
          <w:tcPr>
            <w:tcW w:type="dxa" w:w="18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OutbreakEvents</w:t>
            </w:r>
          </w:p>
        </w:tc>
        <w:tc>
          <w:tcPr>
            <w:tcW w:type="dxa" w:w="17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OutbreakId</w:t>
            </w:r>
          </w:p>
        </w:tc>
        <w:tc>
          <w:tcPr>
            <w:tcW w:type="dxa" w:w="5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Records detected outbreaks with species, symptoms, affected animals, and DALRRD notification status</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5.2 Data Integrity Notes</w:t>
      </w:r>
    </w:p>
    <w:p>
      <w:pPr>
        <w:pStyle w:val="ListParagraph"/>
        <w:numPr>
          <w:ilvl w:val="0"/>
          <w:numId w:val="2"/>
        </w:numPr>
        <w:spacing w:before="40" w:after="40"/>
      </w:pPr>
      <w:r>
        <w:rPr>
          <w:rFonts w:ascii="Arial" w:cs="Arial" w:eastAsia="Arial" w:hAnsi="Arial"/>
          <w:color w:val="000000"/>
          <w:sz w:val="20"/>
          <w:szCs w:val="20"/>
        </w:rPr>
        <w:t xml:space="preserve">All foreign key relationships shall enforce referential integrity at the database level</w:t>
      </w:r>
    </w:p>
    <w:p>
      <w:pPr>
        <w:pStyle w:val="ListParagraph"/>
        <w:numPr>
          <w:ilvl w:val="0"/>
          <w:numId w:val="2"/>
        </w:numPr>
        <w:spacing w:before="40" w:after="40"/>
      </w:pPr>
      <w:r>
        <w:rPr>
          <w:rFonts w:ascii="Arial" w:cs="Arial" w:eastAsia="Arial" w:hAnsi="Arial"/>
          <w:color w:val="000000"/>
          <w:sz w:val="20"/>
          <w:szCs w:val="20"/>
        </w:rPr>
        <w:t xml:space="preserve">Soft deletes shall be used throughout — no hard deletes on animals, vaccinations, or certificates to preserve audit trail integrity</w:t>
      </w:r>
    </w:p>
    <w:p>
      <w:pPr>
        <w:pStyle w:val="ListParagraph"/>
        <w:numPr>
          <w:ilvl w:val="0"/>
          <w:numId w:val="2"/>
        </w:numPr>
        <w:spacing w:before="40" w:after="40"/>
      </w:pPr>
      <w:r>
        <w:rPr>
          <w:rFonts w:ascii="Arial" w:cs="Arial" w:eastAsia="Arial" w:hAnsi="Arial"/>
          <w:color w:val="000000"/>
          <w:sz w:val="20"/>
          <w:szCs w:val="20"/>
        </w:rPr>
        <w:t xml:space="preserve">VaccinationEvents shall be immutable after QLDB write — corrections require a new event with a reference to the superseded record</w:t>
      </w:r>
    </w:p>
    <w:p>
      <w:pPr>
        <w:pStyle w:val="ListParagraph"/>
        <w:numPr>
          <w:ilvl w:val="0"/>
          <w:numId w:val="2"/>
        </w:numPr>
        <w:spacing w:before="40" w:after="40"/>
      </w:pPr>
      <w:r>
        <w:rPr>
          <w:rFonts w:ascii="Arial" w:cs="Arial" w:eastAsia="Arial" w:hAnsi="Arial"/>
          <w:color w:val="000000"/>
          <w:sz w:val="20"/>
          <w:szCs w:val="20"/>
        </w:rPr>
        <w:t xml:space="preserve">All timestamps shall be stored in UTC and displayed in SAST (UTC+2) on all client interfaces</w:t>
      </w:r>
    </w:p>
    <w:p>
      <w:pPr>
        <w:spacing w:before="0" w:after="0"/>
      </w:pPr>
      <w:r>
        <w:t xml:space="preserve"/>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6. API Endpoints</w:t>
      </w:r>
    </w:p>
    <w:p>
      <w:pPr>
        <w:spacing w:before="60" w:after="80"/>
      </w:pPr>
      <w:r>
        <w:rPr>
          <w:rFonts w:ascii="Arial" w:cs="Arial" w:eastAsia="Arial" w:hAnsi="Arial"/>
          <w:color w:val="000000"/>
          <w:sz w:val="20"/>
          <w:szCs w:val="20"/>
        </w:rPr>
        <w:t xml:space="preserve">All endpoints are prefixed with /api/v1/. All authenticated endpoints require a valid JWT Bearer token in the Authorization header. HTTP 401 is returned for missing tokens; HTTP 403 for insufficient role permissions.</w:t>
      </w:r>
    </w:p>
    <w:p>
      <w:pPr>
        <w:spacing w:before="0" w:after="0"/>
      </w:pPr>
      <w:r>
        <w:t xml:space="preserve"/>
      </w:r>
    </w:p>
    <w:p>
      <w:pPr>
        <w:pStyle w:val="Heading2"/>
        <w:spacing w:before="280" w:after="80"/>
      </w:pPr>
      <w:r>
        <w:rPr>
          <w:rFonts w:ascii="Arial" w:cs="Arial" w:eastAsia="Arial" w:hAnsi="Arial"/>
          <w:b/>
          <w:bCs/>
          <w:color w:val="2E75B6"/>
          <w:sz w:val="24"/>
          <w:szCs w:val="24"/>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500"/>
        <w:gridCol w:w="40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Required</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/api/v1/auth/register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Register new user with role and farm details</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/api/v1/auth/login</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No</w:t>
            </w:r>
          </w:p>
        </w:tc>
        <w:tc>
          <w:tcPr>
            <w:tcW w:type="dxa" w:w="4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Login and receive JWT access + refresh tokens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/api/v1/auth/refresh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Refresh token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Issue new access token using refresh token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/api/v1/auth/verify-vet</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Admin</w:t>
            </w:r>
          </w:p>
        </w:tc>
        <w:tc>
          <w:tcPr>
            <w:tcW w:type="dxa" w:w="40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Verify vet SAVC number and activate signing privileges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/api/v1/auth/logout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Invalidate refresh token and clear session</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6.2 Biosecurity and Vaccination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1500"/>
        <w:gridCol w:w="37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Required</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/api/v1/vaccination/capture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Capture vaccination event — triggers OCR validation, GPS check, SHA-256 hash, QLDB write</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GET</w:t>
            </w:r>
          </w:p>
        </w:tc>
        <w:tc>
          <w:tcPr>
            <w:tcW w:type="dxa" w:w="3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/api/v1/vaccination/{eventId}</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Retrieve single vaccination event with hash proof and QLDB reference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/api/v1/vaccination/animal/{animalId}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vaccination history for one animal</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3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/api/v1/vaccination/sync</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Delta-Sync upload of offline-captured vaccination events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/api/v1/vaccination/upcoming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Animals with vaccinations due in the next 7 days</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GET</w:t>
            </w:r>
          </w:p>
        </w:tc>
        <w:tc>
          <w:tcPr>
            <w:tcW w:type="dxa" w:w="3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/api/v1/vaccination/overdue</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7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Animals with missed vaccination due dates and their compliance score impact</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6.3 Certificates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8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Required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/api/v1/certificate/{certId}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No (public)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Public QR verification portal — real-time compliance status and tamper check</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/api/v1/certificate/generate</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Vet</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Generate VaxWise Verified Certificate with ECDSA signature and QR code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/api/v1/certificate/farm/{farmId}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certificates issued for a farm with status and expiry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/api/v1/certificate/emergency-permit</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Admin</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Generate 4-hour emergency permit (R750 transactional fee — requires billing confirmation)</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6.4 Animal Management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1500"/>
        <w:gridCol w:w="41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Required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/api/v1/animals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List all animals with compliance scores, filters, and pagination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/api/v1/animals</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Register new animal with RFID tag assignment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PUT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/api/v1/animals/{id}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Update animal details or status</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DELETE</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/api/v1/animals/{id}</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Admin</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Soft-delete animal record (status set to archived)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GET</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/api/v1/animals/{id}/history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Full lifecycle history for one animal</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/api/v1/animals/import</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Admin</w:t>
            </w:r>
          </w:p>
        </w:tc>
        <w:tc>
          <w:tcPr>
            <w:tcW w:type="dxa" w:w="41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Bulk import animals via CSV for farm onboarding</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6.5 Government and Surveillance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38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Auth Required</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/api/v1/surveillance/dashboard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DALRRD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National disease surveillance map — anonymised farm-level data only</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POST</w:t>
            </w:r>
          </w:p>
        </w:tc>
        <w:tc>
          <w:tcPr>
            <w:tcW w:type="dxa" w:w="3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/api/v1/surveillance/outbreak-alert</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Vet / Admin</w:t>
            </w:r>
          </w:p>
        </w:tc>
        <w:tc>
          <w:tcPr>
            <w:tcW w:type="dxa" w:w="38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Trigger outbreak alert — notifies farm, vet, and DALRRD simultaneously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/api/v1/surveillance/dalrrd-export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DALRRD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OIE-compliant data export for regulatory reporting</w:t>
            </w:r>
          </w:p>
        </w:tc>
      </w:tr>
    </w:tbl>
    <w:p>
      <w:pPr>
        <w:spacing w:before="0" w:after="0"/>
      </w:pPr>
      <w:r>
        <w:t xml:space="preserve"/>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7. Development Roadmap</w:t>
      </w:r>
    </w:p>
    <w:p>
      <w:pPr>
        <w:spacing w:before="60" w:after="80"/>
      </w:pPr>
      <w:r>
        <w:rPr>
          <w:rFonts w:ascii="Arial" w:cs="Arial" w:eastAsia="Arial" w:hAnsi="Arial"/>
          <w:color w:val="000000"/>
          <w:sz w:val="20"/>
          <w:szCs w:val="20"/>
        </w:rPr>
        <w:t xml:space="preserve">The development roadmap is aligned with the VaxWise Business Plan milestones for investor reporting and milestone-based funding tranches.</w:t>
      </w:r>
    </w:p>
    <w:p>
      <w:pPr>
        <w:spacing w:before="0" w:after="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400"/>
        <w:gridCol w:w="46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Milestone</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Technical Deliverables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Weeks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Project foundation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Project setup, database schema, Animal Registry, JWT authentication, RBAC framework</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Phase 2</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Weeks 3–4</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MVP core biosecurity</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Vaccination capture, SHA-256 Audit-Lock, GPS geofencing, QLDB integration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Certificate system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ECDSA certificate generation, QR verification portal, Delta-Sync offline engine, iOS app scaffold</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Phase 4</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Week 6</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Supporting modules</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Health records, feeding, breeding, financial management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Week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 3 milestone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Dashboard, outbreak alerts, role-based access, Swagger docs</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Phase 6</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Week 8</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Month 3 milestone</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OCR vaccine scanner integration, 15 pilot farm onboarding in KZN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100 farms + gov licence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DALRRD API integration, OIE schema compliance, provincial licence configuration</w:t>
            </w:r>
          </w:p>
        </w:tc>
      </w:tr>
      <w:tr>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Phase 8</w:t>
            </w:r>
          </w:p>
        </w:tc>
        <w:tc>
          <w:tcPr>
            <w:tcW w:type="dxa" w:w="15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Month 9</w:t>
            </w:r>
          </w:p>
        </w:tc>
        <w:tc>
          <w:tcPr>
            <w:tcW w:type="dxa" w:w="24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OCR 95% + vet portal</w:t>
            </w:r>
          </w:p>
        </w:tc>
        <w:tc>
          <w:tcPr>
            <w:tcW w:type="dxa" w:w="46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Vet portal launch, OCR accuracy optimisation, Series A preparation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Phase 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Month 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800 farms, break-even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National scale testing, insurance data API, export shipment monitoring</w:t>
            </w:r>
          </w:p>
        </w:tc>
      </w:tr>
    </w:tbl>
    <w:p>
      <w:pPr>
        <w:spacing w:before="0" w:after="0"/>
      </w:pPr>
      <w:r>
        <w:t xml:space="preserve"/>
      </w:r>
    </w:p>
    <w:p>
      <w:pPr>
        <w:pStyle w:val="Heading2"/>
        <w:spacing w:before="280" w:after="80"/>
      </w:pPr>
      <w:r>
        <w:rPr>
          <w:rFonts w:ascii="Arial" w:cs="Arial" w:eastAsia="Arial" w:hAnsi="Arial"/>
          <w:b/>
          <w:bCs/>
          <w:color w:val="2E75B6"/>
          <w:sz w:val="24"/>
          <w:szCs w:val="24"/>
        </w:rPr>
        <w:t xml:space="preserve">7.1 Key Dependencies and Critical Path</w:t>
      </w:r>
    </w:p>
    <w:p>
      <w:pPr>
        <w:pStyle w:val="ListParagraph"/>
        <w:numPr>
          <w:ilvl w:val="0"/>
          <w:numId w:val="2"/>
        </w:numPr>
        <w:spacing w:before="40" w:after="40"/>
      </w:pPr>
      <w:r>
        <w:rPr>
          <w:rFonts w:ascii="Arial" w:cs="Arial" w:eastAsia="Arial" w:hAnsi="Arial"/>
          <w:color w:val="000000"/>
          <w:sz w:val="20"/>
          <w:szCs w:val="20"/>
        </w:rPr>
        <w:t xml:space="preserve">Phase 2 (QLDB + GPS) must complete before Phase 3 (Certificate generation) can begin</w:t>
      </w:r>
    </w:p>
    <w:p>
      <w:pPr>
        <w:pStyle w:val="ListParagraph"/>
        <w:numPr>
          <w:ilvl w:val="0"/>
          <w:numId w:val="2"/>
        </w:numPr>
        <w:spacing w:before="40" w:after="40"/>
      </w:pPr>
      <w:r>
        <w:rPr>
          <w:rFonts w:ascii="Arial" w:cs="Arial" w:eastAsia="Arial" w:hAnsi="Arial"/>
          <w:color w:val="000000"/>
          <w:sz w:val="20"/>
          <w:szCs w:val="20"/>
        </w:rPr>
        <w:t xml:space="preserve">DALRRD API documentation (Phase 7) is an external dependency — mitigation: mock API adapter built in Phase 5</w:t>
      </w:r>
    </w:p>
    <w:p>
      <w:pPr>
        <w:pStyle w:val="ListParagraph"/>
        <w:numPr>
          <w:ilvl w:val="0"/>
          <w:numId w:val="2"/>
        </w:numPr>
        <w:spacing w:before="40" w:after="40"/>
      </w:pPr>
      <w:r>
        <w:rPr>
          <w:rFonts w:ascii="Arial" w:cs="Arial" w:eastAsia="Arial" w:hAnsi="Arial"/>
          <w:color w:val="000000"/>
          <w:sz w:val="20"/>
          <w:szCs w:val="20"/>
        </w:rPr>
        <w:t xml:space="preserve">SAVC database integration (Phase 1) requires formal MOU completion with SAVC — currently in progress</w:t>
      </w:r>
    </w:p>
    <w:p>
      <w:pPr>
        <w:pStyle w:val="ListParagraph"/>
        <w:numPr>
          <w:ilvl w:val="0"/>
          <w:numId w:val="2"/>
        </w:numPr>
        <w:spacing w:before="40" w:after="40"/>
      </w:pPr>
      <w:r>
        <w:rPr>
          <w:rFonts w:ascii="Arial" w:cs="Arial" w:eastAsia="Arial" w:hAnsi="Arial"/>
          <w:color w:val="000000"/>
          <w:sz w:val="20"/>
          <w:szCs w:val="20"/>
        </w:rPr>
        <w:t xml:space="preserve">OCR model training (95% target, Phase 8) requires continuous field data collection from Phase 6 pilot farms</w:t>
      </w:r>
    </w:p>
    <w:p>
      <w:pPr>
        <w:spacing w:before="0" w:after="0"/>
      </w:pPr>
      <w:r>
        <w:t xml:space="preserve"/>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8. Assumptions and Constraints</w:t>
      </w:r>
    </w:p>
    <w:p>
      <w:pPr>
        <w:pStyle w:val="Heading2"/>
        <w:spacing w:before="280" w:after="80"/>
      </w:pPr>
      <w:r>
        <w:rPr>
          <w:rFonts w:ascii="Arial" w:cs="Arial" w:eastAsia="Arial" w:hAnsi="Arial"/>
          <w:b/>
          <w:bCs/>
          <w:color w:val="2E75B6"/>
          <w:sz w:val="24"/>
          <w:szCs w:val="24"/>
        </w:rPr>
        <w:t xml:space="preserve">8.1 Assumptions</w:t>
      </w:r>
    </w:p>
    <w:p>
      <w:pPr>
        <w:pStyle w:val="ListParagraph"/>
        <w:numPr>
          <w:ilvl w:val="0"/>
          <w:numId w:val="2"/>
        </w:numPr>
        <w:spacing w:before="40" w:after="40"/>
      </w:pPr>
      <w:r>
        <w:rPr>
          <w:rFonts w:ascii="Arial" w:cs="Arial" w:eastAsia="Arial" w:hAnsi="Arial"/>
          <w:color w:val="000000"/>
          <w:sz w:val="20"/>
          <w:szCs w:val="20"/>
        </w:rPr>
        <w:t xml:space="preserve">Pilot farms in KwaZulu-Natal will have basic Android smartphone access for the mobile client</w:t>
      </w:r>
    </w:p>
    <w:p>
      <w:pPr>
        <w:pStyle w:val="ListParagraph"/>
        <w:numPr>
          <w:ilvl w:val="0"/>
          <w:numId w:val="2"/>
        </w:numPr>
        <w:spacing w:before="40" w:after="40"/>
      </w:pPr>
      <w:r>
        <w:rPr>
          <w:rFonts w:ascii="Arial" w:cs="Arial" w:eastAsia="Arial" w:hAnsi="Arial"/>
          <w:color w:val="000000"/>
          <w:sz w:val="20"/>
          <w:szCs w:val="20"/>
        </w:rPr>
        <w:t xml:space="preserve">SAVC-registered vets will participate in the signing workflow as per the SAVA MOU</w:t>
      </w:r>
    </w:p>
    <w:p>
      <w:pPr>
        <w:pStyle w:val="ListParagraph"/>
        <w:numPr>
          <w:ilvl w:val="0"/>
          <w:numId w:val="2"/>
        </w:numPr>
        <w:spacing w:before="40" w:after="40"/>
      </w:pPr>
      <w:r>
        <w:rPr>
          <w:rFonts w:ascii="Arial" w:cs="Arial" w:eastAsia="Arial" w:hAnsi="Arial"/>
          <w:color w:val="000000"/>
          <w:sz w:val="20"/>
          <w:szCs w:val="20"/>
        </w:rPr>
        <w:t xml:space="preserve">AWS Africa (af-south-1) will remain available as the primary cloud infrastructure provider</w:t>
      </w:r>
    </w:p>
    <w:p>
      <w:pPr>
        <w:pStyle w:val="ListParagraph"/>
        <w:numPr>
          <w:ilvl w:val="0"/>
          <w:numId w:val="2"/>
        </w:numPr>
        <w:spacing w:before="40" w:after="40"/>
      </w:pPr>
      <w:r>
        <w:rPr>
          <w:rFonts w:ascii="Arial" w:cs="Arial" w:eastAsia="Arial" w:hAnsi="Arial"/>
          <w:color w:val="000000"/>
          <w:sz w:val="20"/>
          <w:szCs w:val="20"/>
        </w:rPr>
        <w:t xml:space="preserve">DALRRD will provide API documentation for government data schema integration in Phase 7</w:t>
      </w:r>
    </w:p>
    <w:p>
      <w:pPr>
        <w:pStyle w:val="ListParagraph"/>
        <w:numPr>
          <w:ilvl w:val="0"/>
          <w:numId w:val="2"/>
        </w:numPr>
        <w:spacing w:before="40" w:after="40"/>
      </w:pPr>
      <w:r>
        <w:rPr>
          <w:rFonts w:ascii="Arial" w:cs="Arial" w:eastAsia="Arial" w:hAnsi="Arial"/>
          <w:color w:val="000000"/>
          <w:sz w:val="20"/>
          <w:szCs w:val="20"/>
        </w:rPr>
        <w:t xml:space="preserve">At least basic 2G/EDGE connectivity will be available for Delta-Sync when farms return to coverage areas</w:t>
      </w:r>
    </w:p>
    <w:p>
      <w:pPr>
        <w:pStyle w:val="ListParagraph"/>
        <w:numPr>
          <w:ilvl w:val="0"/>
          <w:numId w:val="2"/>
        </w:numPr>
        <w:spacing w:before="40" w:after="40"/>
      </w:pPr>
      <w:r>
        <w:rPr>
          <w:rFonts w:ascii="Arial" w:cs="Arial" w:eastAsia="Arial" w:hAnsi="Arial"/>
          <w:color w:val="000000"/>
          <w:sz w:val="20"/>
          <w:szCs w:val="20"/>
        </w:rPr>
        <w:t xml:space="preserve">The OCR TensorFlow Lite model can be retrained and distributed as an app update without requiring a full platform release</w:t>
      </w:r>
    </w:p>
    <w:p>
      <w:pPr>
        <w:spacing w:before="0" w:after="0"/>
      </w:pPr>
      <w:r>
        <w:t xml:space="preserve"/>
      </w:r>
    </w:p>
    <w:p>
      <w:pPr>
        <w:pStyle w:val="Heading2"/>
        <w:spacing w:before="280" w:after="80"/>
      </w:pPr>
      <w:r>
        <w:rPr>
          <w:rFonts w:ascii="Arial" w:cs="Arial" w:eastAsia="Arial" w:hAnsi="Arial"/>
          <w:b/>
          <w:bCs/>
          <w:color w:val="2E75B6"/>
          <w:sz w:val="24"/>
          <w:szCs w:val="24"/>
        </w:rPr>
        <w:t xml:space="preserve">8.2 Constraints</w:t>
      </w:r>
    </w:p>
    <w:p>
      <w:pPr>
        <w:pStyle w:val="ListParagraph"/>
        <w:numPr>
          <w:ilvl w:val="0"/>
          <w:numId w:val="2"/>
        </w:numPr>
        <w:spacing w:before="40" w:after="40"/>
      </w:pPr>
      <w:r>
        <w:rPr>
          <w:rFonts w:ascii="Arial" w:cs="Arial" w:eastAsia="Arial" w:hAnsi="Arial"/>
          <w:color w:val="000000"/>
          <w:sz w:val="20"/>
          <w:szCs w:val="20"/>
        </w:rPr>
        <w:t xml:space="preserve">All data must remain within South African borders — no cross-border cloud storage permitted under POPIA</w:t>
      </w:r>
    </w:p>
    <w:p>
      <w:pPr>
        <w:pStyle w:val="ListParagraph"/>
        <w:numPr>
          <w:ilvl w:val="0"/>
          <w:numId w:val="2"/>
        </w:numPr>
        <w:spacing w:before="40" w:after="40"/>
      </w:pPr>
      <w:r>
        <w:rPr>
          <w:rFonts w:ascii="Arial" w:cs="Arial" w:eastAsia="Arial" w:hAnsi="Arial"/>
          <w:color w:val="000000"/>
          <w:sz w:val="20"/>
          <w:szCs w:val="20"/>
        </w:rPr>
        <w:t xml:space="preserve">The OCR model must operate entirely on-device — no cloud inference — to support offline environments</w:t>
      </w:r>
    </w:p>
    <w:p>
      <w:pPr>
        <w:pStyle w:val="ListParagraph"/>
        <w:numPr>
          <w:ilvl w:val="0"/>
          <w:numId w:val="2"/>
        </w:numPr>
        <w:spacing w:before="40" w:after="40"/>
      </w:pPr>
      <w:r>
        <w:rPr>
          <w:rFonts w:ascii="Arial" w:cs="Arial" w:eastAsia="Arial" w:hAnsi="Arial"/>
          <w:color w:val="000000"/>
          <w:sz w:val="20"/>
          <w:szCs w:val="20"/>
        </w:rPr>
        <w:t xml:space="preserve">The initial platform launch will support Android mobile only — iOS support is planned for Phase 3 (Week 5) and is a roadmap item, not a Phase 1 constraint</w:t>
      </w:r>
    </w:p>
    <w:p>
      <w:pPr>
        <w:pStyle w:val="ListParagraph"/>
        <w:numPr>
          <w:ilvl w:val="0"/>
          <w:numId w:val="2"/>
        </w:numPr>
        <w:spacing w:before="40" w:after="40"/>
      </w:pPr>
      <w:r>
        <w:rPr>
          <w:rFonts w:ascii="Arial" w:cs="Arial" w:eastAsia="Arial" w:hAnsi="Arial"/>
          <w:color w:val="000000"/>
          <w:sz w:val="20"/>
          <w:szCs w:val="20"/>
        </w:rPr>
        <w:t xml:space="preserve">Emergency permits and export shipment monitoring are transactional revenue features subject to regulatory approval from DALRRD</w:t>
      </w:r>
    </w:p>
    <w:p>
      <w:pPr>
        <w:pStyle w:val="ListParagraph"/>
        <w:numPr>
          <w:ilvl w:val="0"/>
          <w:numId w:val="2"/>
        </w:numPr>
        <w:spacing w:before="40" w:after="40"/>
      </w:pPr>
      <w:r>
        <w:rPr>
          <w:rFonts w:ascii="Arial" w:cs="Arial" w:eastAsia="Arial" w:hAnsi="Arial"/>
          <w:color w:val="000000"/>
          <w:sz w:val="20"/>
          <w:szCs w:val="20"/>
        </w:rPr>
        <w:t xml:space="preserve">Government surveillance data exports must be anonymised to comply with POPIA individual farm privacy protections</w:t>
      </w:r>
    </w:p>
    <w:p>
      <w:pPr>
        <w:pStyle w:val="ListParagraph"/>
        <w:numPr>
          <w:ilvl w:val="0"/>
          <w:numId w:val="2"/>
        </w:numPr>
        <w:spacing w:before="40" w:after="40"/>
      </w:pPr>
      <w:r>
        <w:rPr>
          <w:rFonts w:ascii="Arial" w:cs="Arial" w:eastAsia="Arial" w:hAnsi="Arial"/>
          <w:color w:val="000000"/>
          <w:sz w:val="20"/>
          <w:szCs w:val="20"/>
        </w:rPr>
        <w:t xml:space="preserve">ECDSA private signing keys must be managed via AWS KMS — no local key storage is permitted</w:t>
      </w:r>
    </w:p>
    <w:p>
      <w:pPr>
        <w:spacing w:before="0" w:after="0"/>
      </w:pPr>
      <w:r>
        <w:t xml:space="preserve"/>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9. Risk Register</w:t>
      </w:r>
    </w:p>
    <w:p>
      <w:pPr>
        <w:spacing w:before="60" w:after="80"/>
      </w:pPr>
      <w:r>
        <w:rPr>
          <w:rFonts w:ascii="Arial" w:cs="Arial" w:eastAsia="Arial" w:hAnsi="Arial"/>
          <w:color w:val="000000"/>
          <w:sz w:val="20"/>
          <w:szCs w:val="20"/>
        </w:rPr>
        <w:t xml:space="preserve">Aligned with the VaxWise Business Plan risk register for investor reporting transparency.</w:t>
      </w:r>
    </w:p>
    <w:p>
      <w:pPr>
        <w:spacing w:before="0" w:after="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2900"/>
        <w:gridCol w:w="2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Probability</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 Strategy</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Contingency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Policy change invalidates regulatory approach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Regulatory advisory board; agile data schema architecture — DALRRD designed not merely complied with</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Configuration-driven schema adapter allows rapid update without code rewrite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OCR failure in field conditions (dust, low light)</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Manual fallback always available; continuous TensorFlow Lite model retraining on field data</w:t>
            </w:r>
          </w:p>
        </w:tc>
        <w:tc>
          <w:tcPr>
            <w:tcW w:type="dxa" w:w="2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Field agents trained to complete manual entry in under 2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Farmer resistance to digitisation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Field Deployment Units; vet advocacy; crisis ROI demonstration at auctions and dip tanks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Simplified ‘scan and sign’ mode with minimal data entry for resistant users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Slow Year 1 adoption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Conservative burn rate; milestone-based funding tranches from seed round</w:t>
            </w:r>
          </w:p>
        </w:tc>
        <w:tc>
          <w:tcPr>
            <w:tcW w:type="dxa" w:w="2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Extend KZN pilot to 6 months; use data as Series A investor collateral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Deep-pocketed competitor entry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High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Regulatory moat via DALRRD co-creation; data network effects; exclusive SAVA vet partnerships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Accelerate government integration to lock in first-mover regulatory advantage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Delta-Sync data conflict corruption</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High</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Authority Hierarchy conflict resolution; full conflict log for admin review; comprehensive offline testing</w:t>
            </w:r>
          </w:p>
        </w:tc>
        <w:tc>
          <w:tcPr>
            <w:tcW w:type="dxa" w:w="2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Manual conflict resolution tool in admin portal; rollback to last verified sync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QLDB immutable ledger cost overrun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Medium</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Monitor QLDB transaction volume; implement batch writes where permissible by audit requirements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Evaluate alternative immutable ledger (Azure QLDB equivalent or open-source)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AWS af-south-1 regional outage</w:t>
            </w:r>
          </w:p>
        </w:tc>
        <w:tc>
          <w:tcPr>
            <w:tcW w:type="dxa" w:w="1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Very Low</w:t>
            </w:r>
          </w:p>
        </w:tc>
        <w:tc>
          <w:tcPr>
            <w:tcW w:type="dxa" w:w="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High</w:t>
            </w:r>
          </w:p>
        </w:tc>
        <w:tc>
          <w:tcPr>
            <w:tcW w:type="dxa" w:w="29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Geo-redundant backups; multi-AZ deployment within af-south-1</w:t>
            </w:r>
          </w:p>
        </w:tc>
        <w:tc>
          <w:tcPr>
            <w:tcW w:type="dxa" w:w="2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Offline vault ensures farms remain operational; sync resumes on cloud recovery</w:t>
            </w:r>
          </w:p>
        </w:tc>
      </w:tr>
    </w:tbl>
    <w:p>
      <w:pPr>
        <w:spacing w:before="0" w:after="0"/>
      </w:pPr>
      <w:r>
        <w:t xml:space="preserve"/>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10. Future Enhancements</w:t>
      </w:r>
    </w:p>
    <w:p>
      <w:pPr>
        <w:spacing w:before="60" w:after="80"/>
      </w:pPr>
      <w:r>
        <w:rPr>
          <w:rFonts w:ascii="Arial" w:cs="Arial" w:eastAsia="Arial" w:hAnsi="Arial"/>
          <w:color w:val="000000"/>
          <w:sz w:val="20"/>
          <w:szCs w:val="20"/>
        </w:rPr>
        <w:t xml:space="preserve">These features are aligned with the VaxWise 5-Year Product Roadmap from the Business Plan.</w:t>
      </w:r>
    </w:p>
    <w:p>
      <w:pPr>
        <w:spacing w:before="0" w:after="0"/>
      </w:pPr>
      <w:r>
        <w:t xml:space="preserve"/>
      </w:r>
    </w:p>
    <w:p>
      <w:pPr>
        <w:pStyle w:val="Heading2"/>
        <w:spacing w:before="280" w:after="80"/>
      </w:pPr>
      <w:r>
        <w:rPr>
          <w:rFonts w:ascii="Arial" w:cs="Arial" w:eastAsia="Arial" w:hAnsi="Arial"/>
          <w:b/>
          <w:bCs/>
          <w:color w:val="2E75B6"/>
          <w:sz w:val="24"/>
          <w:szCs w:val="24"/>
        </w:rPr>
        <w:t xml:space="preserve">Phase 2 — 2027: Compliance Normalisation</w:t>
      </w:r>
    </w:p>
    <w:p>
      <w:pPr>
        <w:pStyle w:val="ListParagraph"/>
        <w:numPr>
          <w:ilvl w:val="0"/>
          <w:numId w:val="2"/>
        </w:numPr>
        <w:spacing w:before="40" w:after="40"/>
      </w:pPr>
      <w:r>
        <w:rPr>
          <w:rFonts w:ascii="Arial" w:cs="Arial" w:eastAsia="Arial" w:hAnsi="Arial"/>
          <w:color w:val="000000"/>
          <w:sz w:val="20"/>
          <w:szCs w:val="20"/>
        </w:rPr>
        <w:t xml:space="preserve">National rollout beyond KZN, Free State, and Gauteng across all 9 provinces</w:t>
      </w:r>
    </w:p>
    <w:p>
      <w:pPr>
        <w:pStyle w:val="ListParagraph"/>
        <w:numPr>
          <w:ilvl w:val="0"/>
          <w:numId w:val="2"/>
        </w:numPr>
        <w:spacing w:before="40" w:after="40"/>
      </w:pPr>
      <w:r>
        <w:rPr>
          <w:rFonts w:ascii="Arial" w:cs="Arial" w:eastAsia="Arial" w:hAnsi="Arial"/>
          <w:color w:val="000000"/>
          <w:sz w:val="20"/>
          <w:szCs w:val="20"/>
        </w:rPr>
        <w:t xml:space="preserve">LSD (Lumpy Skin Disease) and Anthrax disease-specific modules</w:t>
      </w:r>
    </w:p>
    <w:p>
      <w:pPr>
        <w:pStyle w:val="ListParagraph"/>
        <w:numPr>
          <w:ilvl w:val="0"/>
          <w:numId w:val="2"/>
        </w:numPr>
        <w:spacing w:before="40" w:after="40"/>
      </w:pPr>
      <w:r>
        <w:rPr>
          <w:rFonts w:ascii="Arial" w:cs="Arial" w:eastAsia="Arial" w:hAnsi="Arial"/>
          <w:color w:val="000000"/>
          <w:sz w:val="20"/>
          <w:szCs w:val="20"/>
        </w:rPr>
        <w:t xml:space="preserve">VaxWise Verified Marketplace — connecting compliant farms directly to export buyers</w:t>
      </w:r>
    </w:p>
    <w:p>
      <w:pPr>
        <w:spacing w:before="0" w:after="0"/>
      </w:pPr>
      <w:r>
        <w:t xml:space="preserve"/>
      </w:r>
    </w:p>
    <w:p>
      <w:pPr>
        <w:pStyle w:val="Heading2"/>
        <w:spacing w:before="280" w:after="80"/>
      </w:pPr>
      <w:r>
        <w:rPr>
          <w:rFonts w:ascii="Arial" w:cs="Arial" w:eastAsia="Arial" w:hAnsi="Arial"/>
          <w:b/>
          <w:bCs/>
          <w:color w:val="2E75B6"/>
          <w:sz w:val="24"/>
          <w:szCs w:val="24"/>
        </w:rPr>
        <w:t xml:space="preserve">Phase 3 — 2028: Ecosystem Integration</w:t>
      </w:r>
    </w:p>
    <w:p>
      <w:pPr>
        <w:pStyle w:val="ListParagraph"/>
        <w:numPr>
          <w:ilvl w:val="0"/>
          <w:numId w:val="2"/>
        </w:numPr>
        <w:spacing w:before="40" w:after="40"/>
      </w:pPr>
      <w:r>
        <w:rPr>
          <w:rFonts w:ascii="Arial" w:cs="Arial" w:eastAsia="Arial" w:hAnsi="Arial"/>
          <w:color w:val="000000"/>
          <w:sz w:val="20"/>
          <w:szCs w:val="20"/>
        </w:rPr>
        <w:t xml:space="preserve">14-day outbreak prediction using historical vaccination and disease pattern data</w:t>
      </w:r>
    </w:p>
    <w:p>
      <w:pPr>
        <w:pStyle w:val="ListParagraph"/>
        <w:numPr>
          <w:ilvl w:val="0"/>
          <w:numId w:val="2"/>
        </w:numPr>
        <w:spacing w:before="40" w:after="40"/>
      </w:pPr>
      <w:r>
        <w:rPr>
          <w:rFonts w:ascii="Arial" w:cs="Arial" w:eastAsia="Arial" w:hAnsi="Arial"/>
          <w:color w:val="000000"/>
          <w:sz w:val="20"/>
          <w:szCs w:val="20"/>
        </w:rPr>
        <w:t xml:space="preserve">Insurance data API for biosecurity risk pricing by insurance providers</w:t>
      </w:r>
    </w:p>
    <w:p>
      <w:pPr>
        <w:pStyle w:val="ListParagraph"/>
        <w:numPr>
          <w:ilvl w:val="0"/>
          <w:numId w:val="2"/>
        </w:numPr>
        <w:spacing w:before="40" w:after="40"/>
      </w:pPr>
      <w:r>
        <w:rPr>
          <w:rFonts w:ascii="Arial" w:cs="Arial" w:eastAsia="Arial" w:hAnsi="Arial"/>
          <w:color w:val="000000"/>
          <w:sz w:val="20"/>
          <w:szCs w:val="20"/>
        </w:rPr>
        <w:t xml:space="preserve">Supply chain integration from farm to abattoir to export market</w:t>
      </w:r>
    </w:p>
    <w:p>
      <w:pPr>
        <w:pStyle w:val="ListParagraph"/>
        <w:numPr>
          <w:ilvl w:val="0"/>
          <w:numId w:val="2"/>
        </w:numPr>
        <w:spacing w:before="40" w:after="40"/>
      </w:pPr>
      <w:r>
        <w:rPr>
          <w:rFonts w:ascii="Arial" w:cs="Arial" w:eastAsia="Arial" w:hAnsi="Arial"/>
          <w:color w:val="000000"/>
          <w:sz w:val="20"/>
          <w:szCs w:val="20"/>
        </w:rPr>
        <w:t xml:space="preserve">Carbon credit integration — livestock emissions monitoring as a data layer</w:t>
      </w:r>
    </w:p>
    <w:p>
      <w:pPr>
        <w:spacing w:before="0" w:after="0"/>
      </w:pPr>
      <w:r>
        <w:t xml:space="preserve"/>
      </w:r>
    </w:p>
    <w:p>
      <w:pPr>
        <w:pStyle w:val="Heading2"/>
        <w:spacing w:before="280" w:after="80"/>
      </w:pPr>
      <w:r>
        <w:rPr>
          <w:rFonts w:ascii="Arial" w:cs="Arial" w:eastAsia="Arial" w:hAnsi="Arial"/>
          <w:b/>
          <w:bCs/>
          <w:color w:val="2E75B6"/>
          <w:sz w:val="24"/>
          <w:szCs w:val="24"/>
        </w:rPr>
        <w:t xml:space="preserve">Phase 4 — 2029: SADC Expansion</w:t>
      </w:r>
    </w:p>
    <w:p>
      <w:pPr>
        <w:pStyle w:val="ListParagraph"/>
        <w:numPr>
          <w:ilvl w:val="0"/>
          <w:numId w:val="2"/>
        </w:numPr>
        <w:spacing w:before="40" w:after="40"/>
      </w:pPr>
      <w:r>
        <w:rPr>
          <w:rFonts w:ascii="Arial" w:cs="Arial" w:eastAsia="Arial" w:hAnsi="Arial"/>
          <w:color w:val="000000"/>
          <w:sz w:val="20"/>
          <w:szCs w:val="20"/>
        </w:rPr>
        <w:t xml:space="preserve">SADC Movement Pass for cross-border livestock movement across Namibia and Botswana</w:t>
      </w:r>
    </w:p>
    <w:p>
      <w:pPr>
        <w:pStyle w:val="ListParagraph"/>
        <w:numPr>
          <w:ilvl w:val="0"/>
          <w:numId w:val="2"/>
        </w:numPr>
        <w:spacing w:before="40" w:after="40"/>
      </w:pPr>
      <w:r>
        <w:rPr>
          <w:rFonts w:ascii="Arial" w:cs="Arial" w:eastAsia="Arial" w:hAnsi="Arial"/>
          <w:color w:val="000000"/>
          <w:sz w:val="20"/>
          <w:szCs w:val="20"/>
        </w:rPr>
        <w:t xml:space="preserve">Multilingual support including isiZulu, Afrikaans, and Setswana</w:t>
      </w:r>
    </w:p>
    <w:p>
      <w:pPr>
        <w:spacing w:before="0" w:after="0"/>
      </w:pPr>
      <w:r>
        <w:t xml:space="preserve"/>
      </w:r>
    </w:p>
    <w:p>
      <w:pPr>
        <w:pStyle w:val="Heading2"/>
        <w:spacing w:before="280" w:after="80"/>
      </w:pPr>
      <w:r>
        <w:rPr>
          <w:rFonts w:ascii="Arial" w:cs="Arial" w:eastAsia="Arial" w:hAnsi="Arial"/>
          <w:b/>
          <w:bCs/>
          <w:color w:val="2E75B6"/>
          <w:sz w:val="24"/>
          <w:szCs w:val="24"/>
        </w:rPr>
        <w:t xml:space="preserve">Phase 5 — 2030: Platform Dominance</w:t>
      </w:r>
    </w:p>
    <w:p>
      <w:pPr>
        <w:pStyle w:val="ListParagraph"/>
        <w:numPr>
          <w:ilvl w:val="0"/>
          <w:numId w:val="2"/>
        </w:numPr>
        <w:spacing w:before="40" w:after="40"/>
      </w:pPr>
      <w:r>
        <w:rPr>
          <w:rFonts w:ascii="Arial" w:cs="Arial" w:eastAsia="Arial" w:hAnsi="Arial"/>
          <w:color w:val="000000"/>
          <w:sz w:val="20"/>
          <w:szCs w:val="20"/>
        </w:rPr>
        <w:t xml:space="preserve">VaxWise AI herd optimisation recommendations using longitudinal farm data</w:t>
      </w:r>
    </w:p>
    <w:p>
      <w:pPr>
        <w:pStyle w:val="ListParagraph"/>
        <w:numPr>
          <w:ilvl w:val="0"/>
          <w:numId w:val="2"/>
        </w:numPr>
        <w:spacing w:before="40" w:after="40"/>
      </w:pPr>
      <w:r>
        <w:rPr>
          <w:rFonts w:ascii="Arial" w:cs="Arial" w:eastAsia="Arial" w:hAnsi="Arial"/>
          <w:color w:val="000000"/>
          <w:sz w:val="20"/>
          <w:szCs w:val="20"/>
        </w:rPr>
        <w:t xml:space="preserve">Public-private utility status — VaxWise as national biosecurity infrastructure</w:t>
      </w:r>
    </w:p>
    <w:p>
      <w:pPr>
        <w:pStyle w:val="ListParagraph"/>
        <w:numPr>
          <w:ilvl w:val="0"/>
          <w:numId w:val="2"/>
        </w:numPr>
        <w:spacing w:before="40" w:after="40"/>
      </w:pPr>
      <w:r>
        <w:rPr>
          <w:rFonts w:ascii="Arial" w:cs="Arial" w:eastAsia="Arial" w:hAnsi="Arial"/>
          <w:color w:val="000000"/>
          <w:sz w:val="20"/>
          <w:szCs w:val="20"/>
        </w:rPr>
        <w:t xml:space="preserve">East and West Africa market expansion</w:t>
      </w:r>
    </w:p>
    <w:p>
      <w:pPr>
        <w:spacing w:before="0" w:after="0"/>
      </w:pPr>
      <w:r>
        <w:t xml:space="preserve"/>
      </w:r>
    </w:p>
    <w:p>
      <w:r>
        <w:br w:type="page"/>
      </w:r>
    </w:p>
    <w:p>
      <w:pPr>
        <w:pStyle w:val="Heading1"/>
        <w:pBdr>
          <w:bottom w:val="single" w:color="2E75B6" w:sz="4" w:space="6"/>
        </w:pBdr>
        <w:spacing w:before="400" w:after="120"/>
      </w:pPr>
      <w:r>
        <w:rPr>
          <w:rFonts w:ascii="Arial" w:cs="Arial" w:eastAsia="Arial" w:hAnsi="Arial"/>
          <w:b/>
          <w:bCs/>
          <w:color w:val="1A3C6E"/>
          <w:sz w:val="28"/>
          <w:szCs w:val="28"/>
        </w:rPr>
        <w:t xml:space="preserve">11. Document Sign-Off</w:t>
      </w:r>
    </w:p>
    <w:p>
      <w:pPr>
        <w:spacing w:before="60" w:after="80"/>
      </w:pPr>
      <w:r>
        <w:rPr>
          <w:rFonts w:ascii="Arial" w:cs="Arial" w:eastAsia="Arial" w:hAnsi="Arial"/>
          <w:color w:val="000000"/>
          <w:sz w:val="20"/>
          <w:szCs w:val="20"/>
        </w:rPr>
        <w:t xml:space="preserve">This SRS is aligned with the VaxWise Business Plan v1.2 (January 2026) and the LiveStock Pro farm management system architecture. It serves as the technical specification for the seed-funded development programme beginning Q2 2026.</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300"/>
        <w:gridCol w:w="22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Signature</w:t>
            </w:r>
          </w:p>
        </w:tc>
        <w:tc>
          <w:tcPr>
            <w:tcW w:type="dxa" w:w="2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Developer / Author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Mthokozisi Carvin Dube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March 2026</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CEO &amp; Co-Founder</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Philani Dube — VaxWise (Pty) Ltd</w:t>
            </w:r>
          </w:p>
        </w:tc>
        <w:tc>
          <w:tcPr>
            <w:tcW w:type="dxa" w:w="2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2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Technical Reviewer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Regulatory Reviewer</w:t>
            </w:r>
          </w:p>
        </w:tc>
        <w:tc>
          <w:tcPr>
            <w:tcW w:type="dxa" w:w="26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23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
            </w:r>
          </w:p>
        </w:tc>
        <w:tc>
          <w:tcPr>
            <w:tcW w:type="dxa" w:w="226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color w:val="000000"/>
                <w:sz w:val="18"/>
                <w:szCs w:val="18"/>
              </w:rPr>
              <w:t xml:space="preserve"/>
            </w:r>
          </w:p>
        </w:tc>
      </w:tr>
    </w:tbl>
    <w:p>
      <w:pPr>
        <w:spacing w:before="0" w:after="0"/>
      </w:pPr>
      <w:r>
        <w:t xml:space="preserve"/>
      </w:r>
    </w:p>
    <w:p>
      <w:pPr>
        <w:spacing w:before="0" w:after="0"/>
      </w:pPr>
      <w:r>
        <w:t xml:space="preserve"/>
      </w:r>
    </w:p>
    <w:p>
      <w:pPr>
        <w:pBdr>
          <w:top w:val="single" w:color="2E75B6" w:sz="2" w:space="4"/>
        </w:pBdr>
        <w:spacing w:before="400"/>
        <w:jc w:val="center"/>
      </w:pPr>
      <w:r>
        <w:rPr>
          <w:rFonts w:ascii="Arial" w:cs="Arial" w:eastAsia="Arial" w:hAnsi="Arial"/>
          <w:color w:val="CCCCCC"/>
          <w:sz w:val="18"/>
          <w:szCs w:val="18"/>
        </w:rPr>
        <w:t xml:space="preserve">VaxWise (Pty) Ltd  |  BBBEE Level 1  |  philani.dube@vaxwise.com  |  www.vaxwise.com</w:t>
      </w:r>
    </w:p>
    <w:p>
      <w:pPr>
        <w:jc w:val="center"/>
      </w:pPr>
      <w:r>
        <w:rPr>
          <w:rFonts w:ascii="Arial" w:cs="Arial" w:eastAsia="Arial" w:hAnsi="Arial"/>
          <w:color w:val="CCCCCC"/>
          <w:sz w:val="16"/>
          <w:szCs w:val="16"/>
        </w:rPr>
        <w:t xml:space="preserve">End of Document — SRS v1.1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tabs>
        <w:tab w:val="right" w:pos="9360"/>
      </w:tabs>
      <w:spacing w:before="80" w:after="0"/>
    </w:pPr>
    <w:r>
      <w:rPr>
        <w:rFonts w:ascii="Arial" w:cs="Arial" w:eastAsia="Arial" w:hAnsi="Arial"/>
        <w:color w:val="CCCCCC"/>
        <w:sz w:val="16"/>
        <w:szCs w:val="16"/>
      </w:rPr>
      <w:t xml:space="preserve">CONFIDENTIAL — VaxWise (Pty) Ltd — BBBEE Level 1</w:t>
    </w:r>
    <w:r>
      <w:rPr>
        <w:rFonts w:ascii="Arial" w:cs="Arial" w:eastAsia="Arial" w:hAnsi="Arial"/>
        <w:color w:val="CCCCCC"/>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spacing w:before="0" w:after="120"/>
    </w:pPr>
    <w:r>
      <w:rPr>
        <w:rFonts w:ascii="Arial" w:cs="Arial" w:eastAsia="Arial" w:hAnsi="Arial"/>
        <w:b/>
        <w:bCs/>
        <w:color w:val="1A3C6E"/>
        <w:sz w:val="18"/>
        <w:szCs w:val="18"/>
      </w:rPr>
      <w:t xml:space="preserve">VaxWise — Biosecurity Operating System</w:t>
    </w:r>
    <w:r>
      <w:rPr>
        <w:rFonts w:ascii="Arial" w:cs="Arial" w:eastAsia="Arial" w:hAnsi="Arial"/>
        <w:color w:val="CCCCCC"/>
        <w:sz w:val="16"/>
        <w:szCs w:val="16"/>
      </w:rPr>
      <w:t xml:space="preserve">	SRS v1.1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3C6E"/>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60"/>
      <w:outlineLvl w:val="2"/>
    </w:pPr>
    <w:rPr>
      <w:rFonts w:ascii="Arial" w:cs="Arial" w:eastAsia="Arial" w:hAnsi="Arial"/>
      <w:b/>
      <w:bCs/>
      <w:color w:val="0D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2026-03-25T11:21:03.881Z</dcterms:created>
  <dcterms:modified xsi:type="dcterms:W3CDTF">2026-03-25T11:21:03.882Z</dcterms:modified>
</cp:coreProperties>
</file>

<file path=docProps/custom.xml><?xml version="1.0" encoding="utf-8"?>
<Properties xmlns="http://schemas.openxmlformats.org/officeDocument/2006/custom-properties" xmlns:vt="http://schemas.openxmlformats.org/officeDocument/2006/docPropsVTypes"/>
</file>