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D4E89"/>
          <w:sz w:val="56"/>
        </w:rPr>
        <w:t>InstallScout</w:t>
      </w:r>
    </w:p>
    <w:p>
      <w:r>
        <w:rPr>
          <w:rFonts w:ascii="Calibri" w:hAnsi="Calibri" w:eastAsia="Calibri"/>
          <w:b w:val="0"/>
          <w:i w:val="0"/>
          <w:color w:val="5B6B7C"/>
          <w:sz w:val="28"/>
        </w:rPr>
        <w:t>User guide  ·  version 1.8.46</w:t>
      </w:r>
    </w:p>
    <w:p>
      <w:pPr>
        <w:spacing w:after="160" w:line="276" w:lineRule="auto"/>
      </w:pPr>
      <w:r>
        <w:rPr>
          <w:rFonts w:ascii="Calibri" w:hAnsi="Calibri" w:eastAsia="Calibri"/>
          <w:b w:val="0"/>
          <w:i w:val="0"/>
          <w:color w:val="1A1A1A"/>
          <w:sz w:val="22"/>
        </w:rPr>
        <w:t>From Windows installer to Intune: analyze the file, edit the silent command, package .intunewin and upload the Win32 app. Silent switches are one step — the destination is the package in Intune.</w:t>
      </w:r>
    </w:p>
    <w:p>
      <w:pPr>
        <w:pStyle w:val="Heading1"/>
      </w:pPr>
      <w:r>
        <w:rPr>
          <w:rFonts w:ascii="Calibri" w:hAnsi="Calibri"/>
          <w:color w:val="1D4E89"/>
        </w:rPr>
        <w:t>1. What InstallScout is</w:t>
      </w:r>
    </w:p>
    <w:p>
      <w:pPr>
        <w:spacing w:after="160" w:line="276" w:lineRule="auto"/>
      </w:pPr>
      <w:r>
        <w:rPr>
          <w:rFonts w:ascii="Calibri" w:hAnsi="Calibri" w:eastAsia="Calibri"/>
          <w:b w:val="0"/>
          <w:i w:val="0"/>
          <w:color w:val="1A1A1A"/>
          <w:sz w:val="22"/>
        </w:rPr>
        <w:t>InstallScout is a Windows program for EXE, MSI, COM and MSIX. It does not run the installer. It analyzes the file, lets you edit the silent command, builds a local .intunewin (PSADT v4) and uploads the Win32 app to Intune with install, uninstall, detection and app logo.</w:t>
      </w:r>
    </w:p>
    <w:tbl>
      <w:tblPr>
        <w:tblStyle w:val="TableGrid"/>
        <w:tblW w:type="auto" w:w="0"/>
        <w:tblLook w:firstColumn="1" w:firstRow="1" w:lastColumn="0" w:lastRow="0" w:noHBand="0" w:noVBand="1" w:val="04A0"/>
      </w:tblPr>
      <w:tblGrid>
        <w:gridCol w:w="3213"/>
        <w:gridCol w:w="3213"/>
        <w:gridCol w:w="3213"/>
      </w:tblGrid>
      <w:tr>
        <w:tc>
          <w:tcPr>
            <w:tcW w:type="dxa" w:w="3213"/>
            <w:shd w:fill="1D4E89"/>
          </w:tcPr>
          <w:p>
            <w:r/>
            <w:r>
              <w:rPr>
                <w:rFonts w:ascii="Calibri" w:hAnsi="Calibri" w:eastAsia="Calibri"/>
                <w:b/>
                <w:i w:val="0"/>
                <w:color w:val="FFFFFF"/>
                <w:sz w:val="20"/>
              </w:rPr>
              <w:t>Example</w:t>
            </w:r>
          </w:p>
        </w:tc>
        <w:tc>
          <w:tcPr>
            <w:tcW w:type="dxa" w:w="3213"/>
            <w:shd w:fill="1D4E89"/>
          </w:tcPr>
          <w:p>
            <w:r/>
            <w:r>
              <w:rPr>
                <w:rFonts w:ascii="Calibri" w:hAnsi="Calibri" w:eastAsia="Calibri"/>
                <w:b/>
                <w:i w:val="0"/>
                <w:color w:val="FFFFFF"/>
                <w:sz w:val="20"/>
              </w:rPr>
              <w:t>Engine</w:t>
            </w:r>
          </w:p>
        </w:tc>
        <w:tc>
          <w:tcPr>
            <w:tcW w:type="dxa" w:w="3213"/>
            <w:shd w:fill="1D4E89"/>
          </w:tcPr>
          <w:p>
            <w:r/>
            <w:r>
              <w:rPr>
                <w:rFonts w:ascii="Calibri" w:hAnsi="Calibri" w:eastAsia="Calibri"/>
                <w:b/>
                <w:i w:val="0"/>
                <w:color w:val="FFFFFF"/>
                <w:sz w:val="20"/>
              </w:rPr>
              <w:t>Typical result</w:t>
            </w:r>
          </w:p>
        </w:tc>
      </w:tr>
      <w:tr>
        <w:tc>
          <w:tcPr>
            <w:tcW w:type="dxa" w:w="3213"/>
          </w:tcPr>
          <w:p>
            <w:r/>
            <w:r>
              <w:rPr>
                <w:rFonts w:ascii="Calibri" w:hAnsi="Calibri" w:eastAsia="Calibri"/>
                <w:b w:val="0"/>
                <w:i w:val="0"/>
                <w:color w:val="1A1A1A"/>
                <w:sz w:val="20"/>
              </w:rPr>
              <w:t>Git-2.51.0-64-bit.exe</w:t>
            </w:r>
          </w:p>
        </w:tc>
        <w:tc>
          <w:tcPr>
            <w:tcW w:type="dxa" w:w="3213"/>
          </w:tcPr>
          <w:p>
            <w:r/>
            <w:r>
              <w:rPr>
                <w:rFonts w:ascii="Calibri" w:hAnsi="Calibri" w:eastAsia="Calibri"/>
                <w:b w:val="0"/>
                <w:i w:val="0"/>
                <w:color w:val="1A1A1A"/>
                <w:sz w:val="20"/>
              </w:rPr>
              <w:t>Inno Setup</w:t>
            </w:r>
          </w:p>
        </w:tc>
        <w:tc>
          <w:tcPr>
            <w:tcW w:type="dxa" w:w="3213"/>
          </w:tcPr>
          <w:p>
            <w:r/>
            <w:r>
              <w:rPr>
                <w:rFonts w:ascii="Calibri" w:hAnsi="Calibri" w:eastAsia="Calibri"/>
                <w:b w:val="0"/>
                <w:i w:val="0"/>
                <w:color w:val="1A1A1A"/>
                <w:sz w:val="20"/>
              </w:rPr>
              <w:t>Local and online agree on /VERYSILENT …  ·  System</w:t>
            </w:r>
          </w:p>
        </w:tc>
      </w:tr>
      <w:tr>
        <w:tc>
          <w:tcPr>
            <w:tcW w:type="dxa" w:w="3213"/>
          </w:tcPr>
          <w:p>
            <w:r/>
            <w:r>
              <w:rPr>
                <w:rFonts w:ascii="Calibri" w:hAnsi="Calibri" w:eastAsia="Calibri"/>
                <w:b w:val="0"/>
                <w:i w:val="0"/>
                <w:color w:val="1A1A1A"/>
                <w:sz w:val="20"/>
              </w:rPr>
              <w:t>jre-8u491-windows-x64.exe</w:t>
            </w:r>
          </w:p>
        </w:tc>
        <w:tc>
          <w:tcPr>
            <w:tcW w:type="dxa" w:w="3213"/>
          </w:tcPr>
          <w:p>
            <w:r/>
            <w:r>
              <w:rPr>
                <w:rFonts w:ascii="Calibri" w:hAnsi="Calibri" w:eastAsia="Calibri"/>
                <w:b w:val="0"/>
                <w:i w:val="0"/>
                <w:color w:val="1A1A1A"/>
                <w:sz w:val="20"/>
              </w:rPr>
              <w:t>InstallShield</w:t>
            </w:r>
          </w:p>
        </w:tc>
        <w:tc>
          <w:tcPr>
            <w:tcW w:type="dxa" w:w="3213"/>
          </w:tcPr>
          <w:p>
            <w:r/>
            <w:r>
              <w:rPr>
                <w:rFonts w:ascii="Calibri" w:hAnsi="Calibri" w:eastAsia="Calibri"/>
                <w:b w:val="0"/>
                <w:i w:val="0"/>
                <w:color w:val="1A1A1A"/>
                <w:sz w:val="20"/>
              </w:rPr>
              <w:t>Local /s /v"/qn"  ·  Java 8 /S  ·  System</w:t>
            </w:r>
          </w:p>
        </w:tc>
      </w:tr>
      <w:tr>
        <w:tc>
          <w:tcPr>
            <w:tcW w:type="dxa" w:w="3213"/>
          </w:tcPr>
          <w:p>
            <w:r/>
            <w:r>
              <w:rPr>
                <w:rFonts w:ascii="Calibri" w:hAnsi="Calibri" w:eastAsia="Calibri"/>
                <w:b w:val="0"/>
                <w:i w:val="0"/>
                <w:color w:val="1A1A1A"/>
                <w:sz w:val="20"/>
              </w:rPr>
              <w:t>AcroRdrDC….exe</w:t>
            </w:r>
          </w:p>
        </w:tc>
        <w:tc>
          <w:tcPr>
            <w:tcW w:type="dxa" w:w="3213"/>
          </w:tcPr>
          <w:p>
            <w:r/>
            <w:r>
              <w:rPr>
                <w:rFonts w:ascii="Calibri" w:hAnsi="Calibri" w:eastAsia="Calibri"/>
                <w:b w:val="0"/>
                <w:i w:val="0"/>
                <w:color w:val="1A1A1A"/>
                <w:sz w:val="20"/>
              </w:rPr>
              <w:t>Self Extractor</w:t>
            </w:r>
          </w:p>
        </w:tc>
        <w:tc>
          <w:tcPr>
            <w:tcW w:type="dxa" w:w="3213"/>
          </w:tcPr>
          <w:p>
            <w:r/>
            <w:r>
              <w:rPr>
                <w:rFonts w:ascii="Calibri" w:hAnsi="Calibri" w:eastAsia="Calibri"/>
                <w:b w:val="0"/>
                <w:i w:val="0"/>
                <w:color w:val="1A1A1A"/>
                <w:sz w:val="20"/>
              </w:rPr>
              <w:t>/sAll …  ·  online Acrobat Reader  ·  System</w:t>
            </w:r>
          </w:p>
        </w:tc>
      </w:tr>
      <w:tr>
        <w:tc>
          <w:tcPr>
            <w:tcW w:type="dxa" w:w="3213"/>
          </w:tcPr>
          <w:p>
            <w:r/>
            <w:r>
              <w:rPr>
                <w:rFonts w:ascii="Calibri" w:hAnsi="Calibri" w:eastAsia="Calibri"/>
                <w:b w:val="0"/>
                <w:i w:val="0"/>
                <w:color w:val="1A1A1A"/>
                <w:sz w:val="20"/>
              </w:rPr>
              <w:t>SlackSetup.exe</w:t>
            </w:r>
          </w:p>
        </w:tc>
        <w:tc>
          <w:tcPr>
            <w:tcW w:type="dxa" w:w="3213"/>
          </w:tcPr>
          <w:p>
            <w:r/>
            <w:r>
              <w:rPr>
                <w:rFonts w:ascii="Calibri" w:hAnsi="Calibri" w:eastAsia="Calibri"/>
                <w:b w:val="0"/>
                <w:i w:val="0"/>
                <w:color w:val="1A1A1A"/>
                <w:sz w:val="20"/>
              </w:rPr>
              <w:t>Squirrel</w:t>
            </w:r>
          </w:p>
        </w:tc>
        <w:tc>
          <w:tcPr>
            <w:tcW w:type="dxa" w:w="3213"/>
          </w:tcPr>
          <w:p>
            <w:r/>
            <w:r>
              <w:rPr>
                <w:rFonts w:ascii="Calibri" w:hAnsi="Calibri" w:eastAsia="Calibri"/>
                <w:b w:val="0"/>
                <w:i w:val="0"/>
                <w:color w:val="1A1A1A"/>
                <w:sz w:val="20"/>
              </w:rPr>
              <w:t>Per-user  ·  User</w:t>
            </w:r>
          </w:p>
        </w:tc>
      </w:tr>
    </w:tbl>
    <w:p/>
    <w:p>
      <w:pPr>
        <w:spacing w:after="160" w:line="276" w:lineRule="auto"/>
      </w:pPr>
      <w:r>
        <w:rPr>
          <w:rFonts w:ascii="Calibri" w:hAnsi="Calibri" w:eastAsia="Calibri"/>
          <w:b w:val="0"/>
          <w:i w:val="0"/>
          <w:color w:val="1A1A1A"/>
          <w:sz w:val="22"/>
        </w:rPr>
        <w:t>Start: double-click InstallScoutPortable.exe or run Start.bat. The UI defaults to English.</w:t>
      </w:r>
    </w:p>
    <w:p>
      <w:pPr>
        <w:pStyle w:val="Heading1"/>
      </w:pPr>
      <w:r>
        <w:rPr>
          <w:rFonts w:ascii="Calibri" w:hAnsi="Calibri"/>
          <w:color w:val="1D4E89"/>
        </w:rPr>
        <w:t>2. Start and window</w:t>
      </w:r>
    </w:p>
    <w:p>
      <w:pPr>
        <w:spacing w:before="160"/>
        <w:jc w:val="center"/>
      </w:pPr>
      <w:r>
        <w:drawing>
          <wp:inline xmlns:a="http://schemas.openxmlformats.org/drawingml/2006/main" xmlns:pic="http://schemas.openxmlformats.org/drawingml/2006/picture">
            <wp:extent cx="5832000" cy="3439287"/>
            <wp:docPr id="1" name="Picture 1"/>
            <wp:cNvGraphicFramePr>
              <a:graphicFrameLocks noChangeAspect="1"/>
            </wp:cNvGraphicFramePr>
            <a:graphic>
              <a:graphicData uri="http://schemas.openxmlformats.org/drawingml/2006/picture">
                <pic:pic>
                  <pic:nvPicPr>
                    <pic:cNvPr id="0" name="01-start.png"/>
                    <pic:cNvPicPr/>
                  </pic:nvPicPr>
                  <pic:blipFill>
                    <a:blip r:embed="rId9"/>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1. InstallScout 1.8.46 — Drop an installer here, a short introduction, and buttons on two rows.</w:t>
      </w:r>
    </w:p>
    <w:p>
      <w:pPr>
        <w:spacing w:after="160" w:line="276" w:lineRule="auto"/>
      </w:pPr>
      <w:r>
        <w:rPr>
          <w:rFonts w:ascii="Calibri" w:hAnsi="Calibri" w:eastAsia="Calibri"/>
          <w:b w:val="0"/>
          <w:i w:val="0"/>
          <w:color w:val="1A1A1A"/>
          <w:sz w:val="22"/>
        </w:rPr>
        <w:t>Drop an installer on the window, or use Add files / Add folder. The empty start shows Drop an installer here in the file list and a short introduction on the Commands tab. Left: files, engine and confidence. Right: editable silent command, Extra switches, and the tabs Commands, Online, Intune, Detection, PSADT, Found switches, Evidence and notes, and MSI / Version. The buttons sit on two rows. Status and progress sit on their own row under the buttons.</w:t>
      </w:r>
    </w:p>
    <w:tbl>
      <w:tblPr>
        <w:tblStyle w:val="TableGrid"/>
        <w:tblW w:type="auto" w:w="0"/>
        <w:tblLook w:firstColumn="1" w:firstRow="1" w:lastColumn="0" w:lastRow="0" w:noHBand="0" w:noVBand="1" w:val="04A0"/>
      </w:tblPr>
      <w:tblGrid>
        <w:gridCol w:w="4819"/>
        <w:gridCol w:w="4819"/>
      </w:tblGrid>
      <w:tr>
        <w:tc>
          <w:tcPr>
            <w:tcW w:type="dxa" w:w="4819"/>
            <w:shd w:fill="1D4E89"/>
          </w:tcPr>
          <w:p>
            <w:r/>
            <w:r>
              <w:rPr>
                <w:rFonts w:ascii="Calibri" w:hAnsi="Calibri" w:eastAsia="Calibri"/>
                <w:b/>
                <w:i w:val="0"/>
                <w:color w:val="FFFFFF"/>
                <w:sz w:val="20"/>
              </w:rPr>
              <w:t>Button</w:t>
            </w:r>
          </w:p>
        </w:tc>
        <w:tc>
          <w:tcPr>
            <w:tcW w:type="dxa" w:w="4819"/>
            <w:shd w:fill="1D4E89"/>
          </w:tcPr>
          <w:p>
            <w:r/>
            <w:r>
              <w:rPr>
                <w:rFonts w:ascii="Calibri" w:hAnsi="Calibri" w:eastAsia="Calibri"/>
                <w:b/>
                <w:i w:val="0"/>
                <w:color w:val="FFFFFF"/>
                <w:sz w:val="20"/>
              </w:rPr>
              <w:t>Action</w:t>
            </w:r>
          </w:p>
        </w:tc>
      </w:tr>
      <w:tr>
        <w:tc>
          <w:tcPr>
            <w:tcW w:type="dxa" w:w="4819"/>
          </w:tcPr>
          <w:p>
            <w:r/>
            <w:r>
              <w:rPr>
                <w:rFonts w:ascii="Calibri" w:hAnsi="Calibri" w:eastAsia="Calibri"/>
                <w:b w:val="0"/>
                <w:i w:val="0"/>
                <w:color w:val="1A1A1A"/>
                <w:sz w:val="20"/>
              </w:rPr>
              <w:t>Analyze</w:t>
            </w:r>
          </w:p>
        </w:tc>
        <w:tc>
          <w:tcPr>
            <w:tcW w:type="dxa" w:w="4819"/>
          </w:tcPr>
          <w:p>
            <w:r/>
            <w:r>
              <w:rPr>
                <w:rFonts w:ascii="Calibri" w:hAnsi="Calibri" w:eastAsia="Calibri"/>
                <w:b w:val="0"/>
                <w:i w:val="0"/>
                <w:color w:val="1A1A1A"/>
                <w:sz w:val="20"/>
              </w:rPr>
              <w:t>Read the file locally</w:t>
            </w:r>
          </w:p>
        </w:tc>
      </w:tr>
      <w:tr>
        <w:tc>
          <w:tcPr>
            <w:tcW w:type="dxa" w:w="4819"/>
          </w:tcPr>
          <w:p>
            <w:r/>
            <w:r>
              <w:rPr>
                <w:rFonts w:ascii="Calibri" w:hAnsi="Calibri" w:eastAsia="Calibri"/>
                <w:b w:val="0"/>
                <w:i w:val="0"/>
                <w:color w:val="1A1A1A"/>
                <w:sz w:val="20"/>
              </w:rPr>
              <w:t>Analyze</w:t>
            </w:r>
          </w:p>
        </w:tc>
        <w:tc>
          <w:tcPr>
            <w:tcW w:type="dxa" w:w="4819"/>
          </w:tcPr>
          <w:p>
            <w:r/>
            <w:r>
              <w:rPr>
                <w:rFonts w:ascii="Calibri" w:hAnsi="Calibri" w:eastAsia="Calibri"/>
                <w:b w:val="0"/>
                <w:i w:val="0"/>
                <w:color w:val="1A1A1A"/>
                <w:sz w:val="20"/>
              </w:rPr>
              <w:t>Local read, then WinGet + Chocolatey</w:t>
            </w:r>
          </w:p>
        </w:tc>
      </w:tr>
      <w:tr>
        <w:tc>
          <w:tcPr>
            <w:tcW w:type="dxa" w:w="4819"/>
          </w:tcPr>
          <w:p>
            <w:r/>
            <w:r>
              <w:rPr>
                <w:rFonts w:ascii="Calibri" w:hAnsi="Calibri" w:eastAsia="Calibri"/>
                <w:b w:val="0"/>
                <w:i w:val="0"/>
                <w:color w:val="1A1A1A"/>
                <w:sz w:val="20"/>
              </w:rPr>
              <w:t>Silent Install HQ</w:t>
            </w:r>
          </w:p>
        </w:tc>
        <w:tc>
          <w:tcPr>
            <w:tcW w:type="dxa" w:w="4819"/>
          </w:tcPr>
          <w:p>
            <w:r/>
            <w:r>
              <w:rPr>
                <w:rFonts w:ascii="Calibri" w:hAnsi="Calibri" w:eastAsia="Calibri"/>
                <w:b w:val="0"/>
                <w:i w:val="0"/>
                <w:color w:val="1A1A1A"/>
                <w:sz w:val="20"/>
              </w:rPr>
              <w:t>Name search in the browser — the file is not uploaded</w:t>
            </w:r>
          </w:p>
        </w:tc>
      </w:tr>
      <w:tr>
        <w:tc>
          <w:tcPr>
            <w:tcW w:type="dxa" w:w="4819"/>
          </w:tcPr>
          <w:p>
            <w:r/>
            <w:r>
              <w:rPr>
                <w:rFonts w:ascii="Calibri" w:hAnsi="Calibri" w:eastAsia="Calibri"/>
                <w:b w:val="0"/>
                <w:i w:val="0"/>
                <w:color w:val="1A1A1A"/>
                <w:sz w:val="20"/>
              </w:rPr>
              <w:t>Add / Save command</w:t>
            </w:r>
          </w:p>
        </w:tc>
        <w:tc>
          <w:tcPr>
            <w:tcW w:type="dxa" w:w="4819"/>
          </w:tcPr>
          <w:p>
            <w:r/>
            <w:r>
              <w:rPr>
                <w:rFonts w:ascii="Calibri" w:hAnsi="Calibri" w:eastAsia="Calibri"/>
                <w:b w:val="0"/>
                <w:i w:val="0"/>
                <w:color w:val="1A1A1A"/>
                <w:sz w:val="20"/>
              </w:rPr>
              <w:t>Extra switches, or save the edited line</w:t>
            </w:r>
          </w:p>
        </w:tc>
      </w:tr>
      <w:tr>
        <w:tc>
          <w:tcPr>
            <w:tcW w:type="dxa" w:w="4819"/>
          </w:tcPr>
          <w:p>
            <w:r/>
            <w:r>
              <w:rPr>
                <w:rFonts w:ascii="Calibri" w:hAnsi="Calibri" w:eastAsia="Calibri"/>
                <w:b w:val="0"/>
                <w:i w:val="0"/>
                <w:color w:val="1A1A1A"/>
                <w:sz w:val="20"/>
              </w:rPr>
              <w:t>Intune package…</w:t>
            </w:r>
          </w:p>
        </w:tc>
        <w:tc>
          <w:tcPr>
            <w:tcW w:type="dxa" w:w="4819"/>
          </w:tcPr>
          <w:p>
            <w:r/>
            <w:r>
              <w:rPr>
                <w:rFonts w:ascii="Calibri" w:hAnsi="Calibri" w:eastAsia="Calibri"/>
                <w:b w:val="0"/>
                <w:i w:val="0"/>
                <w:color w:val="1A1A1A"/>
                <w:sz w:val="20"/>
              </w:rPr>
              <w:t>Local .intunewin — required before upload</w:t>
            </w:r>
          </w:p>
        </w:tc>
      </w:tr>
      <w:tr>
        <w:tc>
          <w:tcPr>
            <w:tcW w:type="dxa" w:w="4819"/>
          </w:tcPr>
          <w:p>
            <w:r/>
            <w:r>
              <w:rPr>
                <w:rFonts w:ascii="Calibri" w:hAnsi="Calibri" w:eastAsia="Calibri"/>
                <w:b w:val="0"/>
                <w:i w:val="0"/>
                <w:color w:val="1A1A1A"/>
                <w:sz w:val="20"/>
              </w:rPr>
              <w:t>Upload to Intune…</w:t>
            </w:r>
          </w:p>
        </w:tc>
        <w:tc>
          <w:tcPr>
            <w:tcW w:type="dxa" w:w="4819"/>
          </w:tcPr>
          <w:p>
            <w:r/>
            <w:r>
              <w:rPr>
                <w:rFonts w:ascii="Calibri" w:hAnsi="Calibri" w:eastAsia="Calibri"/>
                <w:b w:val="0"/>
                <w:i w:val="0"/>
                <w:color w:val="1A1A1A"/>
                <w:sz w:val="20"/>
              </w:rPr>
              <w:t>Logo, sign-in, Win32 app and optional supersedence</w:t>
            </w:r>
          </w:p>
        </w:tc>
      </w:tr>
    </w:tbl>
    <w:p/>
    <w:p>
      <w:pPr>
        <w:pStyle w:val="Heading1"/>
      </w:pPr>
      <w:r>
        <w:rPr>
          <w:rFonts w:ascii="Calibri" w:hAnsi="Calibri"/>
          <w:color w:val="1D4E89"/>
        </w:rPr>
        <w:t>3. Workflow</w:t>
      </w:r>
    </w:p>
    <w:p>
      <w:pPr>
        <w:spacing w:after="160" w:line="276" w:lineRule="auto"/>
      </w:pPr>
      <w:r>
        <w:rPr>
          <w:rFonts w:ascii="Calibri" w:hAnsi="Calibri" w:eastAsia="Calibri"/>
          <w:b w:val="0"/>
          <w:i w:val="0"/>
          <w:color w:val="1A1A1A"/>
          <w:sz w:val="22"/>
        </w:rPr>
        <w:t>The process ends with upload. The silent command is a middle step.</w:t>
      </w:r>
    </w:p>
    <w:p>
      <w:pPr>
        <w:pStyle w:val="ListNumber"/>
        <w:spacing w:after="60"/>
      </w:pPr>
      <w:r>
        <w:rPr>
          <w:rFonts w:ascii="Calibri" w:hAnsi="Calibri" w:eastAsia="Calibri"/>
          <w:b w:val="0"/>
          <w:i w:val="0"/>
          <w:color w:val="1A1A1A"/>
          <w:sz w:val="22"/>
        </w:rPr>
        <w:t>Add the file and click Analyze.</w:t>
      </w:r>
    </w:p>
    <w:p>
      <w:pPr>
        <w:pStyle w:val="ListNumber"/>
        <w:spacing w:after="60"/>
      </w:pPr>
      <w:r>
        <w:rPr>
          <w:rFonts w:ascii="Calibri" w:hAnsi="Calibri" w:eastAsia="Calibri"/>
          <w:b w:val="0"/>
          <w:i w:val="0"/>
          <w:color w:val="1A1A1A"/>
          <w:sz w:val="22"/>
        </w:rPr>
        <w:t>Edit the green command, or add extra switches, then click Save command / Add.</w:t>
      </w:r>
    </w:p>
    <w:p>
      <w:pPr>
        <w:pStyle w:val="ListNumber"/>
        <w:spacing w:after="60"/>
      </w:pPr>
      <w:r>
        <w:rPr>
          <w:rFonts w:ascii="Calibri" w:hAnsi="Calibri" w:eastAsia="Calibri"/>
          <w:b w:val="0"/>
          <w:i w:val="0"/>
          <w:color w:val="1A1A1A"/>
          <w:sz w:val="22"/>
        </w:rPr>
        <w:t>Read the Online tab when it fills in. A confident local engine is kept on conflict. On none, use Silent Install HQ.</w:t>
      </w:r>
    </w:p>
    <w:p>
      <w:pPr>
        <w:pStyle w:val="ListNumber"/>
        <w:spacing w:after="60"/>
      </w:pPr>
      <w:r>
        <w:rPr>
          <w:rFonts w:ascii="Calibri" w:hAnsi="Calibri" w:eastAsia="Calibri"/>
          <w:b w:val="0"/>
          <w:i w:val="0"/>
          <w:color w:val="1A1A1A"/>
          <w:sz w:val="22"/>
        </w:rPr>
        <w:t>Open Intune and check Install context (System/User).</w:t>
      </w:r>
    </w:p>
    <w:p>
      <w:pPr>
        <w:pStyle w:val="ListNumber"/>
        <w:spacing w:after="60"/>
      </w:pPr>
      <w:r>
        <w:rPr>
          <w:rFonts w:ascii="Calibri" w:hAnsi="Calibri" w:eastAsia="Calibri"/>
          <w:b w:val="0"/>
          <w:i w:val="0"/>
          <w:color w:val="1A1A1A"/>
          <w:sz w:val="22"/>
        </w:rPr>
        <w:t>Build an Intune package (local .intunewin). Test with Invoke-AppDeployToolkit.exe.</w:t>
      </w:r>
    </w:p>
    <w:p>
      <w:pPr>
        <w:pStyle w:val="ListNumber"/>
        <w:spacing w:after="60"/>
      </w:pPr>
      <w:r>
        <w:rPr>
          <w:rFonts w:ascii="Calibri" w:hAnsi="Calibri" w:eastAsia="Calibri"/>
          <w:b w:val="0"/>
          <w:i w:val="0"/>
          <w:color w:val="1A1A1A"/>
          <w:sz w:val="22"/>
        </w:rPr>
        <w:t>Upload to Intune — the dialog shows the whole form. One Edge profile is shown; open the field to pick another. Sign in, optionally choose supersedence, and upload.</w:t>
      </w:r>
    </w:p>
    <w:p>
      <w:pPr>
        <w:pStyle w:val="Heading1"/>
      </w:pPr>
      <w:r>
        <w:rPr>
          <w:rFonts w:ascii="Calibri" w:hAnsi="Calibri"/>
          <w:color w:val="1D4E89"/>
        </w:rPr>
        <w:t>4. Local switch check</w:t>
      </w:r>
    </w:p>
    <w:p>
      <w:pPr>
        <w:spacing w:after="160" w:line="276" w:lineRule="auto"/>
      </w:pPr>
      <w:r>
        <w:rPr>
          <w:rFonts w:ascii="Calibri" w:hAnsi="Calibri" w:eastAsia="Calibri"/>
          <w:b w:val="0"/>
          <w:i w:val="0"/>
          <w:color w:val="1A1A1A"/>
          <w:sz w:val="22"/>
        </w:rPr>
        <w:t>Local analysis looks inside the binary and builds the command from that engine’s known silent flags. Inner setup is unpacked locally without running the installer when the wrapper itself has no reliable silent line.</w:t>
      </w:r>
    </w:p>
    <w:p>
      <w:pPr>
        <w:pStyle w:val="ListBullet"/>
        <w:spacing w:after="60"/>
      </w:pPr>
      <w:r>
        <w:rPr>
          <w:rFonts w:ascii="Calibri" w:hAnsi="Calibri" w:eastAsia="Calibri"/>
          <w:b w:val="0"/>
          <w:i w:val="0"/>
          <w:color w:val="1A1A1A"/>
          <w:sz w:val="22"/>
        </w:rPr>
        <w:t>Engine + confidence — 75 %+ is typically usable.</w:t>
      </w:r>
    </w:p>
    <w:p>
      <w:pPr>
        <w:pStyle w:val="ListBullet"/>
        <w:spacing w:after="60"/>
      </w:pPr>
      <w:r>
        <w:rPr>
          <w:rFonts w:ascii="Calibri" w:hAnsi="Calibri" w:eastAsia="Calibri"/>
          <w:b w:val="0"/>
          <w:i w:val="0"/>
          <w:color w:val="1A1A1A"/>
          <w:sz w:val="22"/>
        </w:rPr>
        <w:t>Recommended silent install — the command PSADT and Intune use.</w:t>
      </w:r>
    </w:p>
    <w:p>
      <w:pPr>
        <w:pStyle w:val="ListBullet"/>
        <w:spacing w:after="60"/>
      </w:pPr>
      <w:r>
        <w:rPr>
          <w:rFonts w:ascii="Calibri" w:hAnsi="Calibri" w:eastAsia="Calibri"/>
          <w:b w:val="0"/>
          <w:i w:val="0"/>
          <w:color w:val="1A1A1A"/>
          <w:sz w:val="22"/>
        </w:rPr>
        <w:t>Found switches and evidence — why the engine was chosen.</w:t>
      </w:r>
    </w:p>
    <w:tbl>
      <w:tblPr>
        <w:tblStyle w:val="TableGrid"/>
        <w:tblW w:type="auto" w:w="0"/>
        <w:tblLook w:firstColumn="1" w:firstRow="1" w:lastColumn="0" w:lastRow="0" w:noHBand="0" w:noVBand="1" w:val="04A0"/>
      </w:tblPr>
      <w:tblGrid>
        <w:gridCol w:w="4819"/>
        <w:gridCol w:w="4819"/>
      </w:tblGrid>
      <w:tr>
        <w:tc>
          <w:tcPr>
            <w:tcW w:type="dxa" w:w="4819"/>
            <w:shd w:fill="1D4E89"/>
          </w:tcPr>
          <w:p>
            <w:r/>
            <w:r>
              <w:rPr>
                <w:rFonts w:ascii="Calibri" w:hAnsi="Calibri" w:eastAsia="Calibri"/>
                <w:b/>
                <w:i w:val="0"/>
                <w:color w:val="FFFFFF"/>
                <w:sz w:val="20"/>
              </w:rPr>
              <w:t>Situation</w:t>
            </w:r>
          </w:p>
        </w:tc>
        <w:tc>
          <w:tcPr>
            <w:tcW w:type="dxa" w:w="4819"/>
            <w:shd w:fill="1D4E89"/>
          </w:tcPr>
          <w:p>
            <w:r/>
            <w:r>
              <w:rPr>
                <w:rFonts w:ascii="Calibri" w:hAnsi="Calibri" w:eastAsia="Calibri"/>
                <w:b/>
                <w:i w:val="0"/>
                <w:color w:val="FFFFFF"/>
                <w:sz w:val="20"/>
              </w:rPr>
              <w:t>Unpack</w:t>
            </w:r>
          </w:p>
        </w:tc>
      </w:tr>
      <w:tr>
        <w:tc>
          <w:tcPr>
            <w:tcW w:type="dxa" w:w="4819"/>
          </w:tcPr>
          <w:p>
            <w:r/>
            <w:r>
              <w:rPr>
                <w:rFonts w:ascii="Calibri" w:hAnsi="Calibri" w:eastAsia="Calibri"/>
                <w:b w:val="0"/>
                <w:i w:val="0"/>
                <w:color w:val="1A1A1A"/>
                <w:sz w:val="20"/>
              </w:rPr>
              <w:t>7-Zip/WinRAR SFX, IExpress, WiX Burn, InstallShield, Advanced Installer, Self Extractor</w:t>
            </w:r>
          </w:p>
        </w:tc>
        <w:tc>
          <w:tcPr>
            <w:tcW w:type="dxa" w:w="4819"/>
          </w:tcPr>
          <w:p>
            <w:r/>
            <w:r>
              <w:rPr>
                <w:rFonts w:ascii="Calibri" w:hAnsi="Calibri" w:eastAsia="Calibri"/>
                <w:b w:val="0"/>
                <w:i w:val="0"/>
                <w:color w:val="1A1A1A"/>
                <w:sz w:val="20"/>
              </w:rPr>
              <w:t>ZIP, embedded MSI, CAB</w:t>
            </w:r>
          </w:p>
        </w:tc>
      </w:tr>
      <w:tr>
        <w:tc>
          <w:tcPr>
            <w:tcW w:type="dxa" w:w="4819"/>
          </w:tcPr>
          <w:p>
            <w:r/>
            <w:r>
              <w:rPr>
                <w:rFonts w:ascii="Calibri" w:hAnsi="Calibri" w:eastAsia="Calibri"/>
                <w:b w:val="0"/>
                <w:i w:val="0"/>
                <w:color w:val="1A1A1A"/>
                <w:sz w:val="20"/>
              </w:rPr>
              <w:t>Unknown engine or low confidence</w:t>
            </w:r>
          </w:p>
        </w:tc>
        <w:tc>
          <w:tcPr>
            <w:tcW w:type="dxa" w:w="4819"/>
          </w:tcPr>
          <w:p>
            <w:r/>
            <w:r>
              <w:rPr>
                <w:rFonts w:ascii="Calibri" w:hAnsi="Calibri" w:eastAsia="Calibri"/>
                <w:b w:val="0"/>
                <w:i w:val="0"/>
                <w:color w:val="1A1A1A"/>
                <w:sz w:val="20"/>
              </w:rPr>
              <w:t>Same cheap unpack</w:t>
            </w:r>
          </w:p>
        </w:tc>
      </w:tr>
      <w:tr>
        <w:tc>
          <w:tcPr>
            <w:tcW w:type="dxa" w:w="4819"/>
          </w:tcPr>
          <w:p>
            <w:r/>
            <w:r>
              <w:rPr>
                <w:rFonts w:ascii="Calibri" w:hAnsi="Calibri" w:eastAsia="Calibri"/>
                <w:b w:val="0"/>
                <w:i w:val="0"/>
                <w:color w:val="1A1A1A"/>
                <w:sz w:val="20"/>
              </w:rPr>
              <w:t>Inno, NSIS, Squirrel, DDPM, Wacom, Chrome, Python</w:t>
            </w:r>
          </w:p>
        </w:tc>
        <w:tc>
          <w:tcPr>
            <w:tcW w:type="dxa" w:w="4819"/>
          </w:tcPr>
          <w:p>
            <w:r/>
            <w:r>
              <w:rPr>
                <w:rFonts w:ascii="Calibri" w:hAnsi="Calibri" w:eastAsia="Calibri"/>
                <w:b w:val="0"/>
                <w:i w:val="0"/>
                <w:color w:val="1A1A1A"/>
                <w:sz w:val="20"/>
              </w:rPr>
              <w:t>Not unpacked</w:t>
            </w:r>
          </w:p>
        </w:tc>
      </w:tr>
      <w:tr>
        <w:tc>
          <w:tcPr>
            <w:tcW w:type="dxa" w:w="4819"/>
          </w:tcPr>
          <w:p>
            <w:r/>
            <w:r>
              <w:rPr>
                <w:rFonts w:ascii="Calibri" w:hAnsi="Calibri" w:eastAsia="Calibri"/>
                <w:b w:val="0"/>
                <w:i w:val="0"/>
                <w:color w:val="1A1A1A"/>
                <w:sz w:val="20"/>
              </w:rPr>
              <w:t>Self Extractor with /sAll, --silent or /silent</w:t>
            </w:r>
          </w:p>
        </w:tc>
        <w:tc>
          <w:tcPr>
            <w:tcW w:type="dxa" w:w="4819"/>
          </w:tcPr>
          <w:p>
            <w:r/>
            <w:r>
              <w:rPr>
                <w:rFonts w:ascii="Calibri" w:hAnsi="Calibri" w:eastAsia="Calibri"/>
                <w:b w:val="0"/>
                <w:i w:val="0"/>
                <w:color w:val="1A1A1A"/>
                <w:sz w:val="20"/>
              </w:rPr>
              <w:t>Outer command kept</w:t>
            </w:r>
          </w:p>
        </w:tc>
      </w:tr>
      <w:tr>
        <w:tc>
          <w:tcPr>
            <w:tcW w:type="dxa" w:w="4819"/>
          </w:tcPr>
          <w:p>
            <w:r/>
            <w:r>
              <w:rPr>
                <w:rFonts w:ascii="Calibri" w:hAnsi="Calibri" w:eastAsia="Calibri"/>
                <w:b w:val="0"/>
                <w:i w:val="0"/>
                <w:color w:val="1A1A1A"/>
                <w:sz w:val="20"/>
              </w:rPr>
              <w:t>Self Extractor without outer silent flags</w:t>
            </w:r>
          </w:p>
        </w:tc>
        <w:tc>
          <w:tcPr>
            <w:tcW w:type="dxa" w:w="4819"/>
          </w:tcPr>
          <w:p>
            <w:r/>
            <w:r>
              <w:rPr>
                <w:rFonts w:ascii="Calibri" w:hAnsi="Calibri" w:eastAsia="Calibri"/>
                <w:b w:val="0"/>
                <w:i w:val="0"/>
                <w:color w:val="1A1A1A"/>
                <w:sz w:val="20"/>
              </w:rPr>
              <w:t>Inner setup (often MSI) used</w:t>
            </w:r>
          </w:p>
        </w:tc>
      </w:tr>
    </w:tbl>
    <w:p/>
    <w:p>
      <w:pPr>
        <w:pStyle w:val="Heading2"/>
      </w:pPr>
      <w:r>
        <w:rPr>
          <w:rFonts w:ascii="Calibri" w:hAnsi="Calibri"/>
          <w:color w:val="1D4E89"/>
        </w:rPr>
        <w:t>Example: Git (Inno Setup)</w:t>
      </w:r>
    </w:p>
    <w:p>
      <w:pPr>
        <w:spacing w:before="160"/>
        <w:jc w:val="center"/>
      </w:pPr>
      <w:r>
        <w:drawing>
          <wp:inline xmlns:a="http://schemas.openxmlformats.org/drawingml/2006/main" xmlns:pic="http://schemas.openxmlformats.org/drawingml/2006/picture">
            <wp:extent cx="5832000" cy="3439287"/>
            <wp:docPr id="2" name="Picture 2"/>
            <wp:cNvGraphicFramePr>
              <a:graphicFrameLocks noChangeAspect="1"/>
            </wp:cNvGraphicFramePr>
            <a:graphic>
              <a:graphicData uri="http://schemas.openxmlformats.org/drawingml/2006/picture">
                <pic:pic>
                  <pic:nvPicPr>
                    <pic:cNvPr id="0" name="02-lokal-analyse.png"/>
                    <pic:cNvPicPr/>
                  </pic:nvPicPr>
                  <pic:blipFill>
                    <a:blip r:embed="rId10"/>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2. Git analyzed as Inno Setup with VERYSILENT.</w:t>
      </w:r>
    </w:p>
    <w:p>
      <w:pPr>
        <w:spacing w:before="120" w:after="200"/>
        <w:ind w:left="227"/>
      </w:pPr>
      <w:r>
        <w:rPr>
          <w:rFonts w:ascii="Consolas" w:hAnsi="Consolas" w:eastAsia="Consolas"/>
          <w:b w:val="0"/>
          <w:i w:val="0"/>
          <w:color w:val="113A5C"/>
          <w:sz w:val="18"/>
        </w:rPr>
        <w:t>Engine: Inno Setup · confidence 95 %</w:t>
        <w:br/>
        <w:t>"C:\pkg\Git-2.51.0-64-bit.exe" /VERYSILENT /NORESTART /SUPPRESSMSGBOXES /SP-</w:t>
      </w:r>
    </w:p>
    <w:p>
      <w:pPr>
        <w:spacing w:after="160" w:line="276" w:lineRule="auto"/>
      </w:pPr>
      <w:r>
        <w:rPr>
          <w:rFonts w:ascii="Calibri" w:hAnsi="Calibri" w:eastAsia="Calibri"/>
          <w:b w:val="0"/>
          <w:i w:val="0"/>
          <w:color w:val="1A1A1A"/>
          <w:sz w:val="22"/>
        </w:rPr>
        <w:t>Inno does not use /S.</w:t>
      </w:r>
    </w:p>
    <w:p>
      <w:pPr>
        <w:pStyle w:val="Heading2"/>
      </w:pPr>
      <w:r>
        <w:rPr>
          <w:rFonts w:ascii="Calibri" w:hAnsi="Calibri"/>
          <w:color w:val="1D4E89"/>
        </w:rPr>
        <w:t>Example: Java 8 (InstallShield)</w:t>
      </w:r>
    </w:p>
    <w:p>
      <w:pPr>
        <w:spacing w:before="120" w:after="200"/>
        <w:ind w:left="227"/>
      </w:pPr>
      <w:r>
        <w:rPr>
          <w:rFonts w:ascii="Consolas" w:hAnsi="Consolas" w:eastAsia="Consolas"/>
          <w:b w:val="0"/>
          <w:i w:val="0"/>
          <w:color w:val="113A5C"/>
          <w:sz w:val="18"/>
        </w:rPr>
        <w:t>jre-8u491-windows-x64.exe /s /v"/qn"</w:t>
      </w:r>
    </w:p>
    <w:p>
      <w:pPr>
        <w:spacing w:after="160" w:line="276" w:lineRule="auto"/>
      </w:pPr>
      <w:r>
        <w:rPr>
          <w:rFonts w:ascii="Calibri" w:hAnsi="Calibri" w:eastAsia="Calibri"/>
          <w:b w:val="0"/>
          <w:i w:val="0"/>
          <w:color w:val="1A1A1A"/>
          <w:sz w:val="22"/>
        </w:rPr>
        <w:t>/s is InstallShield; /v"/qn" is passed to the embedded MSI.</w:t>
      </w:r>
    </w:p>
    <w:p>
      <w:pPr>
        <w:spacing w:after="160" w:line="276" w:lineRule="auto"/>
      </w:pPr>
      <w:r>
        <w:rPr>
          <w:rFonts w:ascii="Calibri" w:hAnsi="Calibri" w:eastAsia="Calibri"/>
          <w:b w:val="0"/>
          <w:i w:val="0"/>
          <w:color w:val="1A1A1A"/>
          <w:sz w:val="22"/>
        </w:rPr>
        <w:t>In the PSADT package, an InstallShield line that contains quotes is started through cmd /d /s /c, so /v"/qn" is preserved. The package elevates itself when it is not already running as administrator.</w:t>
      </w:r>
    </w:p>
    <w:p>
      <w:pPr>
        <w:pStyle w:val="Heading2"/>
      </w:pPr>
      <w:r>
        <w:rPr>
          <w:rFonts w:ascii="Calibri" w:hAnsi="Calibri"/>
          <w:color w:val="1D4E89"/>
        </w:rPr>
        <w:t>Example: vendor Self Extractor</w:t>
      </w:r>
    </w:p>
    <w:p>
      <w:pPr>
        <w:spacing w:after="160" w:line="276" w:lineRule="auto"/>
      </w:pPr>
      <w:r>
        <w:rPr>
          <w:rFonts w:ascii="Calibri" w:hAnsi="Calibri" w:eastAsia="Calibri"/>
          <w:b w:val="0"/>
          <w:i w:val="0"/>
          <w:color w:val="1A1A1A"/>
          <w:sz w:val="22"/>
        </w:rPr>
        <w:t>FileDescription Self Extractor is a vendor wrapper (Adobe, Lenovo and others), not a product. If /sAll or /rps is in the file, the line is /sAll /rs /rps /msi /quiet. Otherwise the inner setup is unpacked. Online and Intune use the product name or file stem (AcroRdrDC), not the wrapper label.</w:t>
      </w:r>
    </w:p>
    <w:tbl>
      <w:tblPr>
        <w:tblStyle w:val="TableGrid"/>
        <w:tblW w:type="auto" w:w="0"/>
        <w:tblLook w:firstColumn="1" w:firstRow="1" w:lastColumn="0" w:lastRow="0" w:noHBand="0" w:noVBand="1" w:val="04A0"/>
      </w:tblPr>
      <w:tblGrid>
        <w:gridCol w:w="4819"/>
        <w:gridCol w:w="4819"/>
      </w:tblGrid>
      <w:tr>
        <w:tc>
          <w:tcPr>
            <w:tcW w:type="dxa" w:w="4819"/>
            <w:shd w:fill="1D4E89"/>
          </w:tcPr>
          <w:p>
            <w:r/>
            <w:r>
              <w:rPr>
                <w:rFonts w:ascii="Calibri" w:hAnsi="Calibri" w:eastAsia="Calibri"/>
                <w:b/>
                <w:i w:val="0"/>
                <w:color w:val="FFFFFF"/>
                <w:sz w:val="20"/>
              </w:rPr>
              <w:t>Engine</w:t>
            </w:r>
          </w:p>
        </w:tc>
        <w:tc>
          <w:tcPr>
            <w:tcW w:type="dxa" w:w="4819"/>
            <w:shd w:fill="1D4E89"/>
          </w:tcPr>
          <w:p>
            <w:r/>
            <w:r>
              <w:rPr>
                <w:rFonts w:ascii="Calibri" w:hAnsi="Calibri" w:eastAsia="Calibri"/>
                <w:b/>
                <w:i w:val="0"/>
                <w:color w:val="FFFFFF"/>
                <w:sz w:val="20"/>
              </w:rPr>
              <w:t>Silent</w:t>
            </w:r>
          </w:p>
        </w:tc>
      </w:tr>
      <w:tr>
        <w:tc>
          <w:tcPr>
            <w:tcW w:type="dxa" w:w="4819"/>
          </w:tcPr>
          <w:p>
            <w:r/>
            <w:r>
              <w:rPr>
                <w:rFonts w:ascii="Calibri" w:hAnsi="Calibri" w:eastAsia="Calibri"/>
                <w:b w:val="0"/>
                <w:i w:val="0"/>
                <w:color w:val="1A1A1A"/>
                <w:sz w:val="20"/>
              </w:rPr>
              <w:t>MSI / WiX</w:t>
            </w:r>
          </w:p>
        </w:tc>
        <w:tc>
          <w:tcPr>
            <w:tcW w:type="dxa" w:w="4819"/>
          </w:tcPr>
          <w:p>
            <w:r/>
            <w:r>
              <w:rPr>
                <w:rFonts w:ascii="Calibri" w:hAnsi="Calibri" w:eastAsia="Calibri"/>
                <w:b w:val="0"/>
                <w:i w:val="0"/>
                <w:color w:val="1A1A1A"/>
                <w:sz w:val="20"/>
              </w:rPr>
              <w:t>msiexec /i file.msi /qn</w:t>
            </w:r>
          </w:p>
        </w:tc>
      </w:tr>
      <w:tr>
        <w:tc>
          <w:tcPr>
            <w:tcW w:type="dxa" w:w="4819"/>
          </w:tcPr>
          <w:p>
            <w:r/>
            <w:r>
              <w:rPr>
                <w:rFonts w:ascii="Calibri" w:hAnsi="Calibri" w:eastAsia="Calibri"/>
                <w:b w:val="0"/>
                <w:i w:val="0"/>
                <w:color w:val="1A1A1A"/>
                <w:sz w:val="20"/>
              </w:rPr>
              <w:t>NSIS</w:t>
            </w:r>
          </w:p>
        </w:tc>
        <w:tc>
          <w:tcPr>
            <w:tcW w:type="dxa" w:w="4819"/>
          </w:tcPr>
          <w:p>
            <w:r/>
            <w:r>
              <w:rPr>
                <w:rFonts w:ascii="Calibri" w:hAnsi="Calibri" w:eastAsia="Calibri"/>
                <w:b w:val="0"/>
                <w:i w:val="0"/>
                <w:color w:val="1A1A1A"/>
                <w:sz w:val="20"/>
              </w:rPr>
              <w:t>/S (capital S)</w:t>
            </w:r>
          </w:p>
        </w:tc>
      </w:tr>
      <w:tr>
        <w:tc>
          <w:tcPr>
            <w:tcW w:type="dxa" w:w="4819"/>
          </w:tcPr>
          <w:p>
            <w:r/>
            <w:r>
              <w:rPr>
                <w:rFonts w:ascii="Calibri" w:hAnsi="Calibri" w:eastAsia="Calibri"/>
                <w:b w:val="0"/>
                <w:i w:val="0"/>
                <w:color w:val="1A1A1A"/>
                <w:sz w:val="20"/>
              </w:rPr>
              <w:t>Advanced Installer</w:t>
            </w:r>
          </w:p>
        </w:tc>
        <w:tc>
          <w:tcPr>
            <w:tcW w:type="dxa" w:w="4819"/>
          </w:tcPr>
          <w:p>
            <w:r/>
            <w:r>
              <w:rPr>
                <w:rFonts w:ascii="Calibri" w:hAnsi="Calibri" w:eastAsia="Calibri"/>
                <w:b w:val="0"/>
                <w:i w:val="0"/>
                <w:color w:val="1A1A1A"/>
                <w:sz w:val="20"/>
              </w:rPr>
              <w:t>/exenoui /qn</w:t>
            </w:r>
          </w:p>
        </w:tc>
      </w:tr>
      <w:tr>
        <w:tc>
          <w:tcPr>
            <w:tcW w:type="dxa" w:w="4819"/>
          </w:tcPr>
          <w:p>
            <w:r/>
            <w:r>
              <w:rPr>
                <w:rFonts w:ascii="Calibri" w:hAnsi="Calibri" w:eastAsia="Calibri"/>
                <w:b w:val="0"/>
                <w:i w:val="0"/>
                <w:color w:val="1A1A1A"/>
                <w:sz w:val="20"/>
              </w:rPr>
              <w:t>WiX Burn</w:t>
            </w:r>
          </w:p>
        </w:tc>
        <w:tc>
          <w:tcPr>
            <w:tcW w:type="dxa" w:w="4819"/>
          </w:tcPr>
          <w:p>
            <w:r/>
            <w:r>
              <w:rPr>
                <w:rFonts w:ascii="Calibri" w:hAnsi="Calibri" w:eastAsia="Calibri"/>
                <w:b w:val="0"/>
                <w:i w:val="0"/>
                <w:color w:val="1A1A1A"/>
                <w:sz w:val="20"/>
              </w:rPr>
              <w:t>/quiet</w:t>
            </w:r>
          </w:p>
        </w:tc>
      </w:tr>
      <w:tr>
        <w:tc>
          <w:tcPr>
            <w:tcW w:type="dxa" w:w="4819"/>
          </w:tcPr>
          <w:p>
            <w:r/>
            <w:r>
              <w:rPr>
                <w:rFonts w:ascii="Calibri" w:hAnsi="Calibri" w:eastAsia="Calibri"/>
                <w:b w:val="0"/>
                <w:i w:val="0"/>
                <w:color w:val="1A1A1A"/>
                <w:sz w:val="20"/>
              </w:rPr>
              <w:t>7-Zip SFX / Wacom</w:t>
            </w:r>
          </w:p>
        </w:tc>
        <w:tc>
          <w:tcPr>
            <w:tcW w:type="dxa" w:w="4819"/>
          </w:tcPr>
          <w:p>
            <w:r/>
            <w:r>
              <w:rPr>
                <w:rFonts w:ascii="Calibri" w:hAnsi="Calibri" w:eastAsia="Calibri"/>
                <w:b w:val="0"/>
                <w:i w:val="0"/>
                <w:color w:val="1A1A1A"/>
                <w:sz w:val="20"/>
              </w:rPr>
              <w:t>/s</w:t>
            </w:r>
          </w:p>
        </w:tc>
      </w:tr>
      <w:tr>
        <w:tc>
          <w:tcPr>
            <w:tcW w:type="dxa" w:w="4819"/>
          </w:tcPr>
          <w:p>
            <w:r/>
            <w:r>
              <w:rPr>
                <w:rFonts w:ascii="Calibri" w:hAnsi="Calibri" w:eastAsia="Calibri"/>
                <w:b w:val="0"/>
                <w:i w:val="0"/>
                <w:color w:val="1A1A1A"/>
                <w:sz w:val="20"/>
              </w:rPr>
              <w:t>Self Extractor</w:t>
            </w:r>
          </w:p>
        </w:tc>
        <w:tc>
          <w:tcPr>
            <w:tcW w:type="dxa" w:w="4819"/>
          </w:tcPr>
          <w:p>
            <w:r/>
            <w:r>
              <w:rPr>
                <w:rFonts w:ascii="Calibri" w:hAnsi="Calibri" w:eastAsia="Calibri"/>
                <w:b w:val="0"/>
                <w:i w:val="0"/>
                <w:color w:val="1A1A1A"/>
                <w:sz w:val="20"/>
              </w:rPr>
              <w:t>/sAll … or --silent / /silent</w:t>
            </w:r>
          </w:p>
        </w:tc>
      </w:tr>
      <w:tr>
        <w:tc>
          <w:tcPr>
            <w:tcW w:type="dxa" w:w="4819"/>
          </w:tcPr>
          <w:p>
            <w:r/>
            <w:r>
              <w:rPr>
                <w:rFonts w:ascii="Calibri" w:hAnsi="Calibri" w:eastAsia="Calibri"/>
                <w:b w:val="0"/>
                <w:i w:val="0"/>
                <w:color w:val="1A1A1A"/>
                <w:sz w:val="20"/>
              </w:rPr>
              <w:t>DDPM</w:t>
            </w:r>
          </w:p>
        </w:tc>
        <w:tc>
          <w:tcPr>
            <w:tcW w:type="dxa" w:w="4819"/>
          </w:tcPr>
          <w:p>
            <w:r/>
            <w:r>
              <w:rPr>
                <w:rFonts w:ascii="Calibri" w:hAnsi="Calibri" w:eastAsia="Calibri"/>
                <w:b w:val="0"/>
                <w:i w:val="0"/>
                <w:color w:val="1A1A1A"/>
                <w:sz w:val="20"/>
              </w:rPr>
              <w:t>/Silent</w:t>
            </w:r>
          </w:p>
        </w:tc>
      </w:tr>
    </w:tbl>
    <w:p/>
    <w:p>
      <w:pPr>
        <w:pStyle w:val="Heading1"/>
      </w:pPr>
      <w:r>
        <w:rPr>
          <w:rFonts w:ascii="Calibri" w:hAnsi="Calibri"/>
          <w:color w:val="1D4E89"/>
        </w:rPr>
        <w:t>5. Manual switches</w:t>
      </w:r>
    </w:p>
    <w:p>
      <w:pPr>
        <w:spacing w:after="160" w:line="276" w:lineRule="auto"/>
      </w:pPr>
      <w:r>
        <w:rPr>
          <w:rFonts w:ascii="Calibri" w:hAnsi="Calibri" w:eastAsia="Calibri"/>
          <w:b w:val="0"/>
          <w:i w:val="0"/>
          <w:color w:val="1A1A1A"/>
          <w:sz w:val="22"/>
        </w:rPr>
        <w:t>The green line is editable. Under it are Extra switches, Add and Save command.</w:t>
      </w:r>
    </w:p>
    <w:p>
      <w:pPr>
        <w:spacing w:before="160"/>
        <w:jc w:val="center"/>
      </w:pPr>
      <w:r>
        <w:drawing>
          <wp:inline xmlns:a="http://schemas.openxmlformats.org/drawingml/2006/main" xmlns:pic="http://schemas.openxmlformats.org/drawingml/2006/picture">
            <wp:extent cx="5832000" cy="3439287"/>
            <wp:docPr id="3" name="Picture 3"/>
            <wp:cNvGraphicFramePr>
              <a:graphicFrameLocks noChangeAspect="1"/>
            </wp:cNvGraphicFramePr>
            <a:graphic>
              <a:graphicData uri="http://schemas.openxmlformats.org/drawingml/2006/picture">
                <pic:pic>
                  <pic:nvPicPr>
                    <pic:cNvPr id="0" name="08-manuelle-switche.png"/>
                    <pic:cNvPicPr/>
                  </pic:nvPicPr>
                  <pic:blipFill>
                    <a:blip r:embed="rId11"/>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3. Extra switches, Add and Save command.</w:t>
      </w:r>
    </w:p>
    <w:p>
      <w:pPr>
        <w:pStyle w:val="ListBullet"/>
        <w:spacing w:after="60"/>
      </w:pPr>
      <w:r>
        <w:rPr>
          <w:rFonts w:ascii="Calibri" w:hAnsi="Calibri" w:eastAsia="Calibri"/>
          <w:b w:val="0"/>
          <w:i w:val="0"/>
          <w:color w:val="1A1A1A"/>
          <w:sz w:val="22"/>
        </w:rPr>
        <w:t>Edit the whole command and click Save command (or press Enter).</w:t>
      </w:r>
    </w:p>
    <w:p>
      <w:pPr>
        <w:pStyle w:val="ListBullet"/>
        <w:spacing w:after="60"/>
      </w:pPr>
      <w:r>
        <w:rPr>
          <w:rFonts w:ascii="Calibri" w:hAnsi="Calibri" w:eastAsia="Calibri"/>
          <w:b w:val="0"/>
          <w:i w:val="0"/>
          <w:color w:val="1A1A1A"/>
          <w:sz w:val="22"/>
        </w:rPr>
        <w:t>Put extra flags in Extra switches, e.g. /LOG=C:\logs\app.log, ALLUSERS=1 or /norestart, then click Add.</w:t>
      </w:r>
    </w:p>
    <w:p>
      <w:pPr>
        <w:pStyle w:val="ListBullet"/>
        <w:spacing w:after="60"/>
      </w:pPr>
      <w:r>
        <w:rPr>
          <w:rFonts w:ascii="Calibri" w:hAnsi="Calibri" w:eastAsia="Calibri"/>
          <w:b w:val="0"/>
          <w:i w:val="0"/>
          <w:color w:val="1A1A1A"/>
          <w:sz w:val="22"/>
        </w:rPr>
        <w:t>Suggested switches appear with a short description. Tick one to include it. /install and /norestart are not added automatically. Inno keeps /NORESTART.</w:t>
      </w:r>
    </w:p>
    <w:p>
      <w:pPr>
        <w:pStyle w:val="ListBullet"/>
        <w:spacing w:after="60"/>
      </w:pPr>
      <w:r>
        <w:rPr>
          <w:rFonts w:ascii="Calibri" w:hAnsi="Calibri" w:eastAsia="Calibri"/>
          <w:b w:val="0"/>
          <w:i w:val="0"/>
          <w:color w:val="1A1A1A"/>
          <w:sz w:val="22"/>
        </w:rPr>
        <w:t>Changes are also saved when you package, copy or check online.</w:t>
      </w:r>
    </w:p>
    <w:p>
      <w:pPr>
        <w:pStyle w:val="ListBullet"/>
        <w:spacing w:after="60"/>
      </w:pPr>
      <w:r>
        <w:rPr>
          <w:rFonts w:ascii="Calibri" w:hAnsi="Calibri" w:eastAsia="Calibri"/>
          <w:b w:val="0"/>
          <w:i w:val="0"/>
          <w:color w:val="1A1A1A"/>
          <w:sz w:val="22"/>
        </w:rPr>
        <w:t>If the command changes, build the Intune package again before upload.</w:t>
      </w:r>
    </w:p>
    <w:p>
      <w:pPr>
        <w:spacing w:before="160"/>
        <w:jc w:val="center"/>
      </w:pPr>
      <w:r>
        <w:drawing>
          <wp:inline xmlns:a="http://schemas.openxmlformats.org/drawingml/2006/main" xmlns:pic="http://schemas.openxmlformats.org/drawingml/2006/picture">
            <wp:extent cx="5832000" cy="2856347"/>
            <wp:docPr id="4" name="Picture 4"/>
            <wp:cNvGraphicFramePr>
              <a:graphicFrameLocks noChangeAspect="1"/>
            </wp:cNvGraphicFramePr>
            <a:graphic>
              <a:graphicData uri="http://schemas.openxmlformats.org/drawingml/2006/picture">
                <pic:pic>
                  <pic:nvPicPr>
                    <pic:cNvPr id="0" name="11-foreslaaede-switche.png"/>
                    <pic:cNvPicPr/>
                  </pic:nvPicPr>
                  <pic:blipFill>
                    <a:blip r:embed="rId12"/>
                    <a:stretch>
                      <a:fillRect/>
                    </a:stretch>
                  </pic:blipFill>
                  <pic:spPr>
                    <a:xfrm>
                      <a:off x="0" y="0"/>
                      <a:ext cx="5832000" cy="2856347"/>
                    </a:xfrm>
                    <a:prstGeom prst="rect"/>
                  </pic:spPr>
                </pic:pic>
              </a:graphicData>
            </a:graphic>
          </wp:inline>
        </w:drawing>
      </w:r>
    </w:p>
    <w:p>
      <w:pPr>
        <w:spacing w:after="240"/>
        <w:jc w:val="center"/>
      </w:pPr>
      <w:r>
        <w:rPr>
          <w:rFonts w:ascii="Calibri" w:hAnsi="Calibri" w:eastAsia="Calibri"/>
          <w:b w:val="0"/>
          <w:i/>
          <w:color w:val="5B6B7C"/>
          <w:sz w:val="18"/>
        </w:rPr>
        <w:t>Figure 4. Suggested switches. Tick a box to add the switch. Here /analytics no is selected.</w:t>
      </w:r>
    </w:p>
    <w:p>
      <w:pPr>
        <w:pStyle w:val="Heading1"/>
      </w:pPr>
      <w:r>
        <w:rPr>
          <w:rFonts w:ascii="Calibri" w:hAnsi="Calibri"/>
          <w:color w:val="1D4E89"/>
        </w:rPr>
        <w:t>6. Online switch check</w:t>
      </w:r>
    </w:p>
    <w:p>
      <w:pPr>
        <w:spacing w:after="160" w:line="276" w:lineRule="auto"/>
      </w:pPr>
      <w:r>
        <w:rPr>
          <w:rFonts w:ascii="Calibri" w:hAnsi="Calibri" w:eastAsia="Calibri"/>
          <w:b w:val="0"/>
          <w:i w:val="0"/>
          <w:color w:val="1A1A1A"/>
          <w:sz w:val="22"/>
        </w:rPr>
        <w:t>Analyze looks the product up in WinGet and Chocolatey afterwards. A confident local engine is kept when the catalog disagrees. A weak local guess is replaced when the catalog matches. Silent Install HQ (silentinstallhq.com) opens a name search — the file is not uploaded. Only the product name and vendor are sent. Wrapper labels such as Adobe Self Extractor are not searched. Compact file names are expanded: AcroRdrDC → Acrobat Reader, GoogleChromeStandalone… → Google Chrome, npp.8.6 → Notepad++. Java Platform SE 8 U491 is listed as Java 8.</w:t>
      </w:r>
    </w:p>
    <w:tbl>
      <w:tblPr>
        <w:tblStyle w:val="TableGrid"/>
        <w:tblW w:type="auto" w:w="0"/>
        <w:tblLook w:firstColumn="1" w:firstRow="1" w:lastColumn="0" w:lastRow="0" w:noHBand="0" w:noVBand="1" w:val="04A0"/>
      </w:tblPr>
      <w:tblGrid>
        <w:gridCol w:w="4819"/>
        <w:gridCol w:w="4819"/>
      </w:tblGrid>
      <w:tr>
        <w:tc>
          <w:tcPr>
            <w:tcW w:type="dxa" w:w="4819"/>
            <w:shd w:fill="1D4E89"/>
          </w:tcPr>
          <w:p>
            <w:r/>
            <w:r>
              <w:rPr>
                <w:rFonts w:ascii="Calibri" w:hAnsi="Calibri" w:eastAsia="Calibri"/>
                <w:b/>
                <w:i w:val="0"/>
                <w:color w:val="FFFFFF"/>
                <w:sz w:val="20"/>
              </w:rPr>
              <w:t>Result</w:t>
            </w:r>
          </w:p>
        </w:tc>
        <w:tc>
          <w:tcPr>
            <w:tcW w:type="dxa" w:w="4819"/>
            <w:shd w:fill="1D4E89"/>
          </w:tcPr>
          <w:p>
            <w:r/>
            <w:r>
              <w:rPr>
                <w:rFonts w:ascii="Calibri" w:hAnsi="Calibri" w:eastAsia="Calibri"/>
                <w:b/>
                <w:i w:val="0"/>
                <w:color w:val="FFFFFF"/>
                <w:sz w:val="20"/>
              </w:rPr>
              <w:t>Meaning</w:t>
            </w:r>
          </w:p>
        </w:tc>
      </w:tr>
      <w:tr>
        <w:tc>
          <w:tcPr>
            <w:tcW w:type="dxa" w:w="4819"/>
          </w:tcPr>
          <w:p>
            <w:r/>
            <w:r>
              <w:rPr>
                <w:rFonts w:ascii="Calibri" w:hAnsi="Calibri" w:eastAsia="Calibri"/>
                <w:b w:val="0"/>
                <w:i w:val="0"/>
                <w:color w:val="1A1A1A"/>
                <w:sz w:val="20"/>
              </w:rPr>
              <w:t>match</w:t>
            </w:r>
          </w:p>
        </w:tc>
        <w:tc>
          <w:tcPr>
            <w:tcW w:type="dxa" w:w="4819"/>
          </w:tcPr>
          <w:p>
            <w:r/>
            <w:r>
              <w:rPr>
                <w:rFonts w:ascii="Calibri" w:hAnsi="Calibri" w:eastAsia="Calibri"/>
                <w:b w:val="0"/>
                <w:i w:val="0"/>
                <w:color w:val="1A1A1A"/>
                <w:sz w:val="20"/>
              </w:rPr>
              <w:t>Same installer family</w:t>
            </w:r>
          </w:p>
        </w:tc>
      </w:tr>
      <w:tr>
        <w:tc>
          <w:tcPr>
            <w:tcW w:type="dxa" w:w="4819"/>
          </w:tcPr>
          <w:p>
            <w:r/>
            <w:r>
              <w:rPr>
                <w:rFonts w:ascii="Calibri" w:hAnsi="Calibri" w:eastAsia="Calibri"/>
                <w:b w:val="0"/>
                <w:i w:val="0"/>
                <w:color w:val="1A1A1A"/>
                <w:sz w:val="20"/>
              </w:rPr>
              <w:t>partial</w:t>
            </w:r>
          </w:p>
        </w:tc>
        <w:tc>
          <w:tcPr>
            <w:tcW w:type="dxa" w:w="4819"/>
          </w:tcPr>
          <w:p>
            <w:r/>
            <w:r>
              <w:rPr>
                <w:rFonts w:ascii="Calibri" w:hAnsi="Calibri" w:eastAsia="Calibri"/>
                <w:b w:val="0"/>
                <w:i w:val="0"/>
                <w:color w:val="1A1A1A"/>
                <w:sz w:val="20"/>
              </w:rPr>
              <w:t>Some flags overlap</w:t>
            </w:r>
          </w:p>
        </w:tc>
      </w:tr>
      <w:tr>
        <w:tc>
          <w:tcPr>
            <w:tcW w:type="dxa" w:w="4819"/>
          </w:tcPr>
          <w:p>
            <w:r/>
            <w:r>
              <w:rPr>
                <w:rFonts w:ascii="Calibri" w:hAnsi="Calibri" w:eastAsia="Calibri"/>
                <w:b w:val="0"/>
                <w:i w:val="0"/>
                <w:color w:val="1A1A1A"/>
                <w:sz w:val="20"/>
              </w:rPr>
              <w:t>conflict</w:t>
            </w:r>
          </w:p>
        </w:tc>
        <w:tc>
          <w:tcPr>
            <w:tcW w:type="dxa" w:w="4819"/>
          </w:tcPr>
          <w:p>
            <w:r/>
            <w:r>
              <w:rPr>
                <w:rFonts w:ascii="Calibri" w:hAnsi="Calibri" w:eastAsia="Calibri"/>
                <w:b w:val="0"/>
                <w:i w:val="0"/>
                <w:color w:val="1A1A1A"/>
                <w:sz w:val="20"/>
              </w:rPr>
              <w:t>Different family — test in a VM</w:t>
            </w:r>
          </w:p>
        </w:tc>
      </w:tr>
      <w:tr>
        <w:tc>
          <w:tcPr>
            <w:tcW w:type="dxa" w:w="4819"/>
          </w:tcPr>
          <w:p>
            <w:r/>
            <w:r>
              <w:rPr>
                <w:rFonts w:ascii="Calibri" w:hAnsi="Calibri" w:eastAsia="Calibri"/>
                <w:b w:val="0"/>
                <w:i w:val="0"/>
                <w:color w:val="1A1A1A"/>
                <w:sz w:val="20"/>
              </w:rPr>
              <w:t>none</w:t>
            </w:r>
          </w:p>
        </w:tc>
        <w:tc>
          <w:tcPr>
            <w:tcW w:type="dxa" w:w="4819"/>
          </w:tcPr>
          <w:p>
            <w:r/>
            <w:r>
              <w:rPr>
                <w:rFonts w:ascii="Calibri" w:hAnsi="Calibri" w:eastAsia="Calibri"/>
                <w:b w:val="0"/>
                <w:i w:val="0"/>
                <w:color w:val="1A1A1A"/>
                <w:sz w:val="20"/>
              </w:rPr>
              <w:t>No hits</w:t>
            </w:r>
          </w:p>
        </w:tc>
      </w:tr>
      <w:tr>
        <w:tc>
          <w:tcPr>
            <w:tcW w:type="dxa" w:w="4819"/>
          </w:tcPr>
          <w:p>
            <w:r/>
            <w:r>
              <w:rPr>
                <w:rFonts w:ascii="Calibri" w:hAnsi="Calibri" w:eastAsia="Calibri"/>
                <w:b w:val="0"/>
                <w:i w:val="0"/>
                <w:color w:val="1A1A1A"/>
                <w:sz w:val="20"/>
              </w:rPr>
              <w:t>error</w:t>
            </w:r>
          </w:p>
        </w:tc>
        <w:tc>
          <w:tcPr>
            <w:tcW w:type="dxa" w:w="4819"/>
          </w:tcPr>
          <w:p>
            <w:r/>
            <w:r>
              <w:rPr>
                <w:rFonts w:ascii="Calibri" w:hAnsi="Calibri" w:eastAsia="Calibri"/>
                <w:b w:val="0"/>
                <w:i w:val="0"/>
                <w:color w:val="1A1A1A"/>
                <w:sz w:val="20"/>
              </w:rPr>
              <w:t>Network or source failure</w:t>
            </w:r>
          </w:p>
        </w:tc>
      </w:tr>
    </w:tbl>
    <w:p/>
    <w:p>
      <w:pPr>
        <w:spacing w:before="160"/>
        <w:jc w:val="center"/>
      </w:pPr>
      <w:r>
        <w:drawing>
          <wp:inline xmlns:a="http://schemas.openxmlformats.org/drawingml/2006/main" xmlns:pic="http://schemas.openxmlformats.org/drawingml/2006/picture">
            <wp:extent cx="5832000" cy="3439287"/>
            <wp:docPr id="5" name="Picture 5"/>
            <wp:cNvGraphicFramePr>
              <a:graphicFrameLocks noChangeAspect="1"/>
            </wp:cNvGraphicFramePr>
            <a:graphic>
              <a:graphicData uri="http://schemas.openxmlformats.org/drawingml/2006/picture">
                <pic:pic>
                  <pic:nvPicPr>
                    <pic:cNvPr id="0" name="03-online-kontrol.png"/>
                    <pic:cNvPicPr/>
                  </pic:nvPicPr>
                  <pic:blipFill>
                    <a:blip r:embed="rId13"/>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5. Online match for Git.</w:t>
      </w:r>
    </w:p>
    <w:p>
      <w:pPr>
        <w:spacing w:after="160" w:line="276" w:lineRule="auto"/>
      </w:pPr>
      <w:r>
        <w:rPr>
          <w:rFonts w:ascii="Calibri" w:hAnsi="Calibri" w:eastAsia="Calibri"/>
          <w:b w:val="0"/>
          <w:i w:val="0"/>
          <w:color w:val="1A1A1A"/>
          <w:sz w:val="22"/>
        </w:rPr>
        <w:t>Java: online finds /S, locally it is InstallShield /s /v"/qn". Keep local switches when they match the engine in the file. Use online switches if the local engine is uncertain.</w:t>
      </w:r>
    </w:p>
    <w:p>
      <w:pPr>
        <w:pStyle w:val="Heading1"/>
      </w:pPr>
      <w:r>
        <w:rPr>
          <w:rFonts w:ascii="Calibri" w:hAnsi="Calibri"/>
          <w:color w:val="1D4E89"/>
        </w:rPr>
        <w:t>7. User vs system context</w:t>
      </w:r>
    </w:p>
    <w:p>
      <w:pPr>
        <w:spacing w:after="160" w:line="276" w:lineRule="auto"/>
      </w:pPr>
      <w:r>
        <w:rPr>
          <w:rFonts w:ascii="Calibri" w:hAnsi="Calibri" w:eastAsia="Calibri"/>
          <w:b w:val="0"/>
          <w:i w:val="0"/>
          <w:color w:val="1A1A1A"/>
          <w:sz w:val="22"/>
        </w:rPr>
        <w:t>Intune Win32 must run as system or user. InstallScout infers context and shows it on the Intune tab and in Upload to Intune. You can override it at upload.</w:t>
      </w:r>
    </w:p>
    <w:p>
      <w:pPr>
        <w:pStyle w:val="ListBullet"/>
        <w:spacing w:after="60"/>
      </w:pPr>
      <w:r>
        <w:rPr>
          <w:rFonts w:ascii="Calibri" w:hAnsi="Calibri" w:eastAsia="Calibri"/>
          <w:b w:val="0"/>
          <w:i w:val="0"/>
          <w:color w:val="1A1A1A"/>
          <w:sz w:val="22"/>
        </w:rPr>
        <w:t>Squirrel, ALLUSERS=0 / InstallAllUsers=0, or AppData in the arguments → User.</w:t>
      </w:r>
    </w:p>
    <w:p>
      <w:pPr>
        <w:pStyle w:val="ListBullet"/>
        <w:spacing w:after="60"/>
      </w:pPr>
      <w:r>
        <w:rPr>
          <w:rFonts w:ascii="Calibri" w:hAnsi="Calibri" w:eastAsia="Calibri"/>
          <w:b w:val="0"/>
          <w:i w:val="0"/>
          <w:color w:val="1A1A1A"/>
          <w:sz w:val="22"/>
        </w:rPr>
        <w:t>ALLUSERS=1, MSI, InstallShield, Advanced Installer, WiX, Wacom, MSIX → System.</w:t>
      </w:r>
    </w:p>
    <w:p>
      <w:pPr>
        <w:pStyle w:val="ListBullet"/>
        <w:spacing w:after="60"/>
      </w:pPr>
      <w:r>
        <w:rPr>
          <w:rFonts w:ascii="Calibri" w:hAnsi="Calibri" w:eastAsia="Calibri"/>
          <w:b w:val="0"/>
          <w:i w:val="0"/>
          <w:color w:val="1A1A1A"/>
          <w:sz w:val="22"/>
        </w:rPr>
        <w:t>Inno, NSIS and 7-Zip SFX with no per-user marker → System.</w:t>
      </w:r>
    </w:p>
    <w:p>
      <w:pPr>
        <w:pStyle w:val="ListBullet"/>
        <w:spacing w:after="60"/>
      </w:pPr>
      <w:r>
        <w:rPr>
          <w:rFonts w:ascii="Calibri" w:hAnsi="Calibri" w:eastAsia="Calibri"/>
          <w:b w:val="0"/>
          <w:i w:val="0"/>
          <w:color w:val="1A1A1A"/>
          <w:sz w:val="22"/>
        </w:rPr>
        <w:t>A path under %LOCALAPPDATA%\Temp does not count — only the arguments after the file path.</w:t>
      </w:r>
    </w:p>
    <w:p>
      <w:pPr>
        <w:spacing w:before="160"/>
        <w:jc w:val="center"/>
      </w:pPr>
      <w:r>
        <w:drawing>
          <wp:inline xmlns:a="http://schemas.openxmlformats.org/drawingml/2006/main" xmlns:pic="http://schemas.openxmlformats.org/drawingml/2006/picture">
            <wp:extent cx="5832000" cy="3439287"/>
            <wp:docPr id="6" name="Picture 6"/>
            <wp:cNvGraphicFramePr>
              <a:graphicFrameLocks noChangeAspect="1"/>
            </wp:cNvGraphicFramePr>
            <a:graphic>
              <a:graphicData uri="http://schemas.openxmlformats.org/drawingml/2006/picture">
                <pic:pic>
                  <pic:nvPicPr>
                    <pic:cNvPr id="0" name="04-intune-system-context.png"/>
                    <pic:cNvPicPr/>
                  </pic:nvPicPr>
                  <pic:blipFill>
                    <a:blip r:embed="rId14"/>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6. InstallShield/Java with Install context System.</w:t>
      </w:r>
    </w:p>
    <w:p>
      <w:pPr>
        <w:spacing w:before="160"/>
        <w:jc w:val="center"/>
      </w:pPr>
      <w:r>
        <w:drawing>
          <wp:inline xmlns:a="http://schemas.openxmlformats.org/drawingml/2006/main" xmlns:pic="http://schemas.openxmlformats.org/drawingml/2006/picture">
            <wp:extent cx="5832000" cy="3439287"/>
            <wp:docPr id="7" name="Picture 7"/>
            <wp:cNvGraphicFramePr>
              <a:graphicFrameLocks noChangeAspect="1"/>
            </wp:cNvGraphicFramePr>
            <a:graphic>
              <a:graphicData uri="http://schemas.openxmlformats.org/drawingml/2006/picture">
                <pic:pic>
                  <pic:nvPicPr>
                    <pic:cNvPr id="0" name="05-intune-user-context.png"/>
                    <pic:cNvPicPr/>
                  </pic:nvPicPr>
                  <pic:blipFill>
                    <a:blip r:embed="rId15"/>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7. Squirrel/Slack with Install context User.</w:t>
      </w:r>
    </w:p>
    <w:tbl>
      <w:tblPr>
        <w:tblStyle w:val="TableGrid"/>
        <w:tblW w:type="auto" w:w="0"/>
        <w:tblLook w:firstColumn="1" w:firstRow="1" w:lastColumn="0" w:lastRow="0" w:noHBand="0" w:noVBand="1" w:val="04A0"/>
      </w:tblPr>
      <w:tblGrid>
        <w:gridCol w:w="3213"/>
        <w:gridCol w:w="3213"/>
        <w:gridCol w:w="3213"/>
      </w:tblGrid>
      <w:tr>
        <w:tc>
          <w:tcPr>
            <w:tcW w:type="dxa" w:w="3213"/>
            <w:shd w:fill="1D4E89"/>
          </w:tcPr>
          <w:p>
            <w:r/>
            <w:r>
              <w:rPr>
                <w:rFonts w:ascii="Calibri" w:hAnsi="Calibri" w:eastAsia="Calibri"/>
                <w:b/>
                <w:i w:val="0"/>
                <w:color w:val="FFFFFF"/>
                <w:sz w:val="20"/>
              </w:rPr>
              <w:t>Context</w:t>
            </w:r>
          </w:p>
        </w:tc>
        <w:tc>
          <w:tcPr>
            <w:tcW w:type="dxa" w:w="3213"/>
            <w:shd w:fill="1D4E89"/>
          </w:tcPr>
          <w:p>
            <w:r/>
            <w:r>
              <w:rPr>
                <w:rFonts w:ascii="Calibri" w:hAnsi="Calibri" w:eastAsia="Calibri"/>
                <w:b/>
                <w:i w:val="0"/>
                <w:color w:val="FFFFFF"/>
                <w:sz w:val="20"/>
              </w:rPr>
              <w:t>Typical target</w:t>
            </w:r>
          </w:p>
        </w:tc>
        <w:tc>
          <w:tcPr>
            <w:tcW w:type="dxa" w:w="3213"/>
            <w:shd w:fill="1D4E89"/>
          </w:tcPr>
          <w:p>
            <w:r/>
            <w:r>
              <w:rPr>
                <w:rFonts w:ascii="Calibri" w:hAnsi="Calibri" w:eastAsia="Calibri"/>
                <w:b/>
                <w:i w:val="0"/>
                <w:color w:val="FFFFFF"/>
                <w:sz w:val="20"/>
              </w:rPr>
              <w:t>Detection</w:t>
            </w:r>
          </w:p>
        </w:tc>
      </w:tr>
      <w:tr>
        <w:tc>
          <w:tcPr>
            <w:tcW w:type="dxa" w:w="3213"/>
          </w:tcPr>
          <w:p>
            <w:r/>
            <w:r>
              <w:rPr>
                <w:rFonts w:ascii="Calibri" w:hAnsi="Calibri" w:eastAsia="Calibri"/>
                <w:b w:val="0"/>
                <w:i w:val="0"/>
                <w:color w:val="1A1A1A"/>
                <w:sz w:val="20"/>
              </w:rPr>
              <w:t>System</w:t>
            </w:r>
          </w:p>
        </w:tc>
        <w:tc>
          <w:tcPr>
            <w:tcW w:type="dxa" w:w="3213"/>
          </w:tcPr>
          <w:p>
            <w:r/>
            <w:r>
              <w:rPr>
                <w:rFonts w:ascii="Calibri" w:hAnsi="Calibri" w:eastAsia="Calibri"/>
                <w:b w:val="0"/>
                <w:i w:val="0"/>
                <w:color w:val="1A1A1A"/>
                <w:sz w:val="20"/>
              </w:rPr>
              <w:t>C:\Program Files, HKLM Uninstall</w:t>
            </w:r>
          </w:p>
        </w:tc>
        <w:tc>
          <w:tcPr>
            <w:tcW w:type="dxa" w:w="3213"/>
          </w:tcPr>
          <w:p>
            <w:r/>
            <w:r>
              <w:rPr>
                <w:rFonts w:ascii="Calibri" w:hAnsi="Calibri" w:eastAsia="Calibri"/>
                <w:b w:val="0"/>
                <w:i w:val="0"/>
                <w:color w:val="1A1A1A"/>
                <w:sz w:val="20"/>
              </w:rPr>
              <w:t>Machine ARP / MSI ProductCode</w:t>
            </w:r>
          </w:p>
        </w:tc>
      </w:tr>
      <w:tr>
        <w:tc>
          <w:tcPr>
            <w:tcW w:type="dxa" w:w="3213"/>
          </w:tcPr>
          <w:p>
            <w:r/>
            <w:r>
              <w:rPr>
                <w:rFonts w:ascii="Calibri" w:hAnsi="Calibri" w:eastAsia="Calibri"/>
                <w:b w:val="0"/>
                <w:i w:val="0"/>
                <w:color w:val="1A1A1A"/>
                <w:sz w:val="20"/>
              </w:rPr>
              <w:t>User</w:t>
            </w:r>
          </w:p>
        </w:tc>
        <w:tc>
          <w:tcPr>
            <w:tcW w:type="dxa" w:w="3213"/>
          </w:tcPr>
          <w:p>
            <w:r/>
            <w:r>
              <w:rPr>
                <w:rFonts w:ascii="Calibri" w:hAnsi="Calibri" w:eastAsia="Calibri"/>
                <w:b w:val="0"/>
                <w:i w:val="0"/>
                <w:color w:val="1A1A1A"/>
                <w:sz w:val="20"/>
              </w:rPr>
              <w:t>%LOCALAPPDATA%, HKCU Uninstall</w:t>
            </w:r>
          </w:p>
        </w:tc>
        <w:tc>
          <w:tcPr>
            <w:tcW w:type="dxa" w:w="3213"/>
          </w:tcPr>
          <w:p>
            <w:r/>
            <w:r>
              <w:rPr>
                <w:rFonts w:ascii="Calibri" w:hAnsi="Calibri" w:eastAsia="Calibri"/>
                <w:b w:val="0"/>
                <w:i w:val="0"/>
                <w:color w:val="1A1A1A"/>
                <w:sz w:val="20"/>
              </w:rPr>
              <w:t>The user’s Uninstall key</w:t>
            </w:r>
          </w:p>
        </w:tc>
      </w:tr>
    </w:tbl>
    <w:p/>
    <w:p>
      <w:pPr>
        <w:pStyle w:val="Heading1"/>
      </w:pPr>
      <w:r>
        <w:rPr>
          <w:rFonts w:ascii="Calibri" w:hAnsi="Calibri"/>
          <w:color w:val="1D4E89"/>
        </w:rPr>
        <w:t>8. Upload to Intune</w:t>
      </w:r>
    </w:p>
    <w:p>
      <w:pPr>
        <w:spacing w:after="160" w:line="276" w:lineRule="auto"/>
      </w:pPr>
      <w:r>
        <w:rPr>
          <w:rFonts w:ascii="Calibri" w:hAnsi="Calibri" w:eastAsia="Calibri"/>
          <w:b w:val="0"/>
          <w:i w:val="0"/>
          <w:color w:val="1A1A1A"/>
          <w:sz w:val="22"/>
        </w:rPr>
        <w:t>Two steps: first a local .intunewin, then Upload to Intune. The program uploads the package you already saved.</w:t>
      </w:r>
    </w:p>
    <w:p>
      <w:pPr>
        <w:spacing w:before="120" w:after="200"/>
        <w:ind w:left="227"/>
      </w:pPr>
      <w:r>
        <w:rPr>
          <w:rFonts w:ascii="Consolas" w:hAnsi="Consolas" w:eastAsia="Consolas"/>
          <w:b w:val="0"/>
          <w:i w:val="0"/>
          <w:color w:val="113A5C"/>
          <w:sz w:val="18"/>
        </w:rPr>
        <w:t>Analyze  →  optional extra switches  →  Intune package…  →  Upload to Intune… (logo + Graph)</w:t>
      </w:r>
    </w:p>
    <w:p>
      <w:pPr>
        <w:spacing w:before="160"/>
        <w:jc w:val="center"/>
      </w:pPr>
      <w:r>
        <w:drawing>
          <wp:inline xmlns:a="http://schemas.openxmlformats.org/drawingml/2006/main" xmlns:pic="http://schemas.openxmlformats.org/drawingml/2006/picture">
            <wp:extent cx="5832000" cy="3439287"/>
            <wp:docPr id="8" name="Picture 8"/>
            <wp:cNvGraphicFramePr>
              <a:graphicFrameLocks noChangeAspect="1"/>
            </wp:cNvGraphicFramePr>
            <a:graphic>
              <a:graphicData uri="http://schemas.openxmlformats.org/drawingml/2006/picture">
                <pic:pic>
                  <pic:nvPicPr>
                    <pic:cNvPr id="0" name="06-intune-pakke-klar.png"/>
                    <pic:cNvPicPr/>
                  </pic:nvPicPr>
                  <pic:blipFill>
                    <a:blip r:embed="rId16"/>
                    <a:stretch>
                      <a:fillRect/>
                    </a:stretch>
                  </pic:blipFill>
                  <pic:spPr>
                    <a:xfrm>
                      <a:off x="0" y="0"/>
                      <a:ext cx="5832000" cy="3439287"/>
                    </a:xfrm>
                    <a:prstGeom prst="rect"/>
                  </pic:spPr>
                </pic:pic>
              </a:graphicData>
            </a:graphic>
          </wp:inline>
        </w:drawing>
      </w:r>
    </w:p>
    <w:p>
      <w:pPr>
        <w:spacing w:after="240"/>
        <w:jc w:val="center"/>
      </w:pPr>
      <w:r>
        <w:rPr>
          <w:rFonts w:ascii="Calibri" w:hAnsi="Calibri" w:eastAsia="Calibri"/>
          <w:b w:val="0"/>
          <w:i/>
          <w:color w:val="5B6B7C"/>
          <w:sz w:val="18"/>
        </w:rPr>
        <w:t>Figure 8. Upload to Intune is active when a local .intunewin exists.</w:t>
      </w:r>
    </w:p>
    <w:p>
      <w:pPr>
        <w:spacing w:after="160" w:line="276" w:lineRule="auto"/>
      </w:pPr>
      <w:r>
        <w:rPr>
          <w:rFonts w:ascii="Calibri" w:hAnsi="Calibri" w:eastAsia="Calibri"/>
          <w:b w:val="0"/>
          <w:i w:val="0"/>
          <w:color w:val="1A1A1A"/>
          <w:sz w:val="22"/>
        </w:rPr>
        <w:t>Test the source before upload:</w:t>
      </w:r>
    </w:p>
    <w:p>
      <w:pPr>
        <w:spacing w:before="120" w:after="200"/>
        <w:ind w:left="227"/>
      </w:pPr>
      <w:r>
        <w:rPr>
          <w:rFonts w:ascii="Consolas" w:hAnsi="Consolas" w:eastAsia="Consolas"/>
          <w:b w:val="0"/>
          <w:i w:val="0"/>
          <w:color w:val="113A5C"/>
          <w:sz w:val="18"/>
        </w:rPr>
        <w:t>.\Invoke-AppDeployToolkit.exe -DeploymentType Install -DeployMode Silent</w:t>
      </w:r>
    </w:p>
    <w:p>
      <w:pPr>
        <w:pStyle w:val="Heading2"/>
      </w:pPr>
      <w:r>
        <w:rPr>
          <w:rFonts w:ascii="Calibri" w:hAnsi="Calibri"/>
          <w:color w:val="1D4E89"/>
        </w:rPr>
        <w:t>App logo</w:t>
      </w:r>
    </w:p>
    <w:p>
      <w:pPr>
        <w:spacing w:after="160" w:line="276" w:lineRule="auto"/>
      </w:pPr>
      <w:r>
        <w:rPr>
          <w:rFonts w:ascii="Calibri" w:hAnsi="Calibri" w:eastAsia="Calibri"/>
          <w:b w:val="0"/>
          <w:i w:val="0"/>
          <w:color w:val="1A1A1A"/>
          <w:sz w:val="22"/>
        </w:rPr>
        <w:t>On Upload to Intune the icon is extracted from the EXE (and logo.png / icon.ico next to the file, if present). Override with Choose file…, Paste (Ctrl+V) or Remove. MSI often only has a default icon.</w:t>
      </w:r>
    </w:p>
    <w:p>
      <w:pPr>
        <w:spacing w:before="160"/>
        <w:jc w:val="center"/>
      </w:pPr>
      <w:r>
        <w:drawing>
          <wp:inline xmlns:a="http://schemas.openxmlformats.org/drawingml/2006/main" xmlns:pic="http://schemas.openxmlformats.org/drawingml/2006/picture">
            <wp:extent cx="4140000" cy="5358586"/>
            <wp:docPr id="9" name="Picture 9"/>
            <wp:cNvGraphicFramePr>
              <a:graphicFrameLocks noChangeAspect="1"/>
            </wp:cNvGraphicFramePr>
            <a:graphic>
              <a:graphicData uri="http://schemas.openxmlformats.org/drawingml/2006/picture">
                <pic:pic>
                  <pic:nvPicPr>
                    <pic:cNvPr id="0" name="09-send-logo.png"/>
                    <pic:cNvPicPr/>
                  </pic:nvPicPr>
                  <pic:blipFill>
                    <a:blip r:embed="rId17"/>
                    <a:stretch>
                      <a:fillRect/>
                    </a:stretch>
                  </pic:blipFill>
                  <pic:spPr>
                    <a:xfrm>
                      <a:off x="0" y="0"/>
                      <a:ext cx="4140000" cy="5358586"/>
                    </a:xfrm>
                    <a:prstGeom prst="rect"/>
                  </pic:spPr>
                </pic:pic>
              </a:graphicData>
            </a:graphic>
          </wp:inline>
        </w:drawing>
      </w:r>
    </w:p>
    <w:p>
      <w:pPr>
        <w:spacing w:after="240"/>
        <w:jc w:val="center"/>
      </w:pPr>
      <w:r>
        <w:rPr>
          <w:rFonts w:ascii="Calibri" w:hAnsi="Calibri" w:eastAsia="Calibri"/>
          <w:b w:val="0"/>
          <w:i/>
          <w:color w:val="5B6B7C"/>
          <w:sz w:val="18"/>
        </w:rPr>
        <w:t>Figure 9. App logo in Upload to Intune: preview, Choose file, Paste, Remove.</w:t>
      </w:r>
    </w:p>
    <w:p>
      <w:pPr>
        <w:pStyle w:val="ListNumber"/>
        <w:spacing w:after="60"/>
      </w:pPr>
      <w:r>
        <w:rPr>
          <w:rFonts w:ascii="Calibri" w:hAnsi="Calibri" w:eastAsia="Calibri"/>
          <w:b w:val="0"/>
          <w:i w:val="0"/>
          <w:color w:val="1A1A1A"/>
          <w:sz w:val="22"/>
        </w:rPr>
        <w:t>Check install, uninstall and detection.</w:t>
      </w:r>
    </w:p>
    <w:p>
      <w:pPr>
        <w:pStyle w:val="ListNumber"/>
        <w:spacing w:after="60"/>
      </w:pPr>
      <w:r>
        <w:rPr>
          <w:rFonts w:ascii="Calibri" w:hAnsi="Calibri" w:eastAsia="Calibri"/>
          <w:b w:val="0"/>
          <w:i w:val="0"/>
          <w:color w:val="1A1A1A"/>
          <w:sz w:val="22"/>
        </w:rPr>
        <w:t>Confirm Install context (System/User).</w:t>
      </w:r>
    </w:p>
    <w:p>
      <w:pPr>
        <w:pStyle w:val="ListNumber"/>
        <w:spacing w:after="60"/>
      </w:pPr>
      <w:r>
        <w:rPr>
          <w:rFonts w:ascii="Calibri" w:hAnsi="Calibri" w:eastAsia="Calibri"/>
          <w:b w:val="0"/>
          <w:i w:val="0"/>
          <w:color w:val="1A1A1A"/>
          <w:sz w:val="22"/>
        </w:rPr>
        <w:t>Check the app logo. Override with a file or paste if the automatic icon is wrong.</w:t>
      </w:r>
    </w:p>
    <w:p>
      <w:pPr>
        <w:pStyle w:val="ListNumber"/>
        <w:spacing w:after="60"/>
      </w:pPr>
      <w:r>
        <w:rPr>
          <w:rFonts w:ascii="Calibri" w:hAnsi="Calibri" w:eastAsia="Calibri"/>
          <w:b w:val="0"/>
          <w:i w:val="0"/>
          <w:color w:val="1A1A1A"/>
          <w:sz w:val="22"/>
        </w:rPr>
        <w:t>Tenant and Client ID can stay empty (organizations + Microsoft Graph PowerShell). InstallScout does not create an Entra app.</w:t>
      </w:r>
    </w:p>
    <w:p>
      <w:pPr>
        <w:pStyle w:val="ListNumber"/>
        <w:spacing w:after="60"/>
      </w:pPr>
      <w:r>
        <w:rPr>
          <w:rFonts w:ascii="Calibri" w:hAnsi="Calibri" w:eastAsia="Calibri"/>
          <w:b w:val="0"/>
          <w:i w:val="0"/>
          <w:color w:val="1A1A1A"/>
          <w:sz w:val="22"/>
        </w:rPr>
        <w:t>The field shows one Edge profile. Open it to pick another, then click Sign in to Intune (PKCE, localhost). Sign-in is bound to the tenant and Client ID and is stored with Windows DPAPI.</w:t>
      </w:r>
    </w:p>
    <w:p>
      <w:pPr>
        <w:pStyle w:val="ListNumber"/>
        <w:spacing w:after="60"/>
      </w:pPr>
      <w:r>
        <w:rPr>
          <w:rFonts w:ascii="Calibri" w:hAnsi="Calibri" w:eastAsia="Calibri"/>
          <w:b w:val="0"/>
          <w:i w:val="0"/>
          <w:color w:val="1A1A1A"/>
          <w:sz w:val="22"/>
        </w:rPr>
        <w:t>After sign-in: optionally select supersedence (Update or Replace) among similar Win32 apps. Nothing is selected automatically.</w:t>
      </w:r>
    </w:p>
    <w:p>
      <w:pPr>
        <w:pStyle w:val="ListNumber"/>
        <w:spacing w:after="60"/>
      </w:pPr>
      <w:r>
        <w:rPr>
          <w:rFonts w:ascii="Calibri" w:hAnsi="Calibri" w:eastAsia="Calibri"/>
          <w:b w:val="0"/>
          <w:i w:val="0"/>
          <w:color w:val="1A1A1A"/>
          <w:sz w:val="22"/>
        </w:rPr>
        <w:t>Upload — creates the app, uploads .intunewin, sets detection, logo and optional supersedence.</w:t>
      </w:r>
    </w:p>
    <w:p>
      <w:pPr>
        <w:pStyle w:val="Heading2"/>
      </w:pPr>
      <w:r>
        <w:rPr>
          <w:rFonts w:ascii="Calibri" w:hAnsi="Calibri"/>
          <w:color w:val="1D4E89"/>
        </w:rPr>
        <w:t>Supersedence</w:t>
      </w:r>
    </w:p>
    <w:p>
      <w:pPr>
        <w:spacing w:after="160" w:line="276" w:lineRule="auto"/>
      </w:pPr>
      <w:r>
        <w:rPr>
          <w:rFonts w:ascii="Calibri" w:hAnsi="Calibri" w:eastAsia="Calibri"/>
          <w:b w:val="0"/>
          <w:i w:val="0"/>
          <w:color w:val="1A1A1A"/>
          <w:sz w:val="22"/>
        </w:rPr>
        <w:t>The new Win32 app can replace older versions in the tenant (the same feature as in the Intune portal). Wait until the status is Signed in as …, not only that the Edge profile opened. The search uses the product name, not the entire Win32 catalogue. Nothing is selected automatically.</w:t>
      </w:r>
    </w:p>
    <w:p>
      <w:pPr>
        <w:spacing w:before="160"/>
        <w:jc w:val="center"/>
      </w:pPr>
      <w:r>
        <w:drawing>
          <wp:inline xmlns:a="http://schemas.openxmlformats.org/drawingml/2006/main" xmlns:pic="http://schemas.openxmlformats.org/drawingml/2006/picture">
            <wp:extent cx="5832000" cy="1709121"/>
            <wp:docPr id="10" name="Picture 10"/>
            <wp:cNvGraphicFramePr>
              <a:graphicFrameLocks noChangeAspect="1"/>
            </wp:cNvGraphicFramePr>
            <a:graphic>
              <a:graphicData uri="http://schemas.openxmlformats.org/drawingml/2006/picture">
                <pic:pic>
                  <pic:nvPicPr>
                    <pic:cNvPr id="0" name="10-supersedence.png"/>
                    <pic:cNvPicPr/>
                  </pic:nvPicPr>
                  <pic:blipFill>
                    <a:blip r:embed="rId18"/>
                    <a:stretch>
                      <a:fillRect/>
                    </a:stretch>
                  </pic:blipFill>
                  <pic:spPr>
                    <a:xfrm>
                      <a:off x="0" y="0"/>
                      <a:ext cx="5832000" cy="1709121"/>
                    </a:xfrm>
                    <a:prstGeom prst="rect"/>
                  </pic:spPr>
                </pic:pic>
              </a:graphicData>
            </a:graphic>
          </wp:inline>
        </w:drawing>
      </w:r>
    </w:p>
    <w:p>
      <w:pPr>
        <w:spacing w:after="240"/>
        <w:jc w:val="center"/>
      </w:pPr>
      <w:r>
        <w:rPr>
          <w:rFonts w:ascii="Calibri" w:hAnsi="Calibri" w:eastAsia="Calibri"/>
          <w:b w:val="0"/>
          <w:i/>
          <w:color w:val="5B6B7C"/>
          <w:sz w:val="18"/>
        </w:rPr>
        <w:t>Figure 10. Supersedence in Upload to Intune: Git 2.50.0 selected, Update is the default.</w:t>
      </w:r>
    </w:p>
    <w:p>
      <w:pPr>
        <w:pStyle w:val="ListBullet"/>
        <w:spacing w:after="60"/>
      </w:pPr>
      <w:r>
        <w:rPr>
          <w:rFonts w:ascii="Calibri" w:hAnsi="Calibri" w:eastAsia="Calibri"/>
          <w:b w:val="0"/>
          <w:i w:val="0"/>
          <w:color w:val="1A1A1A"/>
          <w:sz w:val="22"/>
        </w:rPr>
        <w:t>Ctrl+click to select (at most 10 — Intune’s limit).</w:t>
      </w:r>
    </w:p>
    <w:p>
      <w:pPr>
        <w:pStyle w:val="ListBullet"/>
        <w:spacing w:after="60"/>
      </w:pPr>
      <w:r>
        <w:rPr>
          <w:rFonts w:ascii="Calibri" w:hAnsi="Calibri" w:eastAsia="Calibri"/>
          <w:b w:val="0"/>
          <w:i w:val="0"/>
          <w:color w:val="1A1A1A"/>
          <w:sz w:val="22"/>
        </w:rPr>
        <w:t>Update (default): install the new app without uninstalling the old one first.</w:t>
      </w:r>
    </w:p>
    <w:p>
      <w:pPr>
        <w:pStyle w:val="ListBullet"/>
        <w:spacing w:after="60"/>
      </w:pPr>
      <w:r>
        <w:rPr>
          <w:rFonts w:ascii="Calibri" w:hAnsi="Calibri" w:eastAsia="Calibri"/>
          <w:b w:val="0"/>
          <w:i w:val="0"/>
          <w:color w:val="1A1A1A"/>
          <w:sz w:val="22"/>
        </w:rPr>
        <w:t>Replace: uninstall the old app, then install the new one.</w:t>
      </w:r>
    </w:p>
    <w:p>
      <w:pPr>
        <w:pStyle w:val="ListBullet"/>
        <w:spacing w:after="60"/>
      </w:pPr>
      <w:r>
        <w:rPr>
          <w:rFonts w:ascii="Calibri" w:hAnsi="Calibri" w:eastAsia="Calibri"/>
          <w:b w:val="0"/>
          <w:i w:val="0"/>
          <w:color w:val="1A1A1A"/>
          <w:sz w:val="22"/>
        </w:rPr>
        <w:t>Relationships are written only after the new app is created (Graph updateRelationships).</w:t>
      </w:r>
    </w:p>
    <w:p>
      <w:pPr>
        <w:pStyle w:val="ListBullet"/>
        <w:spacing w:after="60"/>
      </w:pPr>
      <w:r>
        <w:rPr>
          <w:rFonts w:ascii="Calibri" w:hAnsi="Calibri" w:eastAsia="Calibri"/>
          <w:b w:val="0"/>
          <w:i w:val="0"/>
          <w:color w:val="1A1A1A"/>
          <w:sz w:val="22"/>
        </w:rPr>
        <w:t>If supersedence fails, the new app still remains. You can set the relationship in the portal afterwards.</w:t>
      </w:r>
    </w:p>
    <w:p>
      <w:pPr>
        <w:pStyle w:val="ListBullet"/>
        <w:spacing w:after="60"/>
      </w:pPr>
      <w:r>
        <w:rPr>
          <w:rFonts w:ascii="Calibri" w:hAnsi="Calibri" w:eastAsia="Calibri"/>
          <w:b w:val="0"/>
          <w:i w:val="0"/>
          <w:color w:val="1A1A1A"/>
          <w:sz w:val="22"/>
        </w:rPr>
        <w:t>CLI: --supersede update|replace matches on product name. Repeat --supersede-id with a known app ID.</w:t>
      </w:r>
    </w:p>
    <w:p>
      <w:pPr>
        <w:pStyle w:val="Heading1"/>
      </w:pPr>
      <w:r>
        <w:rPr>
          <w:rFonts w:ascii="Calibri" w:hAnsi="Calibri"/>
          <w:color w:val="1D4E89"/>
        </w:rPr>
        <w:t>Detection</w:t>
      </w:r>
    </w:p>
    <w:p>
      <w:pPr>
        <w:spacing w:after="160" w:line="276" w:lineRule="auto"/>
      </w:pPr>
      <w:r>
        <w:rPr>
          <w:rFonts w:ascii="Calibri" w:hAnsi="Calibri" w:eastAsia="Calibri"/>
          <w:b w:val="0"/>
          <w:i w:val="0"/>
          <w:color w:val="1A1A1A"/>
          <w:sz w:val="22"/>
        </w:rPr>
        <w:t>Intune treats the app as installed when Detection.ps1 writes a line to STDOUT and exits 0. Empty output means not installed. The same rules apply to every vendor.</w:t>
      </w:r>
    </w:p>
    <w:p>
      <w:pPr>
        <w:pStyle w:val="ListBullet"/>
        <w:spacing w:after="60"/>
      </w:pPr>
      <w:r>
        <w:rPr>
          <w:rFonts w:ascii="Calibri" w:hAnsi="Calibri" w:eastAsia="Calibri"/>
          <w:b w:val="0"/>
          <w:i w:val="0"/>
          <w:color w:val="1A1A1A"/>
          <w:sz w:val="22"/>
        </w:rPr>
        <w:t>Product code (MSI, or a GUID in the uninstall command) is tried first, and the version must be the same or newer.</w:t>
      </w:r>
    </w:p>
    <w:p>
      <w:pPr>
        <w:pStyle w:val="ListBullet"/>
        <w:spacing w:after="60"/>
      </w:pPr>
      <w:r>
        <w:rPr>
          <w:rFonts w:ascii="Calibri" w:hAnsi="Calibri" w:eastAsia="Calibri"/>
          <w:b w:val="0"/>
          <w:i w:val="0"/>
          <w:color w:val="1A1A1A"/>
          <w:sz w:val="22"/>
        </w:rPr>
        <w:t>An EXE without a product code is matched on display name, publisher and version. Logi Options+ Installer matches Logi Options+.</w:t>
      </w:r>
    </w:p>
    <w:p>
      <w:pPr>
        <w:pStyle w:val="ListBullet"/>
        <w:spacing w:after="60"/>
      </w:pPr>
      <w:r>
        <w:rPr>
          <w:rFonts w:ascii="Calibri" w:hAnsi="Calibri" w:eastAsia="Calibri"/>
          <w:b w:val="0"/>
          <w:i w:val="0"/>
          <w:color w:val="1A1A1A"/>
          <w:sz w:val="22"/>
        </w:rPr>
        <w:t>A trailing Installer, Setup or Bootstrapper word may be absent. A leftover generic word such as Advanced is not used.</w:t>
      </w:r>
    </w:p>
    <w:p>
      <w:pPr>
        <w:pStyle w:val="ListBullet"/>
        <w:spacing w:after="60"/>
      </w:pPr>
      <w:r>
        <w:rPr>
          <w:rFonts w:ascii="Calibri" w:hAnsi="Calibri" w:eastAsia="Calibri"/>
          <w:b w:val="0"/>
          <w:i w:val="0"/>
          <w:color w:val="1A1A1A"/>
          <w:sz w:val="22"/>
        </w:rPr>
        <w:t>Legal suffixes are ignored: Logitech, Inc. matches Logitech, and Microsoft Corporation matches Microsoft.</w:t>
      </w:r>
    </w:p>
    <w:p>
      <w:pPr>
        <w:pStyle w:val="ListBullet"/>
        <w:spacing w:after="60"/>
      </w:pPr>
      <w:r>
        <w:rPr>
          <w:rFonts w:ascii="Calibri" w:hAnsi="Calibri" w:eastAsia="Calibri"/>
          <w:b w:val="0"/>
          <w:i w:val="0"/>
          <w:color w:val="1A1A1A"/>
          <w:sz w:val="22"/>
        </w:rPr>
        <w:t>Version is compared numerically. 2.7.961922 and a newer version count; 2.6 does not. 2.8.1 is only an example.</w:t>
      </w:r>
    </w:p>
    <w:p>
      <w:pPr>
        <w:pStyle w:val="ListBullet"/>
        <w:spacing w:after="60"/>
      </w:pPr>
      <w:r>
        <w:rPr>
          <w:rFonts w:ascii="Calibri" w:hAnsi="Calibri" w:eastAsia="Calibri"/>
          <w:b w:val="0"/>
          <w:i w:val="0"/>
          <w:color w:val="1A1A1A"/>
          <w:sz w:val="22"/>
        </w:rPr>
        <w:t>MSIX is matched on the package name. Both the machine and the user uninstall keys are read.</w:t>
      </w:r>
    </w:p>
    <w:tbl>
      <w:tblPr>
        <w:tblStyle w:val="TableGrid"/>
        <w:tblW w:type="auto" w:w="0"/>
        <w:tblLook w:firstColumn="1" w:firstRow="1" w:lastColumn="0" w:lastRow="0" w:noHBand="0" w:noVBand="1" w:val="04A0"/>
      </w:tblPr>
      <w:tblGrid>
        <w:gridCol w:w="4819"/>
        <w:gridCol w:w="4819"/>
      </w:tblGrid>
      <w:tr>
        <w:tc>
          <w:tcPr>
            <w:tcW w:type="dxa" w:w="4819"/>
            <w:shd w:fill="1D4E89"/>
          </w:tcPr>
          <w:p>
            <w:r/>
            <w:r>
              <w:rPr>
                <w:rFonts w:ascii="Calibri" w:hAnsi="Calibri" w:eastAsia="Calibri"/>
                <w:b/>
                <w:i w:val="0"/>
                <w:color w:val="FFFFFF"/>
                <w:sz w:val="20"/>
              </w:rPr>
              <w:t>Intune field</w:t>
            </w:r>
          </w:p>
        </w:tc>
        <w:tc>
          <w:tcPr>
            <w:tcW w:type="dxa" w:w="4819"/>
            <w:shd w:fill="1D4E89"/>
          </w:tcPr>
          <w:p>
            <w:r/>
            <w:r>
              <w:rPr>
                <w:rFonts w:ascii="Calibri" w:hAnsi="Calibri" w:eastAsia="Calibri"/>
                <w:b/>
                <w:i w:val="0"/>
                <w:color w:val="FFFFFF"/>
                <w:sz w:val="20"/>
              </w:rPr>
              <w:t>Value</w:t>
            </w:r>
          </w:p>
        </w:tc>
      </w:tr>
      <w:tr>
        <w:tc>
          <w:tcPr>
            <w:tcW w:type="dxa" w:w="4819"/>
          </w:tcPr>
          <w:p>
            <w:r/>
            <w:r>
              <w:rPr>
                <w:rFonts w:ascii="Calibri" w:hAnsi="Calibri" w:eastAsia="Calibri"/>
                <w:b w:val="0"/>
                <w:i w:val="0"/>
                <w:color w:val="1A1A1A"/>
                <w:sz w:val="20"/>
              </w:rPr>
              <w:t>App type</w:t>
            </w:r>
          </w:p>
        </w:tc>
        <w:tc>
          <w:tcPr>
            <w:tcW w:type="dxa" w:w="4819"/>
          </w:tcPr>
          <w:p>
            <w:r/>
            <w:r>
              <w:rPr>
                <w:rFonts w:ascii="Calibri" w:hAnsi="Calibri" w:eastAsia="Calibri"/>
                <w:b w:val="0"/>
                <w:i w:val="0"/>
                <w:color w:val="1A1A1A"/>
                <w:sz w:val="20"/>
              </w:rPr>
              <w:t>Win32 (win32LobApp)</w:t>
            </w:r>
          </w:p>
        </w:tc>
      </w:tr>
      <w:tr>
        <w:tc>
          <w:tcPr>
            <w:tcW w:type="dxa" w:w="4819"/>
          </w:tcPr>
          <w:p>
            <w:r/>
            <w:r>
              <w:rPr>
                <w:rFonts w:ascii="Calibri" w:hAnsi="Calibri" w:eastAsia="Calibri"/>
                <w:b w:val="0"/>
                <w:i w:val="0"/>
                <w:color w:val="1A1A1A"/>
                <w:sz w:val="20"/>
              </w:rPr>
              <w:t>Install / uninstall</w:t>
            </w:r>
          </w:p>
        </w:tc>
        <w:tc>
          <w:tcPr>
            <w:tcW w:type="dxa" w:w="4819"/>
          </w:tcPr>
          <w:p>
            <w:r/>
            <w:r>
              <w:rPr>
                <w:rFonts w:ascii="Calibri" w:hAnsi="Calibri" w:eastAsia="Calibri"/>
                <w:b w:val="0"/>
                <w:i w:val="0"/>
                <w:color w:val="1A1A1A"/>
                <w:sz w:val="20"/>
              </w:rPr>
              <w:t>.\Invoke-AppDeployToolkit.exe -DeploymentType … -DeployMode Silent</w:t>
            </w:r>
          </w:p>
        </w:tc>
      </w:tr>
      <w:tr>
        <w:tc>
          <w:tcPr>
            <w:tcW w:type="dxa" w:w="4819"/>
          </w:tcPr>
          <w:p>
            <w:r/>
            <w:r>
              <w:rPr>
                <w:rFonts w:ascii="Calibri" w:hAnsi="Calibri" w:eastAsia="Calibri"/>
                <w:b w:val="0"/>
                <w:i w:val="0"/>
                <w:color w:val="1A1A1A"/>
                <w:sz w:val="20"/>
              </w:rPr>
              <w:t>Detection</w:t>
            </w:r>
          </w:p>
        </w:tc>
        <w:tc>
          <w:tcPr>
            <w:tcW w:type="dxa" w:w="4819"/>
          </w:tcPr>
          <w:p>
            <w:r/>
            <w:r>
              <w:rPr>
                <w:rFonts w:ascii="Calibri" w:hAnsi="Calibri" w:eastAsia="Calibri"/>
                <w:b w:val="0"/>
                <w:i w:val="0"/>
                <w:color w:val="1A1A1A"/>
                <w:sz w:val="20"/>
              </w:rPr>
              <w:t>PowerShell script, 64-bit</w:t>
            </w:r>
          </w:p>
        </w:tc>
      </w:tr>
      <w:tr>
        <w:tc>
          <w:tcPr>
            <w:tcW w:type="dxa" w:w="4819"/>
          </w:tcPr>
          <w:p>
            <w:r/>
            <w:r>
              <w:rPr>
                <w:rFonts w:ascii="Calibri" w:hAnsi="Calibri" w:eastAsia="Calibri"/>
                <w:b w:val="0"/>
                <w:i w:val="0"/>
                <w:color w:val="1A1A1A"/>
                <w:sz w:val="20"/>
              </w:rPr>
              <w:t>runAsAccount</w:t>
            </w:r>
          </w:p>
        </w:tc>
        <w:tc>
          <w:tcPr>
            <w:tcW w:type="dxa" w:w="4819"/>
          </w:tcPr>
          <w:p>
            <w:r/>
            <w:r>
              <w:rPr>
                <w:rFonts w:ascii="Calibri" w:hAnsi="Calibri" w:eastAsia="Calibri"/>
                <w:b w:val="0"/>
                <w:i w:val="0"/>
                <w:color w:val="1A1A1A"/>
                <w:sz w:val="20"/>
              </w:rPr>
              <w:t>system or user</w:t>
            </w:r>
          </w:p>
        </w:tc>
      </w:tr>
      <w:tr>
        <w:tc>
          <w:tcPr>
            <w:tcW w:type="dxa" w:w="4819"/>
          </w:tcPr>
          <w:p>
            <w:r/>
            <w:r>
              <w:rPr>
                <w:rFonts w:ascii="Calibri" w:hAnsi="Calibri" w:eastAsia="Calibri"/>
                <w:b w:val="0"/>
                <w:i w:val="0"/>
                <w:color w:val="1A1A1A"/>
                <w:sz w:val="20"/>
              </w:rPr>
              <w:t>Minimum OS</w:t>
            </w:r>
          </w:p>
        </w:tc>
        <w:tc>
          <w:tcPr>
            <w:tcW w:type="dxa" w:w="4819"/>
          </w:tcPr>
          <w:p>
            <w:r/>
            <w:r>
              <w:rPr>
                <w:rFonts w:ascii="Calibri" w:hAnsi="Calibri" w:eastAsia="Calibri"/>
                <w:b w:val="0"/>
                <w:i w:val="0"/>
                <w:color w:val="1A1A1A"/>
                <w:sz w:val="20"/>
              </w:rPr>
              <w:t>Windows 10 22H2</w:t>
            </w:r>
          </w:p>
        </w:tc>
      </w:tr>
      <w:tr>
        <w:tc>
          <w:tcPr>
            <w:tcW w:type="dxa" w:w="4819"/>
          </w:tcPr>
          <w:p>
            <w:r/>
            <w:r>
              <w:rPr>
                <w:rFonts w:ascii="Calibri" w:hAnsi="Calibri" w:eastAsia="Calibri"/>
                <w:b w:val="0"/>
                <w:i w:val="0"/>
                <w:color w:val="1A1A1A"/>
                <w:sz w:val="20"/>
              </w:rPr>
              <w:t>Max runtime / restart</w:t>
            </w:r>
          </w:p>
        </w:tc>
        <w:tc>
          <w:tcPr>
            <w:tcW w:type="dxa" w:w="4819"/>
          </w:tcPr>
          <w:p>
            <w:r/>
            <w:r>
              <w:rPr>
                <w:rFonts w:ascii="Calibri" w:hAnsi="Calibri" w:eastAsia="Calibri"/>
                <w:b w:val="0"/>
                <w:i w:val="0"/>
                <w:color w:val="1A1A1A"/>
                <w:sz w:val="20"/>
              </w:rPr>
              <w:t>60 min / No specific action</w:t>
            </w:r>
          </w:p>
        </w:tc>
      </w:tr>
      <w:tr>
        <w:tc>
          <w:tcPr>
            <w:tcW w:type="dxa" w:w="4819"/>
          </w:tcPr>
          <w:p>
            <w:r/>
            <w:r>
              <w:rPr>
                <w:rFonts w:ascii="Calibri" w:hAnsi="Calibri" w:eastAsia="Calibri"/>
                <w:b w:val="0"/>
                <w:i w:val="0"/>
                <w:color w:val="1A1A1A"/>
                <w:sz w:val="20"/>
              </w:rPr>
              <w:t>Logo</w:t>
            </w:r>
          </w:p>
        </w:tc>
        <w:tc>
          <w:tcPr>
            <w:tcW w:type="dxa" w:w="4819"/>
          </w:tcPr>
          <w:p>
            <w:r/>
            <w:r>
              <w:rPr>
                <w:rFonts w:ascii="Calibri" w:hAnsi="Calibri" w:eastAsia="Calibri"/>
                <w:b w:val="0"/>
                <w:i w:val="0"/>
                <w:color w:val="1A1A1A"/>
                <w:sz w:val="20"/>
              </w:rPr>
              <w:t>largeIcon (PNG/JPEG from EXE, file or clipboard)</w:t>
            </w:r>
          </w:p>
        </w:tc>
      </w:tr>
      <w:tr>
        <w:tc>
          <w:tcPr>
            <w:tcW w:type="dxa" w:w="4819"/>
          </w:tcPr>
          <w:p>
            <w:r/>
            <w:r>
              <w:rPr>
                <w:rFonts w:ascii="Calibri" w:hAnsi="Calibri" w:eastAsia="Calibri"/>
                <w:b w:val="0"/>
                <w:i w:val="0"/>
                <w:color w:val="1A1A1A"/>
                <w:sz w:val="20"/>
              </w:rPr>
              <w:t>Supersedence</w:t>
            </w:r>
          </w:p>
        </w:tc>
        <w:tc>
          <w:tcPr>
            <w:tcW w:type="dxa" w:w="4819"/>
          </w:tcPr>
          <w:p>
            <w:r/>
            <w:r>
              <w:rPr>
                <w:rFonts w:ascii="Calibri" w:hAnsi="Calibri" w:eastAsia="Calibri"/>
                <w:b w:val="0"/>
                <w:i w:val="0"/>
                <w:color w:val="1A1A1A"/>
                <w:sz w:val="20"/>
              </w:rPr>
              <w:t>Optional: Update or Replace against up to 10 older Win32 apps</w:t>
            </w:r>
          </w:p>
        </w:tc>
      </w:tr>
    </w:tbl>
    <w:p/>
    <w:p>
      <w:pPr>
        <w:pStyle w:val="ListBullet"/>
        <w:spacing w:after="60"/>
      </w:pPr>
      <w:r>
        <w:rPr>
          <w:rFonts w:ascii="Calibri" w:hAnsi="Calibri" w:eastAsia="Calibri"/>
          <w:b w:val="0"/>
          <w:i w:val="0"/>
          <w:color w:val="1A1A1A"/>
          <w:sz w:val="22"/>
        </w:rPr>
        <w:t>Entra user with DeviceManagementApps.ReadWrite.All.</w:t>
      </w:r>
    </w:p>
    <w:p>
      <w:pPr>
        <w:pStyle w:val="ListBullet"/>
        <w:spacing w:after="60"/>
      </w:pPr>
      <w:r>
        <w:rPr>
          <w:rFonts w:ascii="Calibri" w:hAnsi="Calibri" w:eastAsia="Calibri"/>
          <w:b w:val="0"/>
          <w:i w:val="0"/>
          <w:color w:val="1A1A1A"/>
          <w:sz w:val="22"/>
        </w:rPr>
        <w:t>Default Client ID: Microsoft Graph PowerShell (14d82eec-204b-4c2f-b7e8-296a70dab67e).</w:t>
      </w:r>
    </w:p>
    <w:p>
      <w:pPr>
        <w:pStyle w:val="ListBullet"/>
        <w:spacing w:after="60"/>
      </w:pPr>
      <w:r>
        <w:rPr>
          <w:rFonts w:ascii="Calibri" w:hAnsi="Calibri" w:eastAsia="Calibri"/>
          <w:b w:val="0"/>
          <w:i w:val="0"/>
          <w:color w:val="1A1A1A"/>
          <w:sz w:val="22"/>
        </w:rPr>
        <w:t>Conditional Access can block. IT can set a custom Client ID with redirect http://localhost.</w:t>
      </w:r>
    </w:p>
    <w:p>
      <w:pPr>
        <w:pStyle w:val="Heading1"/>
      </w:pPr>
      <w:r>
        <w:rPr>
          <w:rFonts w:ascii="Calibri" w:hAnsi="Calibri"/>
          <w:color w:val="1D4E89"/>
        </w:rPr>
        <w:t>9. Command line</w:t>
      </w:r>
    </w:p>
    <w:p>
      <w:pPr>
        <w:spacing w:before="120" w:after="200"/>
        <w:ind w:left="227"/>
      </w:pPr>
      <w:r>
        <w:rPr>
          <w:rFonts w:ascii="Consolas" w:hAnsi="Consolas" w:eastAsia="Consolas"/>
          <w:b w:val="0"/>
          <w:i w:val="0"/>
          <w:color w:val="113A5C"/>
          <w:sz w:val="18"/>
        </w:rPr>
        <w:t>.\InstallScoutPortable.exe --cli "C:\installers\Git-64-bit.exe"</w:t>
        <w:br/>
        <w:t>.\InstallScoutPortable.exe --cli .\setup.exe --online</w:t>
        <w:br/>
        <w:t>.\InstallScoutPortable.exe --cli .\setup.exe --sihq</w:t>
        <w:br/>
        <w:t>.\InstallScoutPortable.exe --cli .\setup.exe --switches "/LOG=C:\logs\app.log"</w:t>
        <w:br/>
        <w:t>.\InstallScoutPortable.exe --cli .\setup.exe --intune C:\out\intune</w:t>
        <w:br/>
        <w:t>.\InstallScoutPortable.exe --cli .\setup.exe --intune C:\out\intune --publish-intune --icon .\logo.png</w:t>
        <w:br/>
        <w:t>.\InstallScoutPortable.exe --cli .\setup.exe --intune C:\out\intune --publish-intune --supersede update</w:t>
        <w:br/>
        <w:t>.\InstallScoutPortable.exe --cli .\setup.exe --intune C:\out\intune --publish-intune --supersede replace --supersede-id &lt;app-guid&gt;</w:t>
      </w:r>
    </w:p>
    <w:p>
      <w:pPr>
        <w:pStyle w:val="Heading1"/>
      </w:pPr>
      <w:r>
        <w:rPr>
          <w:rFonts w:ascii="Calibri" w:hAnsi="Calibri"/>
          <w:color w:val="1D4E89"/>
        </w:rPr>
        <w:t>10. Supported engines</w:t>
      </w:r>
    </w:p>
    <w:p>
      <w:pPr>
        <w:spacing w:after="160" w:line="276" w:lineRule="auto"/>
      </w:pPr>
      <w:r>
        <w:rPr>
          <w:rFonts w:ascii="Calibri" w:hAnsi="Calibri" w:eastAsia="Calibri"/>
          <w:b w:val="0"/>
          <w:i w:val="0"/>
          <w:color w:val="1A1A1A"/>
          <w:sz w:val="22"/>
        </w:rPr>
        <w:t>MSI, Inno Setup, NSIS, InstallShield, WiX Burn, Advanced Installer, InstallAware, BitRock, Squirrel, Wise, install4j, Qt Installer, 7-Zip SFX, Wacom, WinRAR SFX, IExpress, Self Extractor, DDPM, MSIX/AppX, ClickOnce. Wrappers and unknown EXEs are unpacked locally first so an inner MSI can replace Unknown 15 %.</w:t>
      </w:r>
    </w:p>
    <w:p>
      <w:pPr>
        <w:pStyle w:val="Heading1"/>
      </w:pPr>
      <w:r>
        <w:rPr>
          <w:rFonts w:ascii="Calibri" w:hAnsi="Calibri"/>
          <w:color w:val="1D4E89"/>
        </w:rPr>
        <w:t>11. Limits</w:t>
      </w:r>
    </w:p>
    <w:p>
      <w:pPr>
        <w:pStyle w:val="ListBullet"/>
        <w:spacing w:after="60"/>
      </w:pPr>
      <w:r>
        <w:rPr>
          <w:rFonts w:ascii="Calibri" w:hAnsi="Calibri" w:eastAsia="Calibri"/>
          <w:b w:val="0"/>
          <w:i w:val="0"/>
          <w:color w:val="1A1A1A"/>
          <w:sz w:val="22"/>
        </w:rPr>
        <w:t>The program does not install anything. Unpack never runs the installer. Test in a VM.</w:t>
      </w:r>
    </w:p>
    <w:p>
      <w:pPr>
        <w:pStyle w:val="ListBullet"/>
        <w:spacing w:after="60"/>
      </w:pPr>
      <w:r>
        <w:rPr>
          <w:rFonts w:ascii="Calibri" w:hAnsi="Calibri" w:eastAsia="Calibri"/>
          <w:b w:val="0"/>
          <w:i w:val="0"/>
          <w:color w:val="1A1A1A"/>
          <w:sz w:val="22"/>
        </w:rPr>
        <w:t>Online catalogs may use a different name or a newer build. Wrapper VersionInfo (Self Extractor) is not a catalog product.</w:t>
      </w:r>
    </w:p>
    <w:p>
      <w:pPr>
        <w:pStyle w:val="ListBullet"/>
        <w:spacing w:after="60"/>
      </w:pPr>
      <w:r>
        <w:rPr>
          <w:rFonts w:ascii="Calibri" w:hAnsi="Calibri" w:eastAsia="Calibri"/>
          <w:b w:val="0"/>
          <w:i w:val="0"/>
          <w:color w:val="1A1A1A"/>
          <w:sz w:val="22"/>
        </w:rPr>
        <w:t>Context and EXE logo are qualified guesses. Override them in Upload to Intune.</w:t>
      </w:r>
    </w:p>
    <w:p>
      <w:pPr>
        <w:pStyle w:val="ListBullet"/>
        <w:spacing w:after="60"/>
      </w:pPr>
      <w:r>
        <w:rPr>
          <w:rFonts w:ascii="Calibri" w:hAnsi="Calibri" w:eastAsia="Calibri"/>
          <w:b w:val="0"/>
          <w:i w:val="0"/>
          <w:color w:val="1A1A1A"/>
          <w:sz w:val="22"/>
        </w:rPr>
        <w:t>MSI often has no usable icon — use Choose file or Paste.</w:t>
      </w:r>
    </w:p>
    <w:p>
      <w:pPr>
        <w:pStyle w:val="ListBullet"/>
        <w:spacing w:after="60"/>
      </w:pPr>
      <w:r>
        <w:rPr>
          <w:rFonts w:ascii="Calibri" w:hAnsi="Calibri" w:eastAsia="Calibri"/>
          <w:b w:val="0"/>
          <w:i w:val="0"/>
          <w:color w:val="1A1A1A"/>
          <w:sz w:val="22"/>
        </w:rPr>
        <w:t>Upload to Intune is inactive until a local .intunewin exists.</w:t>
      </w:r>
    </w:p>
    <w:p>
      <w:pPr>
        <w:pStyle w:val="ListBullet"/>
        <w:spacing w:after="60"/>
      </w:pPr>
      <w:r>
        <w:rPr>
          <w:rFonts w:ascii="Calibri" w:hAnsi="Calibri" w:eastAsia="Calibri"/>
          <w:b w:val="0"/>
          <w:i w:val="0"/>
          <w:color w:val="1A1A1A"/>
          <w:sz w:val="22"/>
        </w:rPr>
        <w:t>The supersedence list appears only after sign-in has finished (Signed in as …).</w:t>
      </w:r>
    </w:p>
    <w:p>
      <w:pPr>
        <w:pStyle w:val="ListBullet"/>
        <w:spacing w:after="60"/>
      </w:pPr>
      <w:r>
        <w:rPr>
          <w:rFonts w:ascii="Calibri" w:hAnsi="Calibri" w:eastAsia="Calibri"/>
          <w:b w:val="0"/>
          <w:i w:val="0"/>
          <w:color w:val="1A1A1A"/>
          <w:sz w:val="22"/>
        </w:rPr>
        <w:t>If supersedence fails, the new Win32 app still remains in Intune.</w:t>
      </w:r>
    </w:p>
    <w:p>
      <w:pPr>
        <w:pStyle w:val="ListBullet"/>
        <w:spacing w:after="60"/>
      </w:pPr>
      <w:r>
        <w:rPr>
          <w:rFonts w:ascii="Calibri" w:hAnsi="Calibri" w:eastAsia="Calibri"/>
          <w:b w:val="0"/>
          <w:i w:val="0"/>
          <w:color w:val="1A1A1A"/>
          <w:sz w:val="22"/>
        </w:rPr>
        <w:t>Installer binaries are not sent during the online check.</w:t>
      </w:r>
    </w:p>
    <w:sectPr w:rsidR="00FC693F" w:rsidRPr="0006063C" w:rsidSect="00034616">
      <w:footerReference w:type="default" r:id="rId1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B7C"/>
        <w:sz w:val="16"/>
      </w:rPr>
      <w:t>InstallScout 1.8.46  ·  internal user guide  ·  from installer to Intune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InstallScout – user guide</dc:title>
  <dc:subject>From installer to Intune: analysis, packaging and Win32 upload</dc:subject>
  <dc:creator>InstallScout</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