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F8" w:rsidRPr="00DB6C9F" w:rsidRDefault="0099348B" w:rsidP="00807900">
      <w:pPr>
        <w:rPr>
          <w:rFonts w:ascii="Times New Roman" w:hAnsi="Times New Roman" w:cs="Times New Roman"/>
          <w:sz w:val="24"/>
          <w:szCs w:val="24"/>
        </w:rPr>
      </w:pPr>
      <w:r w:rsidRPr="00DB6C9F">
        <w:rPr>
          <w:rFonts w:ascii="Times New Roman" w:hAnsi="Times New Roman" w:cs="Times New Roman"/>
          <w:sz w:val="24"/>
          <w:szCs w:val="24"/>
        </w:rPr>
        <w:t>ĐỀ THI CUỐI KỲ PHÂN TÍCH DỮ LIỆU 1: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Dethi_data.xlsx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bênh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Learning Management </w:t>
      </w:r>
      <w:proofErr w:type="gramStart"/>
      <w:r w:rsidRPr="00DB6C9F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B6C9F">
        <w:rPr>
          <w:rFonts w:ascii="Times New Roman" w:hAnsi="Times New Roman" w:cs="Times New Roman"/>
          <w:sz w:val="24"/>
          <w:szCs w:val="24"/>
        </w:rPr>
        <w:t xml:space="preserve">LMS)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C9F">
        <w:rPr>
          <w:rFonts w:ascii="Times New Roman" w:hAnsi="Times New Roman" w:cs="Times New Roman"/>
          <w:sz w:val="24"/>
          <w:szCs w:val="24"/>
        </w:rPr>
        <w:t>TP.HCM(</w:t>
      </w:r>
      <w:proofErr w:type="gramEnd"/>
      <w:r w:rsidRPr="00DB6C9F">
        <w:rPr>
          <w:rFonts w:ascii="Times New Roman" w:hAnsi="Times New Roman" w:cs="Times New Roman"/>
          <w:sz w:val="24"/>
          <w:szCs w:val="24"/>
        </w:rPr>
        <w:t>IUH).</w:t>
      </w:r>
    </w:p>
    <w:p w:rsidR="00166EAF" w:rsidRDefault="00807900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C9F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: 120.00 </w:t>
      </w:r>
      <w:proofErr w:type="spellStart"/>
      <w:r w:rsidR="00166EA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166EAF">
        <w:rPr>
          <w:rFonts w:ascii="Times New Roman" w:hAnsi="Times New Roman" w:cs="Times New Roman"/>
          <w:sz w:val="24"/>
          <w:szCs w:val="24"/>
        </w:rPr>
        <w:t xml:space="preserve"> 57.89</w:t>
      </w:r>
    </w:p>
    <w:p w:rsidR="00807900" w:rsidRPr="00DB6C9F" w:rsidRDefault="00166EAF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900" w:rsidRPr="00DB6C9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07900" w:rsidRPr="00DB6C9F">
        <w:rPr>
          <w:rFonts w:ascii="Times New Roman" w:hAnsi="Times New Roman" w:cs="Times New Roman"/>
          <w:sz w:val="24"/>
          <w:szCs w:val="24"/>
        </w:rPr>
        <w:t>.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trunge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&lt;c1, d1, f1, c2, d2, f2, f3, f4, f5, f6&gt;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Multip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Linear Regression (MLR).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proofErr w:type="gramStart"/>
      <w:r w:rsidRPr="00DB6C9F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huyến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DB6C9F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df_test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10%.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R-Squared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Mean Absolute Error (MAE)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MLR. 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9F7801" w:rsidRPr="00DB6C9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</w:t>
      </w:r>
      <w:r w:rsidR="009F7801" w:rsidRPr="00DB6C9F">
        <w:rPr>
          <w:rFonts w:ascii="Times New Roman" w:hAnsi="Times New Roman" w:cs="Times New Roman"/>
          <w:sz w:val="24"/>
          <w:szCs w:val="24"/>
        </w:rPr>
        <w:t>’</w:t>
      </w:r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DB6C9F"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 w:rsidRPr="00DB6C9F">
        <w:rPr>
          <w:rFonts w:ascii="Times New Roman" w:hAnsi="Times New Roman" w:cs="Times New Roman"/>
          <w:sz w:val="24"/>
          <w:szCs w:val="24"/>
        </w:rPr>
        <w:t>.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đoạn 2: Sau một thời gian, để cải tiến mô hình MLR, nhóm A đề xuất phát triển mô hình Hybrid Model (HM)  để dự báo giá trị limit thông qua các đặc trưng</w:t>
      </w:r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Polynomial.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Biết rằng việc chia tập dữ liệu cũng giống như </w:t>
      </w:r>
      <w:r w:rsidRPr="00DB6C9F">
        <w:rPr>
          <w:rFonts w:ascii="Times New Roman" w:hAnsi="Times New Roman" w:cs="Times New Roman"/>
          <w:sz w:val="24"/>
          <w:szCs w:val="24"/>
        </w:rPr>
        <w:t>‘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giai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1</w:t>
      </w:r>
      <w:r w:rsidRPr="00DB6C9F">
        <w:rPr>
          <w:rFonts w:ascii="Times New Roman" w:hAnsi="Times New Roman" w:cs="Times New Roman"/>
          <w:sz w:val="24"/>
          <w:szCs w:val="24"/>
        </w:rPr>
        <w:t>’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để đánh giá mô hình cũng sử dụng các đại lượ</w:t>
      </w:r>
      <w:r w:rsidR="009F7801" w:rsidRPr="00DB6C9F">
        <w:rPr>
          <w:rFonts w:ascii="Times New Roman" w:hAnsi="Times New Roman" w:cs="Times New Roman"/>
          <w:sz w:val="24"/>
          <w:szCs w:val="24"/>
          <w:lang w:val="vi-VN"/>
        </w:rPr>
        <w:t>ng R_Squared, MA</w:t>
      </w:r>
      <w:r w:rsidR="009F7801" w:rsidRPr="00DB6C9F">
        <w:rPr>
          <w:rFonts w:ascii="Times New Roman" w:hAnsi="Times New Roman" w:cs="Times New Roman"/>
          <w:sz w:val="24"/>
          <w:szCs w:val="24"/>
        </w:rPr>
        <w:t>E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. Thiết kế của Hybrid Model được mô tả như sơ đồ bên dưới.: </w:t>
      </w:r>
    </w:p>
    <w:p w:rsidR="00807900" w:rsidRPr="00DB6C9F" w:rsidRDefault="009F7801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>nn_feature : được trích xuất dựa trên giá trị sác xuất lớn nhất trên nhãn phân lớp (maximum predicted probabiliti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ties for the each) the mô hình </w:t>
      </w:r>
      <w:r w:rsidRPr="00DB6C9F">
        <w:rPr>
          <w:rFonts w:ascii="Times New Roman" w:hAnsi="Times New Roman" w:cs="Times New Roman"/>
          <w:sz w:val="24"/>
          <w:szCs w:val="24"/>
        </w:rPr>
        <w:t>K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>_Nearest Neighbors KNN</w:t>
      </w:r>
    </w:p>
    <w:p w:rsidR="00807900" w:rsidRPr="00DB6C9F" w:rsidRDefault="009F7801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g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>nb_feature: được trích xuất dựa trên giá trị xác xuất lớn nhất trên nhãn  phân lớ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>p (max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>imum predicted probalities for the each class) theo mô hình Ggaussian Netive Bayes GNB</w:t>
      </w:r>
    </w:p>
    <w:p w:rsidR="009F7801" w:rsidRPr="00DB6C9F" w:rsidRDefault="009F7801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ác đặc trưng &lt;f3, f4 ,f5, f6&gt; vẫn giữ nguyên giá trị (không biến đổi ). </w:t>
      </w:r>
    </w:p>
    <w:p w:rsidR="009F7801" w:rsidRPr="00DB6C9F" w:rsidRDefault="009F7801" w:rsidP="0080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knn_features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\,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gnb_feature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, f3, f4, f5, f6&gt;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degree= 2,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DB6C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interception.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Sử dụng mô tả </w:t>
      </w:r>
      <w:r w:rsidR="009F7801" w:rsidRPr="00DB6C9F">
        <w:rPr>
          <w:rFonts w:ascii="Times New Roman" w:hAnsi="Times New Roman" w:cs="Times New Roman"/>
          <w:sz w:val="24"/>
          <w:szCs w:val="24"/>
        </w:rPr>
        <w:t>‘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>giai đoạn 2</w:t>
      </w:r>
      <w:r w:rsidR="009F7801" w:rsidRPr="00DB6C9F">
        <w:rPr>
          <w:rFonts w:ascii="Times New Roman" w:hAnsi="Times New Roman" w:cs="Times New Roman"/>
          <w:sz w:val="24"/>
          <w:szCs w:val="24"/>
        </w:rPr>
        <w:t>’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để giải quyết các câu hỏi từ 6 7 8 9, 10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Câu 1</w:t>
      </w:r>
      <w:r w:rsidR="00982F84" w:rsidRPr="00DB6C9F">
        <w:rPr>
          <w:rFonts w:ascii="Times New Roman" w:hAnsi="Times New Roman" w:cs="Times New Roman"/>
          <w:sz w:val="24"/>
          <w:szCs w:val="24"/>
        </w:rPr>
        <w:t>:</w:t>
      </w:r>
      <w:r w:rsidR="00982F84"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82F84" w:rsidRPr="00DB6C9F">
        <w:rPr>
          <w:rFonts w:ascii="Times New Roman" w:hAnsi="Times New Roman" w:cs="Times New Roman"/>
          <w:sz w:val="24"/>
          <w:szCs w:val="24"/>
        </w:rPr>
        <w:t>H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ãy mô tả tổng quan dữ liệu  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4" o:title=""/>
          </v:shape>
          <w:control r:id="rId5" w:name="DefaultOcxName" w:shapeid="_x0000_i104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Các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ci, di, fi (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với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1</w:t>
      </w: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..6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)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7" type="#_x0000_t75" style="width:20.25pt;height:18pt" o:ole="">
            <v:imagedata r:id="rId4" o:title=""/>
          </v:shape>
          <w:control r:id="rId6" w:name="DefaultOcxName1" w:shapeid="_x0000_i1047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order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6" type="#_x0000_t75" style="width:20.25pt;height:18pt" o:ole="">
            <v:imagedata r:id="rId4" o:title=""/>
          </v:shape>
          <w:control r:id="rId7" w:name="DefaultOcxName2" w:shapeid="_x0000_i1046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delete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object w:dxaOrig="405" w:dyaOrig="360">
          <v:shape id="_x0000_i1045" type="#_x0000_t75" style="width:20.25pt;height:18pt" o:ole="">
            <v:imagedata r:id="rId4" o:title=""/>
          </v:shape>
          <w:control r:id="rId8" w:name="DefaultOcxName3" w:shapeid="_x0000_i1045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limit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4" type="#_x0000_t75" style="width:20.25pt;height:18pt" o:ole="">
            <v:imagedata r:id="rId4" o:title=""/>
          </v:shape>
          <w:control r:id="rId9" w:name="DefaultOcxName4" w:shapeid="_x0000_i1044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clear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3" type="#_x0000_t75" style="width:20.25pt;height:18pt" o:ole="">
            <v:imagedata r:id="rId4" o:title=""/>
          </v:shape>
          <w:control r:id="rId10" w:name="DefaultOcxName5" w:shapeid="_x0000_i1043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remove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2" type="#_x0000_t75" style="width:20.25pt;height:18pt" o:ole="">
            <v:imagedata r:id="rId4" o:title=""/>
          </v:shape>
          <w:control r:id="rId11" w:name="DefaultOcxName6" w:shapeid="_x0000_i1042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Kích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thước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: (30000, 25)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49" type="#_x0000_t75" style="width:20.25pt;height:18pt" o:ole="">
            <v:imagedata r:id="rId4" o:title=""/>
          </v:shape>
          <w:control r:id="rId12" w:name="DefaultOcxName7" w:shapeid="_x0000_i104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Cột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drop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thiếu</w:t>
      </w:r>
      <w:proofErr w:type="spellEnd"/>
    </w:p>
    <w:p w:rsidR="00807900" w:rsidRPr="00DB6C9F" w:rsidRDefault="00DB6C9F" w:rsidP="00807900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2: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>khi tách dữ liệu ra làm 2 phần tập huấn luyện df_train và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df_</w:t>
      </w:r>
      <w:proofErr w:type="gramStart"/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>test .</w:t>
      </w:r>
      <w:proofErr w:type="gramEnd"/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hãy cho biết số lượng mẫu df_train và df_test 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Tập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3000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mẫu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61" type="#_x0000_t75" style="width:20.25pt;height:18pt" o:ole="">
            <v:imagedata r:id="rId4" o:title=""/>
          </v:shape>
          <w:control r:id="rId13" w:name="DefaultOcxName8" w:shapeid="_x0000_i106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Tập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3000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mẫu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60" type="#_x0000_t75" style="width:20.25pt;height:18pt" o:ole="">
            <v:imagedata r:id="rId4" o:title=""/>
          </v:shape>
          <w:control r:id="rId14" w:name="DefaultOcxName11" w:shapeid="_x0000_i106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(27000</w:t>
      </w: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,25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59" type="#_x0000_t75" style="width:20.25pt;height:18pt" o:ole="">
            <v:imagedata r:id="rId4" o:title=""/>
          </v:shape>
          <w:control r:id="rId15" w:name="DefaultOcxName21" w:shapeid="_x0000_i105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Tập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27000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mẫu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58" type="#_x0000_t75" style="width:20.25pt;height:18pt" o:ole="">
            <v:imagedata r:id="rId4" o:title=""/>
          </v:shape>
          <w:control r:id="rId16" w:name="DefaultOcxName31" w:shapeid="_x0000_i105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Tập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dữ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liệu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có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27000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mẫu</w:t>
      </w:r>
      <w:proofErr w:type="spellEnd"/>
    </w:p>
    <w:p w:rsidR="00807900" w:rsidRPr="00DB6C9F" w:rsidRDefault="00DB6C9F" w:rsidP="00807900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>khi tách dữ liệu ra làm 2 phần tập huấn luyện df_train và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df_</w:t>
      </w:r>
      <w:proofErr w:type="gramStart"/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>test .</w:t>
      </w:r>
      <w:proofErr w:type="gramEnd"/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807900" w:rsidRPr="00DB6C9F">
        <w:rPr>
          <w:rFonts w:ascii="Times New Roman" w:hAnsi="Times New Roman" w:cs="Times New Roman"/>
          <w:sz w:val="24"/>
          <w:szCs w:val="24"/>
          <w:lang w:val="vi-VN"/>
        </w:rPr>
        <w:t>Hãy cho biết danh sách giá trị order nào thuộc về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df_train, df_test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[28018, 17729, 29200, 7294, 17674]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82" type="#_x0000_t75" style="width:20.25pt;height:18pt" o:ole="">
            <v:imagedata r:id="rId4" o:title=""/>
          </v:shape>
          <w:control r:id="rId17" w:name="DefaultOcxName9" w:shapeid="_x0000_i1082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[2664, 1392, 18817, 485, 26435]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81" type="#_x0000_t75" style="width:20.25pt;height:18pt" o:ole="">
            <v:imagedata r:id="rId4" o:title=""/>
          </v:shape>
          <w:control r:id="rId18" w:name="DefaultOcxName12" w:shapeid="_x0000_i108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[20413, 1297, 3907, 20455, 5201]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80" type="#_x0000_t75" style="width:20.25pt;height:18pt" o:ole="">
            <v:imagedata r:id="rId4" o:title=""/>
          </v:shape>
          <w:control r:id="rId19" w:name="DefaultOcxName22" w:shapeid="_x0000_i108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[28018, 17729, 29200, 7294, 17674]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79" type="#_x0000_t75" style="width:20.25pt;height:18pt" o:ole="">
            <v:imagedata r:id="rId4" o:title=""/>
          </v:shape>
          <w:control r:id="rId20" w:name="DefaultOcxName32" w:shapeid="_x0000_i107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[20413, 1297, 3907, 20455, 5201]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78" type="#_x0000_t75" style="width:20.25pt;height:18pt" o:ole="">
            <v:imagedata r:id="rId4" o:title=""/>
          </v:shape>
          <w:control r:id="rId21" w:name="DefaultOcxName41" w:shapeid="_x0000_i107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[24449, 4368, 5750, 13544, 5330]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df_test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77" type="#_x0000_t75" style="width:20.25pt;height:18pt" o:ole="">
            <v:imagedata r:id="rId4" o:title=""/>
          </v:shape>
          <w:control r:id="rId22" w:name="DefaultOcxName51" w:shapeid="_x0000_i1077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[2664, 1392, 18817, 485, 26435]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76" type="#_x0000_t75" style="width:20.25pt;height:18pt" o:ole="">
            <v:imagedata r:id="rId4" o:title=""/>
          </v:shape>
          <w:control r:id="rId23" w:name="DefaultOcxName61" w:shapeid="_x0000_i1076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[24449, 4368, 5750, 13544, 5330]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thuộc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về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df_train</w:t>
      </w:r>
      <w:proofErr w:type="spellEnd"/>
    </w:p>
    <w:p w:rsidR="00807900" w:rsidRPr="00DB6C9F" w:rsidRDefault="00DB6C9F" w:rsidP="00807900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4</w:t>
      </w:r>
      <w:r>
        <w:rPr>
          <w:rFonts w:ascii="Times New Roman" w:hAnsi="Times New Roman" w:cs="Times New Roman"/>
          <w:bCs/>
          <w:sz w:val="24"/>
          <w:szCs w:val="24"/>
        </w:rPr>
        <w:t>: H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ãy cho biết giá trị R_squared và </w:t>
      </w:r>
      <w:r>
        <w:rPr>
          <w:rFonts w:ascii="Times New Roman" w:hAnsi="Times New Roman" w:cs="Times New Roman"/>
          <w:bCs/>
          <w:sz w:val="24"/>
          <w:szCs w:val="24"/>
        </w:rPr>
        <w:t>MAE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đạt được trên tập dữ liệu kiểm thử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vi-VN"/>
        </w:rPr>
        <w:t>theo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mô hình MLR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82906.8479776907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03" type="#_x0000_t75" style="width:20.25pt;height:18pt" o:ole="">
            <v:imagedata r:id="rId4" o:title=""/>
          </v:shape>
          <w:control r:id="rId24" w:name="DefaultOcxName10" w:shapeid="_x0000_i1103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106063.21290029172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02" type="#_x0000_t75" style="width:20.25pt;height:18pt" o:ole="">
            <v:imagedata r:id="rId4" o:title=""/>
          </v:shape>
          <w:control r:id="rId25" w:name="DefaultOcxName13" w:shapeid="_x0000_i1102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1.10043969e+04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01" type="#_x0000_t75" style="width:20.25pt;height:18pt" o:ole="">
            <v:imagedata r:id="rId4" o:title=""/>
          </v:shape>
          <w:control r:id="rId26" w:name="DefaultOcxName23" w:shapeid="_x0000_i110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2.87212966e+04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00" type="#_x0000_t75" style="width:20.25pt;height:18pt" o:ole="">
            <v:imagedata r:id="rId4" o:title=""/>
          </v:shape>
          <w:control r:id="rId27" w:name="DefaultOcxName33" w:shapeid="_x0000_i110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119691.34323809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99" type="#_x0000_t75" style="width:20.25pt;height:18pt" o:ole="">
            <v:imagedata r:id="rId4" o:title=""/>
          </v:shape>
          <w:control r:id="rId28" w:name="DefaultOcxName42" w:shapeid="_x0000_i109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6.77891551e-01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98" type="#_x0000_t75" style="width:20.25pt;height:18pt" o:ole="">
            <v:imagedata r:id="rId4" o:title=""/>
          </v:shape>
          <w:control r:id="rId29" w:name="DefaultOcxName52" w:shapeid="_x0000_i109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3.0035000239325105e-01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097" type="#_x0000_t75" style="width:20.25pt;height:18pt" o:ole="">
            <v:imagedata r:id="rId4" o:title=""/>
          </v:shape>
          <w:control r:id="rId30" w:name="DefaultOcxName62" w:shapeid="_x0000_i1097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1.1568437749190894</w:t>
      </w:r>
    </w:p>
    <w:p w:rsidR="00807900" w:rsidRPr="00DB6C9F" w:rsidRDefault="00807900" w:rsidP="00807900">
      <w:pPr>
        <w:rPr>
          <w:rFonts w:ascii="Times New Roman" w:hAnsi="Times New Roman" w:cs="Times New Roman"/>
          <w:bCs/>
          <w:sz w:val="24"/>
          <w:szCs w:val="24"/>
        </w:rPr>
      </w:pPr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lastRenderedPageBreak/>
        <w:t xml:space="preserve">Câu 5: hãy cho biết các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trị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vào lần lượt như sau: c1= -1.0, d1 = 9640.0 , f1= 15134.0 , c2 = -2.0 , d2 = 7404.0 , f2 = 0, f3 = 7002.0, f4= 8167.0 , f5= 3996.0, f6 = 2000.0 . Thì giá trị dự báo của limit bởi mô hình MLR là bao nhiêu.</w:t>
      </w:r>
      <w:r w:rsidR="00DB6C9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điền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đáp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án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>)</w:t>
      </w:r>
    </w:p>
    <w:p w:rsidR="00807900" w:rsidRPr="00DB6C9F" w:rsidRDefault="00DB6C9F" w:rsidP="00807900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âu 6: hãy cho biết kết quả của đại lượng độ chính xác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>accuracy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807900" w:rsidRPr="00DB6C9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trong mô hình trích xuất đặc trưng KNN, với k = 20 trên tập dữ liệu huấn luyện 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0.5293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24" type="#_x0000_t75" style="width:20.25pt;height:18pt" o:ole="">
            <v:imagedata r:id="rId4" o:title=""/>
          </v:shape>
          <w:control r:id="rId31" w:name="DefaultOcxName15" w:shapeid="_x0000_i1124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0.529297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23" type="#_x0000_t75" style="width:20.25pt;height:18pt" o:ole="">
            <v:imagedata r:id="rId4" o:title=""/>
          </v:shape>
          <w:control r:id="rId32" w:name="DefaultOcxName14" w:shapeid="_x0000_i1123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0.5292965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22" type="#_x0000_t75" style="width:20.25pt;height:18pt" o:ole="">
            <v:imagedata r:id="rId4" o:title=""/>
          </v:shape>
          <w:control r:id="rId33" w:name="DefaultOcxName24" w:shapeid="_x0000_i1122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0.5292962963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21" type="#_x0000_t75" style="width:20.25pt;height:18pt" o:ole="">
            <v:imagedata r:id="rId4" o:title=""/>
          </v:shape>
          <w:control r:id="rId34" w:name="DefaultOcxName34" w:shapeid="_x0000_i112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0.529296296296297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20" type="#_x0000_t75" style="width:20.25pt;height:18pt" o:ole="">
            <v:imagedata r:id="rId4" o:title=""/>
          </v:shape>
          <w:control r:id="rId35" w:name="DefaultOcxName43" w:shapeid="_x0000_i112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0.5292969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19" type="#_x0000_t75" style="width:20.25pt;height:18pt" o:ole="">
            <v:imagedata r:id="rId4" o:title=""/>
          </v:shape>
          <w:control r:id="rId36" w:name="DefaultOcxName53" w:shapeid="_x0000_i111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0.529296298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18" type="#_x0000_t75" style="width:20.25pt;height:18pt" o:ole="">
            <v:imagedata r:id="rId4" o:title=""/>
          </v:shape>
          <w:control r:id="rId37" w:name="DefaultOcxName63" w:shapeid="_x0000_i111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0.5292962967</w:t>
      </w:r>
    </w:p>
    <w:p w:rsidR="00DB6C9F" w:rsidRPr="00DB6C9F" w:rsidRDefault="00807900" w:rsidP="00DB6C9F">
      <w:pPr>
        <w:rPr>
          <w:rFonts w:ascii="Times New Roman" w:hAnsi="Times New Roman" w:cs="Times New Roman"/>
          <w:bCs/>
          <w:sz w:val="24"/>
          <w:szCs w:val="24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Câu 7: hãy cho biết giá trị trung bình đặc trưng của knn_feature được trích xuất từ từ tập dữ liệu huấ</w:t>
      </w:r>
      <w:r w:rsidR="00DB6C9F">
        <w:rPr>
          <w:rFonts w:ascii="Times New Roman" w:hAnsi="Times New Roman" w:cs="Times New Roman"/>
          <w:sz w:val="24"/>
          <w:szCs w:val="24"/>
          <w:lang w:val="vi-VN"/>
        </w:rPr>
        <w:t xml:space="preserve">n luyện. </w:t>
      </w:r>
      <w:r w:rsidR="00DB6C9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điền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đáp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án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>)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Câu 8: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>cho biết giá t</w:t>
      </w:r>
      <w:r w:rsidR="00DB6C9F">
        <w:rPr>
          <w:rFonts w:ascii="Times New Roman" w:hAnsi="Times New Roman" w:cs="Times New Roman"/>
          <w:sz w:val="24"/>
          <w:szCs w:val="24"/>
          <w:lang w:val="vi-VN"/>
        </w:rPr>
        <w:t>rị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nhất, trung bình , phương sai, lớn nhất trong ma trận biểu diễn các đặc trưng của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dữ liệu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luyện</w:t>
      </w:r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Polynomial. L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>ưu ý</w:t>
      </w:r>
      <w:r w:rsidR="00DB6C9F">
        <w:rPr>
          <w:rFonts w:ascii="Times New Roman" w:hAnsi="Times New Roman" w:cs="Times New Roman"/>
          <w:sz w:val="24"/>
          <w:szCs w:val="24"/>
        </w:rPr>
        <w:t>: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không tính các giá trị thiếu 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3372.60711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45" type="#_x0000_t75" style="width:20.25pt;height:18pt" o:ole="">
            <v:imagedata r:id="rId4" o:title=""/>
          </v:shape>
          <w:control r:id="rId38" w:name="DefaultOcxName17" w:shapeid="_x0000_i1145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0.615249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44" type="#_x0000_t75" style="width:20.25pt;height:18pt" o:ole="">
            <v:imagedata r:id="rId4" o:title=""/>
          </v:shape>
          <w:control r:id="rId39" w:name="DefaultOcxName16" w:shapeid="_x0000_i1144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>194366041.85558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327" type="#_x0000_t75" style="width:20.25pt;height:18pt" o:ole="">
            <v:imagedata r:id="rId4" o:title=""/>
          </v:shape>
          <w:control r:id="rId40" w:name="DefaultOcxName25" w:shapeid="_x0000_i1327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0.0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328" type="#_x0000_t75" style="width:20.25pt;height:18pt" o:ole="">
            <v:imagedata r:id="rId4" o:title=""/>
          </v:shape>
          <w:control r:id="rId41" w:name="DefaultOcxName35" w:shapeid="_x0000_i132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. 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1159728.3909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41" type="#_x0000_t75" style="width:20.25pt;height:18pt" o:ole="">
            <v:imagedata r:id="rId4" o:title=""/>
          </v:shape>
          <w:control r:id="rId42" w:name="DefaultOcxName44" w:shapeid="_x0000_i114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. 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3.73147246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40" type="#_x0000_t75" style="width:20.25pt;height:18pt" o:ole="">
            <v:imagedata r:id="rId4" o:title=""/>
          </v:shape>
          <w:control r:id="rId43" w:name="DefaultOcxName54" w:shapeid="_x0000_i114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896040.0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39" type="#_x0000_t75" style="width:20.25pt;height:18pt" o:ole="">
            <v:imagedata r:id="rId4" o:title=""/>
          </v:shape>
          <w:control r:id="rId44" w:name="DefaultOcxName64" w:shapeid="_x0000_i113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1.29371794e-003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B6C9F">
        <w:rPr>
          <w:rFonts w:ascii="Times New Roman" w:hAnsi="Times New Roman" w:cs="Times New Roman"/>
          <w:sz w:val="24"/>
          <w:szCs w:val="24"/>
          <w:lang w:val="vi-VN"/>
        </w:rPr>
        <w:t>Câu 9: hãy cho biết</w:t>
      </w:r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giá trị R_Squared và </w:t>
      </w:r>
      <w:r w:rsidR="00DB6C9F">
        <w:rPr>
          <w:rFonts w:ascii="Times New Roman" w:hAnsi="Times New Roman" w:cs="Times New Roman"/>
          <w:sz w:val="24"/>
          <w:szCs w:val="24"/>
        </w:rPr>
        <w:t>MAE</w:t>
      </w:r>
      <w:r w:rsidRPr="00DB6C9F">
        <w:rPr>
          <w:rFonts w:ascii="Times New Roman" w:hAnsi="Times New Roman" w:cs="Times New Roman"/>
          <w:sz w:val="24"/>
          <w:szCs w:val="24"/>
          <w:lang w:val="vi-VN"/>
        </w:rPr>
        <w:t xml:space="preserve"> đạt được trên tập dữ liệu kiểm thử thì mô hình Hybrid và MLR cái nào tố</w:t>
      </w:r>
      <w:r w:rsidR="00DB6C9F">
        <w:rPr>
          <w:rFonts w:ascii="Times New Roman" w:hAnsi="Times New Roman" w:cs="Times New Roman"/>
          <w:sz w:val="24"/>
          <w:szCs w:val="24"/>
          <w:lang w:val="vi-VN"/>
        </w:rPr>
        <w:t>t hơn?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a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Mô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hình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MLR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tốt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hơn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5" type="#_x0000_t75" style="width:20.25pt;height:18pt" o:ole="">
            <v:imagedata r:id="rId4" o:title=""/>
          </v:shape>
          <w:control r:id="rId45" w:name="DefaultOcxName19" w:shapeid="_x0000_i1175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b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Mô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hình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và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MLR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tương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đương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nhau</w:t>
      </w:r>
      <w:proofErr w:type="spellEnd"/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4" type="#_x0000_t75" style="width:20.25pt;height:18pt" o:ole="">
            <v:imagedata r:id="rId4" o:title=""/>
          </v:shape>
          <w:control r:id="rId46" w:name="DefaultOcxName18" w:shapeid="_x0000_i1174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R-Squared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0.1923326662875111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3" type="#_x0000_t75" style="width:20.25pt;height:18pt" o:ole="">
            <v:imagedata r:id="rId4" o:title=""/>
          </v:shape>
          <w:control r:id="rId47" w:name="DefaultOcxName26" w:shapeid="_x0000_i1173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d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Sai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số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đánh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giá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MAE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trên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mô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hình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nhỏ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hơn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MLR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2" type="#_x0000_t75" style="width:20.25pt;height:18pt" o:ole="">
            <v:imagedata r:id="rId4" o:title=""/>
          </v:shape>
          <w:control r:id="rId48" w:name="DefaultOcxName36" w:shapeid="_x0000_i1172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e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MAE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6063.2127933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1" type="#_x0000_t75" style="width:20.25pt;height:18pt" o:ole="">
            <v:imagedata r:id="rId4" o:title=""/>
          </v:shape>
          <w:control r:id="rId49" w:name="DefaultOcxName45" w:shapeid="_x0000_i1171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f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R-Squared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0.57437749190894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70" type="#_x0000_t75" style="width:20.25pt;height:18pt" o:ole="">
            <v:imagedata r:id="rId4" o:title=""/>
          </v:shape>
          <w:control r:id="rId50" w:name="DefaultOcxName55" w:shapeid="_x0000_i1170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MAE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82906.8629172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69" type="#_x0000_t75" style="width:20.25pt;height:18pt" o:ole="">
            <v:imagedata r:id="rId4" o:title=""/>
          </v:shape>
          <w:control r:id="rId51" w:name="DefaultOcxName65" w:shapeid="_x0000_i1169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lastRenderedPageBreak/>
        <w:t>h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MAE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91741.45769423115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68" type="#_x0000_t75" style="width:20.25pt;height:18pt" o:ole="">
            <v:imagedata r:id="rId4" o:title=""/>
          </v:shape>
          <w:control r:id="rId52" w:name="DefaultOcxName71" w:shapeid="_x0000_i1168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Sai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số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đánh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giá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MAE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trên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mô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hình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lớn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hơn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MLR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67" type="#_x0000_t75" style="width:20.25pt;height:18pt" o:ole="">
            <v:imagedata r:id="rId4" o:title=""/>
          </v:shape>
          <w:control r:id="rId53" w:name="DefaultOcxName81" w:shapeid="_x0000_i1167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j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R-Squared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của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Model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là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0.3604978176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object w:dxaOrig="405" w:dyaOrig="360">
          <v:shape id="_x0000_i1166" type="#_x0000_t75" style="width:20.25pt;height:18pt" o:ole="">
            <v:imagedata r:id="rId4" o:title=""/>
          </v:shape>
          <w:control r:id="rId54" w:name="DefaultOcxName91" w:shapeid="_x0000_i1166"/>
        </w:objec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k</w:t>
      </w:r>
      <w:proofErr w:type="gram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:rsidR="00807900" w:rsidRPr="00DB6C9F" w:rsidRDefault="00807900" w:rsidP="00807900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Mô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hình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Hybrid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tốt</w:t>
      </w:r>
      <w:proofErr w:type="spellEnd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DB6C9F">
        <w:rPr>
          <w:rFonts w:ascii="Times New Roman" w:eastAsia="Times New Roman" w:hAnsi="Times New Roman" w:cs="Times New Roman"/>
          <w:color w:val="001A1E"/>
          <w:sz w:val="24"/>
          <w:szCs w:val="24"/>
        </w:rPr>
        <w:t>hơn</w:t>
      </w:r>
      <w:proofErr w:type="spellEnd"/>
    </w:p>
    <w:p w:rsidR="0099348B" w:rsidRPr="00DB6C9F" w:rsidRDefault="0099348B" w:rsidP="00807900">
      <w:pPr>
        <w:rPr>
          <w:rFonts w:ascii="Times New Roman" w:hAnsi="Times New Roman" w:cs="Times New Roman"/>
          <w:sz w:val="24"/>
          <w:szCs w:val="24"/>
        </w:rPr>
      </w:pPr>
    </w:p>
    <w:p w:rsidR="00DB6C9F" w:rsidRPr="00DB6C9F" w:rsidRDefault="00807900" w:rsidP="00DB6C9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6C9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B6C9F">
        <w:rPr>
          <w:rFonts w:ascii="Times New Roman" w:hAnsi="Times New Roman" w:cs="Times New Roman"/>
          <w:sz w:val="24"/>
          <w:szCs w:val="24"/>
        </w:rPr>
        <w:t xml:space="preserve"> 10:</w:t>
      </w:r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: c1 = -1.0, d1 = 9640, f1=15134, c2 = -2.0, d2=7404, f2=0, f3=7002, f4=8167, f5=3996, f6=2000.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HM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DB6C9F">
        <w:rPr>
          <w:rFonts w:ascii="Times New Roman" w:hAnsi="Times New Roman" w:cs="Times New Roman"/>
          <w:sz w:val="24"/>
          <w:szCs w:val="24"/>
        </w:rPr>
        <w:t xml:space="preserve">?  </w:t>
      </w:r>
      <w:r w:rsidR="00DB6C9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điền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đáp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C9F">
        <w:rPr>
          <w:rFonts w:ascii="Times New Roman" w:hAnsi="Times New Roman" w:cs="Times New Roman"/>
          <w:bCs/>
          <w:sz w:val="24"/>
          <w:szCs w:val="24"/>
        </w:rPr>
        <w:t>án</w:t>
      </w:r>
      <w:proofErr w:type="spellEnd"/>
      <w:r w:rsidR="00DB6C9F">
        <w:rPr>
          <w:rFonts w:ascii="Times New Roman" w:hAnsi="Times New Roman" w:cs="Times New Roman"/>
          <w:bCs/>
          <w:sz w:val="24"/>
          <w:szCs w:val="24"/>
        </w:rPr>
        <w:t>)</w:t>
      </w:r>
    </w:p>
    <w:p w:rsidR="00807900" w:rsidRPr="00DB6C9F" w:rsidRDefault="00807900" w:rsidP="00807900">
      <w:pPr>
        <w:rPr>
          <w:rFonts w:ascii="Times New Roman" w:hAnsi="Times New Roman" w:cs="Times New Roman"/>
          <w:sz w:val="24"/>
          <w:szCs w:val="24"/>
        </w:rPr>
      </w:pPr>
    </w:p>
    <w:sectPr w:rsidR="00807900" w:rsidRPr="00D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8B"/>
    <w:rsid w:val="00105BF8"/>
    <w:rsid w:val="00166EAF"/>
    <w:rsid w:val="00684BA3"/>
    <w:rsid w:val="00807900"/>
    <w:rsid w:val="00982F84"/>
    <w:rsid w:val="0099348B"/>
    <w:rsid w:val="009F7801"/>
    <w:rsid w:val="00D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BA3F-4033-489C-AAF5-258ECC6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807900"/>
  </w:style>
  <w:style w:type="paragraph" w:styleId="NormalWeb">
    <w:name w:val="Normal (Web)"/>
    <w:basedOn w:val="Normal"/>
    <w:uiPriority w:val="99"/>
    <w:semiHidden/>
    <w:unhideWhenUsed/>
    <w:rsid w:val="0080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2025-05-28T09:47:00Z</dcterms:created>
  <dcterms:modified xsi:type="dcterms:W3CDTF">2025-05-28T10:45:00Z</dcterms:modified>
</cp:coreProperties>
</file>