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002060"/>
          <w:sz w:val="44"/>
        </w:rPr>
        <w:t>Educore AI 180-Day Implementation Action Plan</w:t>
      </w:r>
    </w:p>
    <w:p>
      <w:pPr>
        <w:spacing w:before="0" w:after="360"/>
      </w:pPr>
      <w:r>
        <w:rPr>
          <w:rFonts w:ascii="Arial" w:hAnsi="Arial"/>
          <w:color w:val="595959"/>
          <w:sz w:val="24"/>
        </w:rPr>
        <w:t>Phased Operational Roadmap for ISO 42001 Certification &amp; Enterprise Rollout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shd w:fill="F2F4F7" w:val="clear"/>
          </w:tcPr>
          <w:p>
            <w:r>
              <w:rPr>
                <w:rFonts w:ascii="Arial" w:hAnsi="Arial"/>
                <w:b/>
                <w:color w:val="002060"/>
                <w:sz w:val="18"/>
              </w:rPr>
              <w:t>DOCUMENT TITLE: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  <w:shd w:fill="F2F4F7" w:val="clear"/>
          </w:tcPr>
          <w:p>
            <w:r>
              <w:rPr>
                <w:rFonts w:ascii="Arial" w:hAnsi="Arial"/>
                <w:color w:val="262626"/>
                <w:sz w:val="18"/>
              </w:rPr>
              <w:t>Educore AI 180-Day Implementation Action Plan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shd w:fill="F2F4F7" w:val="clear"/>
          </w:tcPr>
          <w:p>
            <w:r>
              <w:rPr>
                <w:rFonts w:ascii="Arial" w:hAnsi="Arial"/>
                <w:b/>
                <w:color w:val="002060"/>
                <w:sz w:val="18"/>
              </w:rPr>
              <w:t>DOCUMENT REFERENCE: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  <w:shd w:fill="F2F4F7" w:val="clear"/>
          </w:tcPr>
          <w:p>
            <w:r>
              <w:rPr>
                <w:rFonts w:ascii="Arial" w:hAnsi="Arial"/>
                <w:color w:val="262626"/>
                <w:sz w:val="18"/>
              </w:rPr>
              <w:t>EDU-AIMS-PLN-v1.0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shd w:fill="F2F4F7" w:val="clear"/>
          </w:tcPr>
          <w:p>
            <w:r>
              <w:rPr>
                <w:rFonts w:ascii="Arial" w:hAnsi="Arial"/>
                <w:b/>
                <w:color w:val="002060"/>
                <w:sz w:val="18"/>
              </w:rPr>
              <w:t>VERSION CONTROL: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  <w:shd w:fill="F2F4F7" w:val="clear"/>
          </w:tcPr>
          <w:p>
            <w:r>
              <w:rPr>
                <w:rFonts w:ascii="Arial" w:hAnsi="Arial"/>
                <w:color w:val="262626"/>
                <w:sz w:val="18"/>
              </w:rPr>
              <w:t>Version 1.0 (Official Baseline Enterprise Release)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shd w:fill="F2F4F7" w:val="clear"/>
          </w:tcPr>
          <w:p>
            <w:r>
              <w:rPr>
                <w:rFonts w:ascii="Arial" w:hAnsi="Arial"/>
                <w:b/>
                <w:color w:val="002060"/>
                <w:sz w:val="18"/>
              </w:rPr>
              <w:t>EFFECTIVE DATE &amp; SCOPE: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  <w:shd w:fill="F2F4F7" w:val="clear"/>
          </w:tcPr>
          <w:p>
            <w:r>
              <w:rPr>
                <w:rFonts w:ascii="Arial" w:hAnsi="Arial"/>
                <w:color w:val="262626"/>
                <w:sz w:val="18"/>
              </w:rPr>
              <w:t>2026-10-01 | Network-Wide (All Units, Campuses &amp; Academies)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Arial" w:hAnsi="Arial"/>
          <w:b/>
          <w:color w:val="002060"/>
          <w:sz w:val="30"/>
        </w:rPr>
        <w:t>1. Executive Summary &amp; Phased Timeline</w:t>
      </w:r>
    </w:p>
    <w:p>
      <w:pPr>
        <w:spacing w:before="0" w:after="120" w:line="276" w:lineRule="auto"/>
      </w:pPr>
      <w:r>
        <w:rPr>
          <w:rFonts w:ascii="Arial" w:hAnsi="Arial"/>
          <w:color w:val="262626"/>
          <w:sz w:val="21"/>
        </w:rPr>
        <w:t>This operational action plan details the 180-day execution roadmap for establishing an accredited ISO/IEC 42001:2023 Artificial Intelligence Management System (AIMS) across Educore Services Limited. The roadmap balances whole-organization business operational controls (Finance, Procurement, IT, HR, Legal, Facilities) with academic learning transformation.</w:t>
      </w:r>
    </w:p>
    <w:p>
      <w:pPr>
        <w:keepNext/>
        <w:spacing w:before="320" w:after="120"/>
      </w:pPr>
      <w:r>
        <w:rPr>
          <w:rFonts w:ascii="Arial" w:hAnsi="Arial"/>
          <w:b/>
          <w:color w:val="002060"/>
          <w:sz w:val="30"/>
        </w:rPr>
        <w:t>2. Step-by-Step 5-Phase Implementation Sequence</w:t>
      </w:r>
    </w:p>
    <w:p>
      <w:pPr>
        <w:keepNext/>
        <w:spacing w:before="240" w:after="80"/>
      </w:pPr>
      <w:r>
        <w:rPr>
          <w:rFonts w:ascii="Arial" w:hAnsi="Arial"/>
          <w:b/>
          <w:color w:val="002060"/>
          <w:sz w:val="24"/>
        </w:rPr>
        <w:t>Phase 1: Governance Scaffolding &amp; Pre-Rollout Audit (Days 1–30)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262626"/>
          <w:sz w:val="20"/>
        </w:rPr>
        <w:t xml:space="preserve">Step 1.1: </w:t>
      </w:r>
      <w:r>
        <w:rPr>
          <w:rFonts w:ascii="Arial" w:hAnsi="Arial"/>
          <w:color w:val="262626"/>
          <w:sz w:val="20"/>
        </w:rPr>
        <w:t>Formalize Cross-Functional Steering Committee (Academic, IT/Security, Legal/Ops). Map Entra ID Clearance Tiers.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262626"/>
          <w:sz w:val="20"/>
        </w:rPr>
        <w:t xml:space="preserve">Step 1.2: </w:t>
      </w:r>
      <w:r>
        <w:rPr>
          <w:rFonts w:ascii="Arial" w:hAnsi="Arial"/>
          <w:color w:val="262626"/>
          <w:sz w:val="20"/>
        </w:rPr>
        <w:t>Execute Technical CASB/DNS network traffic discovery for commercial AI endpoints.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262626"/>
          <w:sz w:val="20"/>
        </w:rPr>
        <w:t xml:space="preserve">Step 1.3: </w:t>
      </w:r>
      <w:r>
        <w:rPr>
          <w:rFonts w:ascii="Arial" w:hAnsi="Arial"/>
          <w:color w:val="262626"/>
          <w:sz w:val="20"/>
        </w:rPr>
        <w:t>Deploy Purview Information Protection scanners across SharePoint Online using Zambian NRC regex matching.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262626"/>
          <w:sz w:val="20"/>
        </w:rPr>
        <w:t xml:space="preserve">Step 1.4: </w:t>
      </w:r>
      <w:r>
        <w:rPr>
          <w:rFonts w:ascii="Arial" w:hAnsi="Arial"/>
          <w:color w:val="262626"/>
          <w:sz w:val="20"/>
        </w:rPr>
        <w:t>Deploy 10-Question Discovery Survey across Finance, Procurement, IT, HR, Admin, and Faculty.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262626"/>
          <w:sz w:val="20"/>
        </w:rPr>
        <w:t xml:space="preserve">Step 1.5: </w:t>
      </w:r>
      <w:r>
        <w:rPr>
          <w:rFonts w:ascii="Arial" w:hAnsi="Arial"/>
          <w:color w:val="262626"/>
          <w:sz w:val="20"/>
        </w:rPr>
        <w:t>Compile official ISO 42001 AI System Inventory (AIMS Asset Register).</w:t>
      </w:r>
    </w:p>
    <w:p>
      <w:pPr>
        <w:keepNext/>
        <w:spacing w:before="240" w:after="80"/>
      </w:pPr>
      <w:r>
        <w:rPr>
          <w:rFonts w:ascii="Arial" w:hAnsi="Arial"/>
          <w:b/>
          <w:color w:val="002060"/>
          <w:sz w:val="24"/>
        </w:rPr>
        <w:t>Phase 2: Policy Codification &amp; 6-Step AIIA Protocol (Days 31–60)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262626"/>
          <w:sz w:val="20"/>
        </w:rPr>
        <w:t xml:space="preserve">Step 2.1: </w:t>
      </w:r>
      <w:r>
        <w:rPr>
          <w:rFonts w:ascii="Arial" w:hAnsi="Arial"/>
          <w:color w:val="262626"/>
          <w:sz w:val="20"/>
        </w:rPr>
        <w:t>Publish Organizational AI Governance Policy v1.0 network-wide.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262626"/>
          <w:sz w:val="20"/>
        </w:rPr>
        <w:t xml:space="preserve">Step 2.2: </w:t>
      </w:r>
      <w:r>
        <w:rPr>
          <w:rFonts w:ascii="Arial" w:hAnsi="Arial"/>
          <w:color w:val="262626"/>
          <w:sz w:val="20"/>
        </w:rPr>
        <w:t>Draft ISO 42001 Statement of Applicability (SoA) across all 38 Annex A controls.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262626"/>
          <w:sz w:val="20"/>
        </w:rPr>
        <w:t xml:space="preserve">Step 2.3: </w:t>
      </w:r>
      <w:r>
        <w:rPr>
          <w:rFonts w:ascii="Arial" w:hAnsi="Arial"/>
          <w:color w:val="262626"/>
          <w:sz w:val="20"/>
        </w:rPr>
        <w:t>Operationalize 6-Step AI System Impact Assessment (AIIA) SOP and report template.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262626"/>
          <w:sz w:val="20"/>
        </w:rPr>
        <w:t xml:space="preserve">Step 2.4: </w:t>
      </w:r>
      <w:r>
        <w:rPr>
          <w:rFonts w:ascii="Arial" w:hAnsi="Arial"/>
          <w:color w:val="262626"/>
          <w:sz w:val="20"/>
        </w:rPr>
        <w:t>Execute statutory Data Protection Impact Assessment (DPIA) under Zambian Act No. 3 of 2021.</w:t>
      </w:r>
    </w:p>
    <w:p>
      <w:pPr>
        <w:keepNext/>
        <w:spacing w:before="240" w:after="80"/>
      </w:pPr>
      <w:r>
        <w:rPr>
          <w:rFonts w:ascii="Arial" w:hAnsi="Arial"/>
          <w:b/>
          <w:color w:val="002060"/>
          <w:sz w:val="24"/>
        </w:rPr>
        <w:t>Phase 3: Staff Pilots, Literacy Workshops &amp; SLA Intake (Days 61–90)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262626"/>
          <w:sz w:val="20"/>
        </w:rPr>
        <w:t xml:space="preserve">Step 3.1: </w:t>
      </w:r>
      <w:r>
        <w:rPr>
          <w:rFonts w:ascii="Arial" w:hAnsi="Arial"/>
          <w:color w:val="262626"/>
          <w:sz w:val="20"/>
        </w:rPr>
        <w:t>Deploy Tier A Administrative Pilot (M365 Copilot Enterprise) for Finance, HR, and Ops.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262626"/>
          <w:sz w:val="20"/>
        </w:rPr>
        <w:t xml:space="preserve">Step 3.2: </w:t>
      </w:r>
      <w:r>
        <w:rPr>
          <w:rFonts w:ascii="Arial" w:hAnsi="Arial"/>
          <w:color w:val="262626"/>
          <w:sz w:val="20"/>
        </w:rPr>
        <w:t>Deploy Tier B Educator Pilot (Azure Lesson Planning) with mandatory Human-in-the-Loop review.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262626"/>
          <w:sz w:val="20"/>
        </w:rPr>
        <w:t xml:space="preserve">Step 3.3: </w:t>
      </w:r>
      <w:r>
        <w:rPr>
          <w:rFonts w:ascii="Arial" w:hAnsi="Arial"/>
          <w:color w:val="262626"/>
          <w:sz w:val="20"/>
        </w:rPr>
        <w:t>Facilitate Michigan-Style AI Literacy Workshops via Educore Teacher Academies.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262626"/>
          <w:sz w:val="20"/>
        </w:rPr>
        <w:t xml:space="preserve">Step 3.4: </w:t>
      </w:r>
      <w:r>
        <w:rPr>
          <w:rFonts w:ascii="Arial" w:hAnsi="Arial"/>
          <w:color w:val="262626"/>
          <w:sz w:val="20"/>
        </w:rPr>
        <w:t>Launch Governance Intake Portal (ai-governance@educore.ac.zm) with 24-hour intake SLA.</w:t>
      </w:r>
    </w:p>
    <w:p>
      <w:pPr>
        <w:keepNext/>
        <w:spacing w:before="240" w:after="80"/>
      </w:pPr>
      <w:r>
        <w:rPr>
          <w:rFonts w:ascii="Arial" w:hAnsi="Arial"/>
          <w:b/>
          <w:color w:val="002060"/>
          <w:sz w:val="24"/>
        </w:rPr>
        <w:t>Phase 4: Student Socratic Rollout &amp; Viva Voce Auditing (Days 91–120)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262626"/>
          <w:sz w:val="20"/>
        </w:rPr>
        <w:t xml:space="preserve">Step 4.1: </w:t>
      </w:r>
      <w:r>
        <w:rPr>
          <w:rFonts w:ascii="Arial" w:hAnsi="Arial"/>
          <w:color w:val="262626"/>
          <w:sz w:val="20"/>
        </w:rPr>
        <w:t>Deploy Azure AI Socratic RAG tutors providing diagnostic study hints for students (Tier C).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262626"/>
          <w:sz w:val="20"/>
        </w:rPr>
        <w:t xml:space="preserve">Step 4.2: </w:t>
      </w:r>
      <w:r>
        <w:rPr>
          <w:rFonts w:ascii="Arial" w:hAnsi="Arial"/>
          <w:color w:val="262626"/>
          <w:sz w:val="20"/>
        </w:rPr>
        <w:t>Operationalize Adelaide-model Declaration of Intellectual Ownership for student coursework.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262626"/>
          <w:sz w:val="20"/>
        </w:rPr>
        <w:t xml:space="preserve">Step 4.3: </w:t>
      </w:r>
      <w:r>
        <w:rPr>
          <w:rFonts w:ascii="Arial" w:hAnsi="Arial"/>
          <w:color w:val="262626"/>
          <w:sz w:val="20"/>
        </w:rPr>
        <w:t>Execute 4-Vector Cognitive Bypass Audits (Artifact Sampling, System Guardrails, Viva Voce Defenses, Gradebook Benchmarking).</w:t>
      </w:r>
    </w:p>
    <w:p>
      <w:pPr>
        <w:keepNext/>
        <w:spacing w:before="240" w:after="80"/>
      </w:pPr>
      <w:r>
        <w:rPr>
          <w:rFonts w:ascii="Arial" w:hAnsi="Arial"/>
          <w:b/>
          <w:color w:val="002060"/>
          <w:sz w:val="24"/>
        </w:rPr>
        <w:t>Phase 5: ISO 42001 Internal Audit &amp; Certification (Days 121–180)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262626"/>
          <w:sz w:val="20"/>
        </w:rPr>
        <w:t xml:space="preserve">Step 5.1: </w:t>
      </w:r>
      <w:r>
        <w:rPr>
          <w:rFonts w:ascii="Arial" w:hAnsi="Arial"/>
          <w:color w:val="262626"/>
          <w:sz w:val="20"/>
        </w:rPr>
        <w:t>Conduct comprehensive ISO 42001 Internal Audit across Clauses 4–10 and Annex A controls.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262626"/>
          <w:sz w:val="20"/>
        </w:rPr>
        <w:t xml:space="preserve">Step 5.2: </w:t>
      </w:r>
      <w:r>
        <w:rPr>
          <w:rFonts w:ascii="Arial" w:hAnsi="Arial"/>
          <w:color w:val="262626"/>
          <w:sz w:val="20"/>
        </w:rPr>
        <w:t>Convene Top-Management Review (Clause 9.3) chaired by the CEO and Board Representative.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262626"/>
          <w:sz w:val="20"/>
        </w:rPr>
        <w:t xml:space="preserve">Step 5.3: </w:t>
      </w:r>
      <w:r>
        <w:rPr>
          <w:rFonts w:ascii="Arial" w:hAnsi="Arial"/>
          <w:color w:val="262626"/>
          <w:sz w:val="20"/>
        </w:rPr>
        <w:t>Undergo Stage 1 Documentation Audit with accredited Certification Body (BSI/Schellman).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262626"/>
          <w:sz w:val="20"/>
        </w:rPr>
        <w:t xml:space="preserve">Step 5.4: </w:t>
      </w:r>
      <w:r>
        <w:rPr>
          <w:rFonts w:ascii="Arial" w:hAnsi="Arial"/>
          <w:color w:val="262626"/>
          <w:sz w:val="20"/>
        </w:rPr>
        <w:t>Undergo Stage 2 Operational Audit and achieve official ISO/IEC 42001:2023 Certification.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95959"/>
        <w:sz w:val="17"/>
      </w:rPr>
      <w:t>CONFIDENTIAL &amp; PROPRIETARY — EDUCORE SERVICES LIMITED ©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95959"/>
        <w:sz w:val="17"/>
      </w:rPr>
      <w:t>EDUCORE SERVICES AI GOVERNANCE FRAMEWORK v1.0 | 180-DAY IMPLEMENTATION ACTION PLAN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