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5F" w:rsidRPr="00DF355F" w:rsidRDefault="00DF355F" w:rsidP="00F20DC3">
      <w:pPr>
        <w:rPr>
          <w:sz w:val="28"/>
          <w:szCs w:val="28"/>
          <w:u w:val="single"/>
        </w:rPr>
      </w:pPr>
      <w:r w:rsidRPr="00DF355F">
        <w:rPr>
          <w:sz w:val="28"/>
          <w:szCs w:val="28"/>
          <w:u w:val="single"/>
        </w:rPr>
        <w:t>Performance Killers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Poor indexing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Inaccurate statistics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Poor query design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Poor execution plans, usually caused by bad parameter sniffing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Excessive blocking and deadlocks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Non-set-based operations, usually T-SQL cursors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Poor database design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Excessive fragmentation</w:t>
      </w:r>
    </w:p>
    <w:p w:rsid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 w:rsidRPr="00DF355F">
        <w:t>Nonreusable</w:t>
      </w:r>
      <w:proofErr w:type="spellEnd"/>
      <w:r w:rsidRPr="00DF355F">
        <w:t xml:space="preserve"> execution plans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Fr</w:t>
      </w:r>
      <w:r w:rsidRPr="00DF355F">
        <w:t>equent recompilation of queries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Improper use of cursors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>Improper configuration of the database log</w:t>
      </w:r>
    </w:p>
    <w:p w:rsidR="00DF355F" w:rsidRPr="00DF355F" w:rsidRDefault="00DF355F" w:rsidP="00DF3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DF355F">
        <w:t xml:space="preserve">Excessive use or improper configuration of </w:t>
      </w:r>
      <w:proofErr w:type="spellStart"/>
      <w:r w:rsidRPr="00DF355F">
        <w:t>tempdb</w:t>
      </w:r>
      <w:proofErr w:type="spellEnd"/>
    </w:p>
    <w:p w:rsidR="00DF355F" w:rsidRDefault="004B1970" w:rsidP="00F20DC3">
      <w:pPr>
        <w:rPr>
          <w:rFonts w:ascii="HelveticaNeue-MediumCond" w:hAnsi="HelveticaNeue-MediumCond" w:cs="HelveticaNeue-MediumCond"/>
          <w:sz w:val="36"/>
          <w:szCs w:val="36"/>
        </w:rPr>
      </w:pPr>
      <w:r>
        <w:rPr>
          <w:rFonts w:ascii="HelveticaNeue-MediumCond" w:hAnsi="HelveticaNeue-MediumCond" w:cs="HelveticaNeue-MediumCond"/>
          <w:sz w:val="36"/>
          <w:szCs w:val="36"/>
        </w:rPr>
        <w:t>Parameter Sniffing</w:t>
      </w:r>
    </w:p>
    <w:p w:rsidR="004B1970" w:rsidRPr="004B1970" w:rsidRDefault="004B1970" w:rsidP="004B1970">
      <w:pPr>
        <w:numPr>
          <w:ilvl w:val="0"/>
          <w:numId w:val="8"/>
        </w:numPr>
        <w:shd w:val="clear" w:color="auto" w:fill="FFFFFF"/>
        <w:spacing w:after="0" w:line="336" w:lineRule="atLeast"/>
        <w:ind w:left="360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The </w:t>
      </w:r>
      <w:r w:rsidRPr="004B1970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CECEC"/>
        </w:rPr>
        <w:t>OPTIMIZE FOR (@parameter = value)</w:t>
      </w: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 query hint builds a reusable plan based on a specific value</w:t>
      </w:r>
    </w:p>
    <w:p w:rsidR="004B1970" w:rsidRPr="004B1970" w:rsidRDefault="004B1970" w:rsidP="004B1970">
      <w:pPr>
        <w:numPr>
          <w:ilvl w:val="0"/>
          <w:numId w:val="8"/>
        </w:numPr>
        <w:shd w:val="clear" w:color="auto" w:fill="FFFFFF"/>
        <w:spacing w:after="0" w:line="336" w:lineRule="atLeast"/>
        <w:ind w:left="360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4B1970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CECEC"/>
        </w:rPr>
        <w:t>OPTIMIZE FOR (@parameter UNKNOWN)</w:t>
      </w: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 uses average distribution statistics for a particular parameter</w:t>
      </w:r>
    </w:p>
    <w:p w:rsidR="004B1970" w:rsidRPr="004B1970" w:rsidRDefault="004B1970" w:rsidP="004B1970">
      <w:pPr>
        <w:numPr>
          <w:ilvl w:val="0"/>
          <w:numId w:val="8"/>
        </w:numPr>
        <w:shd w:val="clear" w:color="auto" w:fill="FFFFFF"/>
        <w:spacing w:after="0" w:line="336" w:lineRule="atLeast"/>
        <w:ind w:left="360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4B1970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CECEC"/>
        </w:rPr>
        <w:t>OPTIMIZE FOR UNKNOWN</w:t>
      </w: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 uses average distribution for all parameters (same effect as trace flag 4136)</w:t>
      </w:r>
    </w:p>
    <w:p w:rsidR="004B1970" w:rsidRPr="004B1970" w:rsidRDefault="004B1970" w:rsidP="004B1970">
      <w:pPr>
        <w:numPr>
          <w:ilvl w:val="0"/>
          <w:numId w:val="8"/>
        </w:numPr>
        <w:shd w:val="clear" w:color="auto" w:fill="FFFFFF"/>
        <w:spacing w:after="0" w:line="336" w:lineRule="atLeast"/>
        <w:ind w:left="360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The </w:t>
      </w:r>
      <w:r w:rsidRPr="004B1970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CECEC"/>
        </w:rPr>
        <w:t>WITH RECOMPILE</w:t>
      </w: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 stored procedure option compiles a fresh procedure plan for every execution</w:t>
      </w:r>
    </w:p>
    <w:p w:rsidR="004B1970" w:rsidRDefault="004B1970" w:rsidP="004B1970">
      <w:pPr>
        <w:numPr>
          <w:ilvl w:val="0"/>
          <w:numId w:val="8"/>
        </w:numPr>
        <w:shd w:val="clear" w:color="auto" w:fill="FFFFFF"/>
        <w:spacing w:after="0" w:line="336" w:lineRule="atLeast"/>
        <w:ind w:left="360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The </w:t>
      </w:r>
      <w:r w:rsidRPr="004B1970">
        <w:rPr>
          <w:rFonts w:ascii="Consolas" w:eastAsia="Times New Roman" w:hAnsi="Consolas" w:cs="Consolas"/>
          <w:color w:val="000000"/>
          <w:sz w:val="19"/>
          <w:szCs w:val="19"/>
          <w:bdr w:val="none" w:sz="0" w:space="0" w:color="auto" w:frame="1"/>
          <w:shd w:val="clear" w:color="auto" w:fill="ECECEC"/>
        </w:rPr>
        <w:t>OPTION (RECOMPILE)</w:t>
      </w: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> query hint compiles a fresh plan for an individual statement</w:t>
      </w:r>
    </w:p>
    <w:p w:rsidR="004B1970" w:rsidRDefault="004B1970" w:rsidP="004B1970">
      <w:pPr>
        <w:shd w:val="clear" w:color="auto" w:fill="FFFFFF"/>
        <w:spacing w:after="0" w:line="336" w:lineRule="atLeast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Investigate parameter sniffing</w:t>
      </w:r>
    </w:p>
    <w:p w:rsidR="004B1970" w:rsidRPr="004B1970" w:rsidRDefault="004B1970" w:rsidP="004B197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4B1970">
        <w:rPr>
          <w:rFonts w:ascii="Calibri" w:eastAsia="Times New Roman" w:hAnsi="Calibri" w:cs="Times New Roman"/>
          <w:color w:val="000000"/>
          <w:sz w:val="21"/>
          <w:szCs w:val="21"/>
        </w:rPr>
        <w:t xml:space="preserve">Look at execution plan </w:t>
      </w:r>
    </w:p>
    <w:p w:rsidR="004B1970" w:rsidRDefault="004B1970" w:rsidP="004B1970">
      <w:pPr>
        <w:shd w:val="clear" w:color="auto" w:fill="FFFFFF"/>
        <w:spacing w:after="0" w:line="336" w:lineRule="atLeast"/>
        <w:ind w:left="360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4B1970" w:rsidRDefault="004B1970" w:rsidP="004B1970">
      <w:pPr>
        <w:shd w:val="clear" w:color="auto" w:fill="FFFFFF"/>
        <w:spacing w:after="0" w:line="336" w:lineRule="atLeast"/>
        <w:ind w:left="360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2409825" cy="428625"/>
            <wp:effectExtent l="0" t="0" r="9525" b="9525"/>
            <wp:docPr id="2" name="Picture 2" descr="Parameter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meter Inform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70" w:rsidRPr="004B1970" w:rsidRDefault="004B1970" w:rsidP="004B1970">
      <w:pPr>
        <w:pStyle w:val="ListParagraph"/>
        <w:numPr>
          <w:ilvl w:val="0"/>
          <w:numId w:val="9"/>
        </w:numPr>
        <w:shd w:val="clear" w:color="auto" w:fill="FFFFFF"/>
        <w:spacing w:after="0" w:line="336" w:lineRule="atLeast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Run below query to find plan cache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shd w:val="clear" w:color="auto" w:fill="FFFFDD"/>
        </w:rPr>
        <w:t>SELECT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plan_generation_num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,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execution_count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,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last_logical_reads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,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last_elapsed_time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,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last_rows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,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DEQP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query_plan</w:t>
      </w:r>
      <w:proofErr w:type="spellEnd"/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shd w:val="clear" w:color="auto" w:fill="FFFFDD"/>
        </w:rPr>
        <w:t>FROM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sys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dm_exec_query_stats</w:t>
      </w:r>
      <w:proofErr w:type="spellEnd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shd w:val="clear" w:color="auto" w:fill="FFFFDD"/>
        </w:rPr>
        <w:t>AS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DEQS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CROSS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APPLY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sys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dm_exec_sql_</w:t>
      </w:r>
      <w:proofErr w:type="gramStart"/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text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(</w:t>
      </w:r>
      <w:proofErr w:type="spellStart"/>
      <w:proofErr w:type="gramEnd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plan_handle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)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shd w:val="clear" w:color="auto" w:fill="FFFFDD"/>
        </w:rPr>
        <w:t>AS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DEST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CROSS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APPLY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sys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dm_exec_query_</w:t>
      </w:r>
      <w:proofErr w:type="gramStart"/>
      <w:r w:rsidRPr="004B1970">
        <w:rPr>
          <w:rFonts w:ascii="Consolas" w:eastAsia="Times New Roman" w:hAnsi="Consolas" w:cs="Consolas"/>
          <w:color w:val="00AF00"/>
          <w:sz w:val="18"/>
          <w:szCs w:val="18"/>
          <w:bdr w:val="none" w:sz="0" w:space="0" w:color="auto" w:frame="1"/>
          <w:shd w:val="clear" w:color="auto" w:fill="FFFFDD"/>
        </w:rPr>
        <w:t>plan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(</w:t>
      </w:r>
      <w:proofErr w:type="spellStart"/>
      <w:proofErr w:type="gramEnd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DEQS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plan_handle</w:t>
      </w:r>
      <w:proofErr w:type="spellEnd"/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)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shd w:val="clear" w:color="auto" w:fill="FFFFDD"/>
        </w:rPr>
        <w:t>AS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DEQP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shd w:val="clear" w:color="auto" w:fill="FFFFDD"/>
        </w:rPr>
        <w:t>WHERE</w:t>
      </w:r>
    </w:p>
    <w:p w:rsidR="004B1970" w:rsidRPr="004B1970" w:rsidRDefault="004B1970" w:rsidP="004B1970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textAlignment w:val="bottom"/>
        <w:rPr>
          <w:rFonts w:ascii="Consolas" w:eastAsia="Times New Roman" w:hAnsi="Consolas" w:cs="Consolas"/>
          <w:color w:val="000000"/>
          <w:sz w:val="18"/>
          <w:szCs w:val="18"/>
        </w:rPr>
      </w:pP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>DEST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.</w:t>
      </w:r>
      <w:r w:rsidRPr="004B1970">
        <w:rPr>
          <w:rFonts w:ascii="Consolas" w:eastAsia="Times New Roman" w:hAnsi="Consolas" w:cs="Consolas"/>
          <w:color w:val="202020"/>
          <w:sz w:val="18"/>
          <w:szCs w:val="18"/>
          <w:bdr w:val="none" w:sz="0" w:space="0" w:color="auto" w:frame="1"/>
          <w:shd w:val="clear" w:color="auto" w:fill="FFFFDD"/>
        </w:rPr>
        <w:t>objectid</w:t>
      </w:r>
      <w:proofErr w:type="spellEnd"/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=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FF00FF"/>
          <w:sz w:val="18"/>
          <w:szCs w:val="18"/>
          <w:bdr w:val="none" w:sz="0" w:space="0" w:color="auto" w:frame="1"/>
          <w:shd w:val="clear" w:color="auto" w:fill="FFFFDD"/>
        </w:rPr>
        <w:t>OBJECT_</w:t>
      </w:r>
      <w:proofErr w:type="gramStart"/>
      <w:r w:rsidRPr="004B1970">
        <w:rPr>
          <w:rFonts w:ascii="Consolas" w:eastAsia="Times New Roman" w:hAnsi="Consolas" w:cs="Consolas"/>
          <w:color w:val="FF00FF"/>
          <w:sz w:val="18"/>
          <w:szCs w:val="18"/>
          <w:bdr w:val="none" w:sz="0" w:space="0" w:color="auto" w:frame="1"/>
          <w:shd w:val="clear" w:color="auto" w:fill="FFFFDD"/>
        </w:rPr>
        <w:t>ID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(</w:t>
      </w:r>
      <w:proofErr w:type="spellStart"/>
      <w:proofErr w:type="gramEnd"/>
      <w:r w:rsidRPr="004B197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shd w:val="clear" w:color="auto" w:fill="FFFFDD"/>
        </w:rPr>
        <w:t>N'dbo.F</w:t>
      </w:r>
      <w:proofErr w:type="spellEnd"/>
      <w:r w:rsidRPr="004B197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shd w:val="clear" w:color="auto" w:fill="FFFFDD"/>
        </w:rPr>
        <w:t>'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,</w:t>
      </w:r>
      <w:r w:rsidRPr="004B197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4B1970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shd w:val="clear" w:color="auto" w:fill="FFFFDD"/>
        </w:rPr>
        <w:t>N'TF'</w:t>
      </w:r>
      <w:r w:rsidRPr="004B1970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);</w:t>
      </w:r>
      <w:r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shd w:val="clear" w:color="auto" w:fill="FFFFDD"/>
        </w:rPr>
        <w:t>---changes</w:t>
      </w:r>
    </w:p>
    <w:p w:rsidR="004B1970" w:rsidRPr="004B1970" w:rsidRDefault="004B1970" w:rsidP="004B1970">
      <w:pPr>
        <w:pStyle w:val="ListParagraph"/>
        <w:numPr>
          <w:ilvl w:val="0"/>
          <w:numId w:val="9"/>
        </w:numPr>
        <w:rPr>
          <w:rFonts w:ascii="HelveticaNeue-MediumCond" w:hAnsi="HelveticaNeue-MediumCond" w:cs="HelveticaNeue-MediumCond"/>
          <w:sz w:val="36"/>
          <w:szCs w:val="36"/>
        </w:rPr>
      </w:pPr>
      <w:bookmarkStart w:id="0" w:name="_GoBack"/>
      <w:bookmarkEnd w:id="0"/>
    </w:p>
    <w:p w:rsidR="00DF355F" w:rsidRDefault="00DF355F" w:rsidP="00F20DC3">
      <w:pPr>
        <w:rPr>
          <w:rFonts w:ascii="HelveticaNeue-MediumCond" w:hAnsi="HelveticaNeue-MediumCond" w:cs="HelveticaNeue-MediumCond"/>
          <w:sz w:val="36"/>
          <w:szCs w:val="36"/>
        </w:rPr>
      </w:pPr>
    </w:p>
    <w:p w:rsidR="00F20DC3" w:rsidRDefault="00F20DC3" w:rsidP="00F20DC3">
      <w:r>
        <w:lastRenderedPageBreak/>
        <w:t>Events to Analyze Query Recompilation</w:t>
      </w:r>
    </w:p>
    <w:p w:rsidR="00F20DC3" w:rsidRDefault="00F20DC3" w:rsidP="00F20DC3">
      <w:proofErr w:type="spellStart"/>
      <w:proofErr w:type="gramStart"/>
      <w:r>
        <w:t>sql_batch_completed</w:t>
      </w:r>
      <w:proofErr w:type="spellEnd"/>
      <w:proofErr w:type="gramEnd"/>
      <w:r>
        <w:t xml:space="preserve"> or </w:t>
      </w:r>
      <w:proofErr w:type="spellStart"/>
      <w:r>
        <w:t>module_end</w:t>
      </w:r>
      <w:proofErr w:type="spellEnd"/>
    </w:p>
    <w:p w:rsidR="00F20DC3" w:rsidRDefault="00F20DC3" w:rsidP="00F20DC3">
      <w:proofErr w:type="spellStart"/>
      <w:r>
        <w:t>sql_statement_recompile</w:t>
      </w:r>
      <w:proofErr w:type="spellEnd"/>
    </w:p>
    <w:p w:rsidR="00F20DC3" w:rsidRDefault="00F20DC3" w:rsidP="00F20DC3">
      <w:proofErr w:type="spellStart"/>
      <w:proofErr w:type="gramStart"/>
      <w:r>
        <w:t>sql_batch_starting</w:t>
      </w:r>
      <w:proofErr w:type="spellEnd"/>
      <w:proofErr w:type="gramEnd"/>
      <w:r>
        <w:t xml:space="preserve"> or </w:t>
      </w:r>
      <w:proofErr w:type="spellStart"/>
      <w:r>
        <w:t>module_start</w:t>
      </w:r>
      <w:proofErr w:type="spellEnd"/>
    </w:p>
    <w:p w:rsidR="00F20DC3" w:rsidRDefault="00F20DC3" w:rsidP="00F20DC3">
      <w:proofErr w:type="spellStart"/>
      <w:proofErr w:type="gramStart"/>
      <w:r>
        <w:t>sp_statement_completed</w:t>
      </w:r>
      <w:proofErr w:type="spellEnd"/>
      <w:proofErr w:type="gramEnd"/>
      <w:r>
        <w:t xml:space="preserve"> or </w:t>
      </w:r>
      <w:proofErr w:type="spellStart"/>
      <w:r>
        <w:t>sql_statement_completed</w:t>
      </w:r>
      <w:proofErr w:type="spellEnd"/>
      <w:r>
        <w:t xml:space="preserve"> (Optional)</w:t>
      </w:r>
    </w:p>
    <w:p w:rsidR="0042371C" w:rsidRDefault="00F20DC3" w:rsidP="00F20DC3">
      <w:proofErr w:type="spellStart"/>
      <w:proofErr w:type="gramStart"/>
      <w:r>
        <w:t>sp_statement_starting</w:t>
      </w:r>
      <w:proofErr w:type="spellEnd"/>
      <w:proofErr w:type="gramEnd"/>
      <w:r>
        <w:t xml:space="preserve"> or </w:t>
      </w:r>
      <w:proofErr w:type="spellStart"/>
      <w:r>
        <w:t>sql_statement_starting</w:t>
      </w:r>
      <w:proofErr w:type="spellEnd"/>
      <w:r>
        <w:t xml:space="preserve"> (Optional)</w:t>
      </w:r>
    </w:p>
    <w:p w:rsidR="00F20DC3" w:rsidRDefault="00F20DC3" w:rsidP="00F20DC3"/>
    <w:p w:rsidR="00F20DC3" w:rsidRDefault="00F20DC3" w:rsidP="00F20DC3">
      <w:r>
        <w:t>Recompile Cause Data Column Reflecting Causes of Recompilation</w:t>
      </w:r>
    </w:p>
    <w:p w:rsidR="00F20DC3" w:rsidRDefault="00F20DC3" w:rsidP="00F20DC3">
      <w:r>
        <w:t>Schema or bindings to regular table or view changed</w:t>
      </w:r>
    </w:p>
    <w:p w:rsidR="00F20DC3" w:rsidRDefault="00F20DC3" w:rsidP="00F20DC3">
      <w:r>
        <w:t>Statistics changed</w:t>
      </w:r>
    </w:p>
    <w:p w:rsidR="00F20DC3" w:rsidRDefault="00F20DC3" w:rsidP="00F20DC3">
      <w:r>
        <w:t>Object did not exist in the stored procedure plan but was created during execution</w:t>
      </w:r>
    </w:p>
    <w:p w:rsidR="00F20DC3" w:rsidRDefault="00F20DC3" w:rsidP="00F20DC3">
      <w:r>
        <w:t>SET options changed</w:t>
      </w:r>
    </w:p>
    <w:p w:rsidR="00F20DC3" w:rsidRDefault="00F20DC3" w:rsidP="00F20DC3">
      <w:r>
        <w:t>Schema or bindings to temporary table changed</w:t>
      </w:r>
    </w:p>
    <w:p w:rsidR="00F20DC3" w:rsidRDefault="00F20DC3" w:rsidP="00F20DC3">
      <w:r>
        <w:t xml:space="preserve">Schema or bindings of remote </w:t>
      </w:r>
      <w:proofErr w:type="spellStart"/>
      <w:r>
        <w:t>rowset</w:t>
      </w:r>
      <w:proofErr w:type="spellEnd"/>
      <w:r>
        <w:t xml:space="preserve"> changed</w:t>
      </w:r>
    </w:p>
    <w:p w:rsidR="00F20DC3" w:rsidRDefault="00F20DC3" w:rsidP="00F20DC3">
      <w:r>
        <w:t>FOR BROWSE permissions changed</w:t>
      </w:r>
    </w:p>
    <w:p w:rsidR="00F20DC3" w:rsidRDefault="00F20DC3" w:rsidP="00F20DC3">
      <w:r>
        <w:t>Query notification environment changed</w:t>
      </w:r>
    </w:p>
    <w:p w:rsidR="00F20DC3" w:rsidRDefault="00F20DC3" w:rsidP="00F20DC3">
      <w:r>
        <w:t>MPI view changed</w:t>
      </w:r>
    </w:p>
    <w:p w:rsidR="00F20DC3" w:rsidRDefault="00F20DC3" w:rsidP="00F20DC3">
      <w:r>
        <w:t>Cursor options changed</w:t>
      </w:r>
    </w:p>
    <w:p w:rsidR="00F20DC3" w:rsidRDefault="00F20DC3" w:rsidP="00F20DC3">
      <w:r>
        <w:t>WITH RECOMPILE option invoked</w:t>
      </w:r>
    </w:p>
    <w:p w:rsidR="00F20DC3" w:rsidRDefault="00F20DC3" w:rsidP="00F20DC3"/>
    <w:p w:rsidR="00F20DC3" w:rsidRDefault="00F20DC3" w:rsidP="00F20DC3">
      <w:r w:rsidRPr="00F20DC3">
        <w:t>Avoiding Recompilations</w:t>
      </w:r>
    </w:p>
    <w:p w:rsidR="00F20DC3" w:rsidRDefault="00F20DC3" w:rsidP="00F20DC3">
      <w:r>
        <w:t>•</w:t>
      </w:r>
      <w:r>
        <w:tab/>
        <w:t xml:space="preserve"> Don’t interleave DDL and DML statements.</w:t>
      </w:r>
    </w:p>
    <w:p w:rsidR="00F20DC3" w:rsidRDefault="00F20DC3" w:rsidP="00F20DC3">
      <w:r>
        <w:t>•</w:t>
      </w:r>
      <w:r>
        <w:tab/>
        <w:t xml:space="preserve"> Avoid recompilation caused by statistics changes.</w:t>
      </w:r>
    </w:p>
    <w:p w:rsidR="00F20DC3" w:rsidRDefault="00F20DC3" w:rsidP="00F20DC3">
      <w:r>
        <w:t>•</w:t>
      </w:r>
      <w:r>
        <w:tab/>
        <w:t xml:space="preserve"> Use the KEEPFIXED PLAN option.</w:t>
      </w:r>
    </w:p>
    <w:p w:rsidR="00F20DC3" w:rsidRDefault="00F20DC3" w:rsidP="00F20DC3">
      <w:r>
        <w:t>•</w:t>
      </w:r>
      <w:r>
        <w:tab/>
        <w:t xml:space="preserve"> Disable the auto update statistics feature on the table.</w:t>
      </w:r>
    </w:p>
    <w:p w:rsidR="00F20DC3" w:rsidRDefault="00F20DC3" w:rsidP="00F20DC3">
      <w:r>
        <w:lastRenderedPageBreak/>
        <w:t>•</w:t>
      </w:r>
      <w:r>
        <w:tab/>
        <w:t xml:space="preserve"> Use table variables.</w:t>
      </w:r>
    </w:p>
    <w:p w:rsidR="00F20DC3" w:rsidRDefault="00F20DC3" w:rsidP="00F20DC3">
      <w:r>
        <w:t>•</w:t>
      </w:r>
      <w:r>
        <w:tab/>
        <w:t xml:space="preserve"> Avoid changing SET options within the stored procedure.</w:t>
      </w:r>
    </w:p>
    <w:p w:rsidR="00F20DC3" w:rsidRDefault="00F20DC3" w:rsidP="00F20DC3">
      <w:r>
        <w:t>•</w:t>
      </w:r>
      <w:r>
        <w:tab/>
        <w:t xml:space="preserve"> Use the OPTIMIZE FOR query hint.</w:t>
      </w:r>
    </w:p>
    <w:p w:rsidR="00F20DC3" w:rsidRDefault="00F20DC3" w:rsidP="00F20DC3">
      <w:r>
        <w:t>•</w:t>
      </w:r>
      <w:r>
        <w:tab/>
        <w:t xml:space="preserve"> Use plan guides.</w:t>
      </w:r>
    </w:p>
    <w:p w:rsidR="00F20DC3" w:rsidRDefault="00F20DC3" w:rsidP="00F20DC3"/>
    <w:p w:rsidR="00F20DC3" w:rsidRDefault="00F20DC3" w:rsidP="00F20DC3">
      <w:r w:rsidRPr="00F20DC3">
        <w:t xml:space="preserve">Avoiding Changing SET Options </w:t>
      </w:r>
      <w:proofErr w:type="gramStart"/>
      <w:r w:rsidRPr="00F20DC3">
        <w:t>Within</w:t>
      </w:r>
      <w:proofErr w:type="gramEnd"/>
      <w:r w:rsidRPr="00F20DC3">
        <w:t xml:space="preserve"> a Stored Procedure</w:t>
      </w:r>
    </w:p>
    <w:p w:rsidR="00F20DC3" w:rsidRDefault="00F20DC3" w:rsidP="00F20DC3">
      <w:r>
        <w:t>Following SET options ON:</w:t>
      </w:r>
    </w:p>
    <w:p w:rsidR="00F20DC3" w:rsidRDefault="00F20DC3" w:rsidP="00F20DC3">
      <w:r>
        <w:t>•</w:t>
      </w:r>
      <w:r>
        <w:tab/>
        <w:t xml:space="preserve"> ARITHABORT</w:t>
      </w:r>
    </w:p>
    <w:p w:rsidR="00F20DC3" w:rsidRDefault="00F20DC3" w:rsidP="00F20DC3">
      <w:r>
        <w:t>•</w:t>
      </w:r>
      <w:r>
        <w:tab/>
        <w:t xml:space="preserve"> CONCAT_NULL_YIELDS_NULL</w:t>
      </w:r>
    </w:p>
    <w:p w:rsidR="00F20DC3" w:rsidRDefault="00F20DC3" w:rsidP="00F20DC3">
      <w:r>
        <w:t>•</w:t>
      </w:r>
      <w:r>
        <w:tab/>
        <w:t xml:space="preserve"> 0U0TED_IDENTIFIER</w:t>
      </w:r>
    </w:p>
    <w:p w:rsidR="00F20DC3" w:rsidRDefault="00F20DC3" w:rsidP="00F20DC3">
      <w:r>
        <w:t>•</w:t>
      </w:r>
      <w:r>
        <w:tab/>
        <w:t xml:space="preserve"> ANSI_NULLS</w:t>
      </w:r>
    </w:p>
    <w:p w:rsidR="00F20DC3" w:rsidRDefault="00F20DC3" w:rsidP="00F20DC3">
      <w:r>
        <w:t>•</w:t>
      </w:r>
      <w:r>
        <w:tab/>
        <w:t xml:space="preserve"> ANSI_PADDINC</w:t>
      </w:r>
    </w:p>
    <w:p w:rsidR="00F20DC3" w:rsidRDefault="00F20DC3" w:rsidP="00F20DC3">
      <w:r>
        <w:t>•</w:t>
      </w:r>
      <w:r>
        <w:tab/>
        <w:t xml:space="preserve"> ANSI_WARNINGS</w:t>
      </w:r>
    </w:p>
    <w:p w:rsidR="00F20DC3" w:rsidRDefault="00F20DC3" w:rsidP="00F20DC3">
      <w:r>
        <w:t>•</w:t>
      </w:r>
      <w:r>
        <w:tab/>
        <w:t xml:space="preserve"> And NUMERIC_R0UNDAB0RT should be OFF</w:t>
      </w:r>
    </w:p>
    <w:p w:rsidR="00C26137" w:rsidRDefault="00F20DC3" w:rsidP="00C26137">
      <w:pPr>
        <w:pStyle w:val="ListParagraph"/>
        <w:numPr>
          <w:ilvl w:val="0"/>
          <w:numId w:val="4"/>
        </w:numPr>
      </w:pPr>
      <w:r w:rsidRPr="00F20DC3">
        <w:t xml:space="preserve">!&lt; Condition vs. &gt;= </w:t>
      </w:r>
      <w:proofErr w:type="spellStart"/>
      <w:r w:rsidRPr="00F20DC3">
        <w:t>Conditione</w:t>
      </w:r>
      <w:proofErr w:type="spellEnd"/>
      <w:r w:rsidRPr="00F20DC3">
        <w:t xml:space="preserve"> </w:t>
      </w:r>
    </w:p>
    <w:p w:rsidR="00F20DC3" w:rsidRDefault="00F20DC3" w:rsidP="00F20DC3">
      <w:r w:rsidRPr="00F20DC3">
        <w:t>&gt;= comparison operator allows the optimizer to use an index on the column referred</w:t>
      </w:r>
    </w:p>
    <w:p w:rsidR="00C26137" w:rsidRDefault="00C26137" w:rsidP="00C26137">
      <w:pPr>
        <w:pStyle w:val="ListParagraph"/>
        <w:numPr>
          <w:ilvl w:val="0"/>
          <w:numId w:val="3"/>
        </w:numPr>
      </w:pPr>
      <w:r w:rsidRPr="00C26137">
        <w:t>Avoid Arithmetic Operators on the WHERE Clause Column</w:t>
      </w:r>
    </w:p>
    <w:p w:rsidR="00C26137" w:rsidRDefault="00C26137" w:rsidP="00C26137">
      <w:pPr>
        <w:pStyle w:val="ListParagraph"/>
        <w:numPr>
          <w:ilvl w:val="0"/>
          <w:numId w:val="2"/>
        </w:numPr>
      </w:pPr>
      <w:r w:rsidRPr="00C26137">
        <w:t>Avoid Functions on the WHERE Clause Column</w:t>
      </w:r>
    </w:p>
    <w:p w:rsidR="00C26137" w:rsidRDefault="00C26137" w:rsidP="00C26137">
      <w:pPr>
        <w:pStyle w:val="ListParagraph"/>
        <w:numPr>
          <w:ilvl w:val="0"/>
          <w:numId w:val="2"/>
        </w:numPr>
      </w:pPr>
      <w:r w:rsidRPr="00C26137">
        <w:t>SUBSTRING vs. LIKE</w:t>
      </w:r>
    </w:p>
    <w:p w:rsidR="00C26137" w:rsidRDefault="00C26137" w:rsidP="00C26137">
      <w:r>
        <w:t>SUBSTRING function prevented the optimizer from using the index on the column. This function on the column made the optimizer use a clustered index scan.</w:t>
      </w:r>
    </w:p>
    <w:p w:rsidR="00C26137" w:rsidRDefault="00C26137" w:rsidP="00C26137">
      <w:pPr>
        <w:pStyle w:val="ListParagraph"/>
        <w:numPr>
          <w:ilvl w:val="0"/>
          <w:numId w:val="1"/>
        </w:numPr>
      </w:pPr>
      <w:r w:rsidRPr="00C26137">
        <w:t>Date Part Comparison</w:t>
      </w:r>
    </w:p>
    <w:p w:rsidR="00C26137" w:rsidRDefault="00C26137" w:rsidP="00C26137">
      <w:pPr>
        <w:ind w:left="360"/>
      </w:pPr>
      <w:r>
        <w:t>Avoid data type conversion.</w:t>
      </w:r>
    </w:p>
    <w:p w:rsidR="00C26137" w:rsidRDefault="00C26137" w:rsidP="00C26137">
      <w:pPr>
        <w:ind w:left="360"/>
      </w:pPr>
      <w:r>
        <w:t>•</w:t>
      </w:r>
      <w:r>
        <w:tab/>
        <w:t xml:space="preserve"> Use EXISTS over </w:t>
      </w:r>
      <w:proofErr w:type="gramStart"/>
      <w:r>
        <w:t>COUNT(</w:t>
      </w:r>
      <w:proofErr w:type="gramEnd"/>
      <w:r>
        <w:t>*) to verify data existence.</w:t>
      </w:r>
    </w:p>
    <w:p w:rsidR="00C26137" w:rsidRDefault="00C26137" w:rsidP="00C26137">
      <w:pPr>
        <w:ind w:left="360"/>
      </w:pPr>
      <w:r>
        <w:t>•</w:t>
      </w:r>
      <w:r>
        <w:tab/>
        <w:t xml:space="preserve"> Use UNION ALL over UNION.</w:t>
      </w:r>
    </w:p>
    <w:p w:rsidR="00C26137" w:rsidRDefault="00C26137" w:rsidP="00C26137">
      <w:pPr>
        <w:ind w:left="360"/>
      </w:pPr>
      <w:r>
        <w:t>•</w:t>
      </w:r>
      <w:r>
        <w:tab/>
        <w:t xml:space="preserve"> Use indexes for aggregate and sort operations.</w:t>
      </w:r>
    </w:p>
    <w:p w:rsidR="00C26137" w:rsidRDefault="00C26137" w:rsidP="00C26137">
      <w:pPr>
        <w:ind w:left="360"/>
      </w:pPr>
      <w:r>
        <w:t>•</w:t>
      </w:r>
      <w:r>
        <w:tab/>
        <w:t xml:space="preserve"> Avoid local variables in a batch query.</w:t>
      </w:r>
    </w:p>
    <w:p w:rsidR="00C26137" w:rsidRDefault="00C26137" w:rsidP="00C26137">
      <w:pPr>
        <w:ind w:left="360"/>
      </w:pPr>
      <w:r>
        <w:lastRenderedPageBreak/>
        <w:t>•</w:t>
      </w:r>
      <w:r>
        <w:tab/>
        <w:t xml:space="preserve"> Be careful naming stored procedures</w:t>
      </w:r>
    </w:p>
    <w:sectPr w:rsidR="00C2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750"/>
    <w:multiLevelType w:val="hybridMultilevel"/>
    <w:tmpl w:val="A31A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7B69"/>
    <w:multiLevelType w:val="hybridMultilevel"/>
    <w:tmpl w:val="9CCE2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C5307"/>
    <w:multiLevelType w:val="hybridMultilevel"/>
    <w:tmpl w:val="FD24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B7334"/>
    <w:multiLevelType w:val="hybridMultilevel"/>
    <w:tmpl w:val="E3A6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1118C"/>
    <w:multiLevelType w:val="hybridMultilevel"/>
    <w:tmpl w:val="09182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C1CB9"/>
    <w:multiLevelType w:val="hybridMultilevel"/>
    <w:tmpl w:val="5A92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04677"/>
    <w:multiLevelType w:val="multilevel"/>
    <w:tmpl w:val="328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A05E7E"/>
    <w:multiLevelType w:val="hybridMultilevel"/>
    <w:tmpl w:val="2200C818"/>
    <w:lvl w:ilvl="0" w:tplc="670CCC3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E4014"/>
    <w:multiLevelType w:val="hybridMultilevel"/>
    <w:tmpl w:val="DE8C5B3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44B"/>
    <w:rsid w:val="001130D5"/>
    <w:rsid w:val="0042371C"/>
    <w:rsid w:val="004B1970"/>
    <w:rsid w:val="005C644B"/>
    <w:rsid w:val="00C26137"/>
    <w:rsid w:val="00DF355F"/>
    <w:rsid w:val="00F20DC3"/>
    <w:rsid w:val="00F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1970"/>
  </w:style>
  <w:style w:type="character" w:styleId="HTMLCode">
    <w:name w:val="HTML Code"/>
    <w:basedOn w:val="DefaultParagraphFont"/>
    <w:uiPriority w:val="99"/>
    <w:semiHidden/>
    <w:unhideWhenUsed/>
    <w:rsid w:val="004B19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970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4B1970"/>
  </w:style>
  <w:style w:type="character" w:customStyle="1" w:styleId="sy0">
    <w:name w:val="sy0"/>
    <w:basedOn w:val="DefaultParagraphFont"/>
    <w:rsid w:val="004B1970"/>
  </w:style>
  <w:style w:type="character" w:customStyle="1" w:styleId="me1">
    <w:name w:val="me1"/>
    <w:basedOn w:val="DefaultParagraphFont"/>
    <w:rsid w:val="004B1970"/>
  </w:style>
  <w:style w:type="character" w:customStyle="1" w:styleId="kw4">
    <w:name w:val="kw4"/>
    <w:basedOn w:val="DefaultParagraphFont"/>
    <w:rsid w:val="004B1970"/>
  </w:style>
  <w:style w:type="character" w:customStyle="1" w:styleId="kw7">
    <w:name w:val="kw7"/>
    <w:basedOn w:val="DefaultParagraphFont"/>
    <w:rsid w:val="004B1970"/>
  </w:style>
  <w:style w:type="character" w:customStyle="1" w:styleId="br0">
    <w:name w:val="br0"/>
    <w:basedOn w:val="DefaultParagraphFont"/>
    <w:rsid w:val="004B1970"/>
  </w:style>
  <w:style w:type="character" w:customStyle="1" w:styleId="kw1">
    <w:name w:val="kw1"/>
    <w:basedOn w:val="DefaultParagraphFont"/>
    <w:rsid w:val="004B1970"/>
  </w:style>
  <w:style w:type="character" w:customStyle="1" w:styleId="sth">
    <w:name w:val="st_h"/>
    <w:basedOn w:val="DefaultParagraphFont"/>
    <w:rsid w:val="004B19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3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1970"/>
  </w:style>
  <w:style w:type="character" w:styleId="HTMLCode">
    <w:name w:val="HTML Code"/>
    <w:basedOn w:val="DefaultParagraphFont"/>
    <w:uiPriority w:val="99"/>
    <w:semiHidden/>
    <w:unhideWhenUsed/>
    <w:rsid w:val="004B19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970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4B1970"/>
  </w:style>
  <w:style w:type="character" w:customStyle="1" w:styleId="sy0">
    <w:name w:val="sy0"/>
    <w:basedOn w:val="DefaultParagraphFont"/>
    <w:rsid w:val="004B1970"/>
  </w:style>
  <w:style w:type="character" w:customStyle="1" w:styleId="me1">
    <w:name w:val="me1"/>
    <w:basedOn w:val="DefaultParagraphFont"/>
    <w:rsid w:val="004B1970"/>
  </w:style>
  <w:style w:type="character" w:customStyle="1" w:styleId="kw4">
    <w:name w:val="kw4"/>
    <w:basedOn w:val="DefaultParagraphFont"/>
    <w:rsid w:val="004B1970"/>
  </w:style>
  <w:style w:type="character" w:customStyle="1" w:styleId="kw7">
    <w:name w:val="kw7"/>
    <w:basedOn w:val="DefaultParagraphFont"/>
    <w:rsid w:val="004B1970"/>
  </w:style>
  <w:style w:type="character" w:customStyle="1" w:styleId="br0">
    <w:name w:val="br0"/>
    <w:basedOn w:val="DefaultParagraphFont"/>
    <w:rsid w:val="004B1970"/>
  </w:style>
  <w:style w:type="character" w:customStyle="1" w:styleId="kw1">
    <w:name w:val="kw1"/>
    <w:basedOn w:val="DefaultParagraphFont"/>
    <w:rsid w:val="004B1970"/>
  </w:style>
  <w:style w:type="character" w:customStyle="1" w:styleId="sth">
    <w:name w:val="st_h"/>
    <w:basedOn w:val="DefaultParagraphFont"/>
    <w:rsid w:val="004B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SEI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SEIUser</dc:creator>
  <cp:keywords/>
  <dc:description/>
  <cp:lastModifiedBy>SEIUser</cp:lastModifiedBy>
  <cp:revision>3</cp:revision>
  <dcterms:created xsi:type="dcterms:W3CDTF">2014-08-25T15:38:00Z</dcterms:created>
  <dcterms:modified xsi:type="dcterms:W3CDTF">2014-09-11T20:34:00Z</dcterms:modified>
</cp:coreProperties>
</file>