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FD79F" w14:textId="77777777" w:rsidR="00246A89" w:rsidRPr="00246A89" w:rsidRDefault="00246A89" w:rsidP="00246A89">
      <w:r w:rsidRPr="00246A89">
        <w:t>This paper proposes 'Analysis of Voltage Deviation Improvement in Microgrid Operation through Demand Response using Imperialist Competitive and Genetic Algorithms.' Please consider the following comments. </w:t>
      </w:r>
    </w:p>
    <w:p w14:paraId="3B2FFBA1" w14:textId="77777777" w:rsidR="00246A89" w:rsidRPr="00246A89" w:rsidRDefault="00246A89" w:rsidP="00246A89">
      <w:r w:rsidRPr="00246A89">
        <w:t>1. The abstract section is not well organized. This section lacks sufficient and effective communication.</w:t>
      </w:r>
    </w:p>
    <w:p w14:paraId="65E28B33" w14:textId="6C1062B5" w:rsidR="003771DB" w:rsidRPr="003771DB" w:rsidRDefault="003771DB" w:rsidP="003771DB">
      <w:pPr>
        <w:rPr>
          <w:b/>
          <w:bCs/>
          <w:color w:val="FF0000"/>
          <w:u w:val="single"/>
        </w:rPr>
      </w:pPr>
      <w:r w:rsidRPr="003771DB">
        <w:rPr>
          <w:b/>
          <w:bCs/>
          <w:color w:val="FF0000"/>
          <w:u w:val="single"/>
        </w:rPr>
        <w:t>Response:</w:t>
      </w:r>
    </w:p>
    <w:p w14:paraId="7CA9DCEB" w14:textId="7DC3C48E" w:rsidR="003771DB" w:rsidRPr="003771DB" w:rsidRDefault="003771DB" w:rsidP="003771DB">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204EFD04" w14:textId="77777777" w:rsidR="00246A89" w:rsidRPr="00246A89" w:rsidRDefault="00246A89" w:rsidP="00246A89">
      <w:r w:rsidRPr="00246A89">
        <w:t>2. There are no references in the first three paragraphs of the introduction section. </w:t>
      </w:r>
    </w:p>
    <w:p w14:paraId="27C3D0B2" w14:textId="77777777" w:rsidR="00246A89" w:rsidRPr="003771DB" w:rsidRDefault="00246A89" w:rsidP="00246A89">
      <w:pPr>
        <w:rPr>
          <w:b/>
          <w:bCs/>
          <w:color w:val="FF0000"/>
          <w:u w:val="single"/>
        </w:rPr>
      </w:pPr>
      <w:r w:rsidRPr="003771DB">
        <w:rPr>
          <w:b/>
          <w:bCs/>
          <w:color w:val="FF0000"/>
          <w:u w:val="single"/>
        </w:rPr>
        <w:t>Response:</w:t>
      </w:r>
    </w:p>
    <w:p w14:paraId="3B9F2F82" w14:textId="77777777" w:rsidR="00483930" w:rsidRDefault="00483930" w:rsidP="00483930">
      <w:pPr>
        <w:rPr>
          <w:color w:val="45B0E1" w:themeColor="accent1" w:themeTint="99"/>
        </w:rPr>
      </w:pPr>
      <w:r w:rsidRPr="00483930">
        <w:rPr>
          <w:color w:val="45B0E1" w:themeColor="accent1" w:themeTint="99"/>
        </w:rPr>
        <w:t>Nawaz, Arshad, et al. "A comprehensive review on energy management, demand response, and coordination schemes utilization in multi-microgrids network." </w:t>
      </w:r>
      <w:r w:rsidRPr="00483930">
        <w:rPr>
          <w:i/>
          <w:iCs/>
          <w:color w:val="45B0E1" w:themeColor="accent1" w:themeTint="99"/>
        </w:rPr>
        <w:t>Applied Energy</w:t>
      </w:r>
      <w:r w:rsidRPr="00483930">
        <w:rPr>
          <w:color w:val="45B0E1" w:themeColor="accent1" w:themeTint="99"/>
        </w:rPr>
        <w:t> 323 (2022): 119596.</w:t>
      </w:r>
      <w:r w:rsidRPr="00483930">
        <w:rPr>
          <w:color w:val="45B0E1" w:themeColor="accent1" w:themeTint="99"/>
          <w:rtl/>
        </w:rPr>
        <w:t>‏</w:t>
      </w:r>
    </w:p>
    <w:p w14:paraId="28774D39" w14:textId="77777777" w:rsidR="00483930" w:rsidRDefault="00483930" w:rsidP="00483930">
      <w:pPr>
        <w:rPr>
          <w:color w:val="45B0E1" w:themeColor="accent1" w:themeTint="99"/>
        </w:rPr>
      </w:pPr>
    </w:p>
    <w:p w14:paraId="6627B05F" w14:textId="32BF20BE" w:rsidR="00483930" w:rsidRDefault="0067214C" w:rsidP="00483930">
      <w:pPr>
        <w:rPr>
          <w:color w:val="45B0E1" w:themeColor="accent1" w:themeTint="99"/>
        </w:rPr>
      </w:pPr>
      <w:proofErr w:type="spellStart"/>
      <w:r w:rsidRPr="0067214C">
        <w:rPr>
          <w:color w:val="45B0E1" w:themeColor="accent1" w:themeTint="99"/>
          <w:lang w:val="es-ES"/>
        </w:rPr>
        <w:t>Erenoğlu</w:t>
      </w:r>
      <w:proofErr w:type="spellEnd"/>
      <w:r w:rsidRPr="0067214C">
        <w:rPr>
          <w:color w:val="45B0E1" w:themeColor="accent1" w:themeTint="99"/>
          <w:lang w:val="es-ES"/>
        </w:rPr>
        <w:t xml:space="preserve">, </w:t>
      </w:r>
      <w:proofErr w:type="spellStart"/>
      <w:r w:rsidRPr="0067214C">
        <w:rPr>
          <w:color w:val="45B0E1" w:themeColor="accent1" w:themeTint="99"/>
          <w:lang w:val="es-ES"/>
        </w:rPr>
        <w:t>Ayşe</w:t>
      </w:r>
      <w:proofErr w:type="spellEnd"/>
      <w:r w:rsidRPr="0067214C">
        <w:rPr>
          <w:color w:val="45B0E1" w:themeColor="accent1" w:themeTint="99"/>
          <w:lang w:val="es-ES"/>
        </w:rPr>
        <w:t xml:space="preserve"> </w:t>
      </w:r>
      <w:proofErr w:type="spellStart"/>
      <w:r w:rsidRPr="0067214C">
        <w:rPr>
          <w:color w:val="45B0E1" w:themeColor="accent1" w:themeTint="99"/>
          <w:lang w:val="es-ES"/>
        </w:rPr>
        <w:t>Kübra</w:t>
      </w:r>
      <w:proofErr w:type="spellEnd"/>
      <w:r w:rsidRPr="0067214C">
        <w:rPr>
          <w:color w:val="45B0E1" w:themeColor="accent1" w:themeTint="99"/>
          <w:lang w:val="es-ES"/>
        </w:rPr>
        <w:t xml:space="preserve">, et al. </w:t>
      </w:r>
      <w:r w:rsidRPr="0067214C">
        <w:rPr>
          <w:color w:val="45B0E1" w:themeColor="accent1" w:themeTint="99"/>
        </w:rPr>
        <w:t>"Optimal energy management system for microgrids considering energy storage, demand response and renewable power generation." International Journal of Electrical Power &amp; Energy Systems 136 (2022): 107714.</w:t>
      </w:r>
      <w:r w:rsidRPr="0067214C">
        <w:rPr>
          <w:rFonts w:cs="Arial"/>
          <w:color w:val="45B0E1" w:themeColor="accent1" w:themeTint="99"/>
          <w:rtl/>
        </w:rPr>
        <w:t>‏</w:t>
      </w:r>
    </w:p>
    <w:p w14:paraId="114D3362" w14:textId="64EE63CB" w:rsidR="00246A89" w:rsidRPr="00246A89" w:rsidRDefault="00246A89" w:rsidP="00483930">
      <w:r w:rsidRPr="00246A89">
        <w:t>3. The reference format for Venkatesan et al. (2012) and others should be correct.</w:t>
      </w:r>
    </w:p>
    <w:p w14:paraId="4A9DBEDC" w14:textId="6A589318" w:rsidR="00246A89" w:rsidRPr="003771DB" w:rsidRDefault="00246A89" w:rsidP="00246A89">
      <w:pPr>
        <w:rPr>
          <w:b/>
          <w:bCs/>
          <w:color w:val="FF0000"/>
          <w:u w:val="single"/>
        </w:rPr>
      </w:pPr>
      <w:r w:rsidRPr="003771DB">
        <w:rPr>
          <w:b/>
          <w:bCs/>
          <w:color w:val="FF0000"/>
          <w:u w:val="single"/>
        </w:rPr>
        <w:t>Response:</w:t>
      </w:r>
    </w:p>
    <w:p w14:paraId="20AFE879" w14:textId="28004BEF" w:rsidR="00246A89" w:rsidRPr="003F0743" w:rsidRDefault="003F0743" w:rsidP="00246A89">
      <w:pPr>
        <w:rPr>
          <w:color w:val="45B0E1" w:themeColor="accent1" w:themeTint="99"/>
        </w:rPr>
      </w:pPr>
      <w:r w:rsidRPr="003F0743">
        <w:rPr>
          <w:color w:val="45B0E1" w:themeColor="accent1" w:themeTint="99"/>
        </w:rPr>
        <w:t>Done.</w:t>
      </w:r>
    </w:p>
    <w:p w14:paraId="59B90187" w14:textId="77777777" w:rsidR="00246A89" w:rsidRPr="00246A89" w:rsidRDefault="00246A89" w:rsidP="00246A89">
      <w:r w:rsidRPr="00246A89">
        <w:t>4. Overall, the introduction section is not well written, and research gaps are not defined. </w:t>
      </w:r>
    </w:p>
    <w:p w14:paraId="177628AD" w14:textId="77777777" w:rsidR="00246A89" w:rsidRPr="003771DB" w:rsidRDefault="00246A89" w:rsidP="00246A89">
      <w:pPr>
        <w:rPr>
          <w:b/>
          <w:bCs/>
          <w:color w:val="FF0000"/>
          <w:u w:val="single"/>
        </w:rPr>
      </w:pPr>
      <w:r w:rsidRPr="003771DB">
        <w:rPr>
          <w:b/>
          <w:bCs/>
          <w:color w:val="FF0000"/>
          <w:u w:val="single"/>
        </w:rPr>
        <w:t>Response:</w:t>
      </w:r>
    </w:p>
    <w:p w14:paraId="2B032999" w14:textId="77777777" w:rsidR="00246A89" w:rsidRPr="003771DB" w:rsidRDefault="00246A89" w:rsidP="00246A89">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297C8A76" w14:textId="77777777" w:rsidR="00246A89" w:rsidRPr="00246A89" w:rsidRDefault="00246A89" w:rsidP="00246A89">
      <w:r w:rsidRPr="00246A89">
        <w:t>5. Section 3.3 is not properly written. Fig has no caption.</w:t>
      </w:r>
    </w:p>
    <w:p w14:paraId="335FA7A0" w14:textId="77777777" w:rsidR="00246A89" w:rsidRPr="003771DB" w:rsidRDefault="00246A89" w:rsidP="00246A89">
      <w:pPr>
        <w:rPr>
          <w:b/>
          <w:bCs/>
          <w:color w:val="FF0000"/>
          <w:u w:val="single"/>
        </w:rPr>
      </w:pPr>
      <w:r w:rsidRPr="003771DB">
        <w:rPr>
          <w:b/>
          <w:bCs/>
          <w:color w:val="FF0000"/>
          <w:u w:val="single"/>
        </w:rPr>
        <w:t>Response:</w:t>
      </w:r>
    </w:p>
    <w:p w14:paraId="77AE852E" w14:textId="1C60BC81" w:rsidR="00246A89" w:rsidRPr="005B6DBB" w:rsidRDefault="005B6DBB" w:rsidP="00246A89">
      <w:pPr>
        <w:rPr>
          <w:color w:val="45B0E1" w:themeColor="accent1" w:themeTint="99"/>
        </w:rPr>
      </w:pPr>
      <w:r w:rsidRPr="005B6DBB">
        <w:rPr>
          <w:color w:val="45B0E1" w:themeColor="accent1" w:themeTint="99"/>
        </w:rPr>
        <w:t>Done.</w:t>
      </w:r>
    </w:p>
    <w:p w14:paraId="29D8925B" w14:textId="77777777" w:rsidR="00246A89" w:rsidRPr="00246A89" w:rsidRDefault="00246A89" w:rsidP="00246A89">
      <w:r w:rsidRPr="00246A89">
        <w:t>6. A binary-coded genetic algorithm flowchart is provided without proper justification. </w:t>
      </w:r>
    </w:p>
    <w:p w14:paraId="7D3830AA" w14:textId="77777777" w:rsidR="00246A89" w:rsidRPr="003771DB" w:rsidRDefault="00246A89" w:rsidP="00246A89">
      <w:pPr>
        <w:rPr>
          <w:b/>
          <w:bCs/>
          <w:color w:val="FF0000"/>
          <w:u w:val="single"/>
        </w:rPr>
      </w:pPr>
      <w:r w:rsidRPr="003771DB">
        <w:rPr>
          <w:b/>
          <w:bCs/>
          <w:color w:val="FF0000"/>
          <w:u w:val="single"/>
        </w:rPr>
        <w:t>Response:</w:t>
      </w:r>
    </w:p>
    <w:p w14:paraId="2F9B0C39" w14:textId="0C1ED03D" w:rsidR="00BC0E69" w:rsidRPr="007B313C" w:rsidRDefault="00BC0E69" w:rsidP="00246A89">
      <w:pPr>
        <w:rPr>
          <w:color w:val="45B0E1" w:themeColor="accent1" w:themeTint="99"/>
          <w:rtl/>
        </w:rPr>
      </w:pPr>
      <w:r w:rsidRPr="007B313C">
        <w:rPr>
          <w:color w:val="45B0E1" w:themeColor="accent1" w:themeTint="99"/>
        </w:rPr>
        <w:t>This has been replaced by another flowchart</w:t>
      </w:r>
      <w:r w:rsidR="007B313C">
        <w:rPr>
          <w:rFonts w:hint="cs"/>
          <w:color w:val="45B0E1" w:themeColor="accent1" w:themeTint="99"/>
          <w:rtl/>
        </w:rPr>
        <w:t>.</w:t>
      </w:r>
    </w:p>
    <w:p w14:paraId="74737D74" w14:textId="2D40F245" w:rsidR="00246A89" w:rsidRPr="00246A89" w:rsidRDefault="00246A89" w:rsidP="00246A89">
      <w:r w:rsidRPr="00246A89">
        <w:t>7. Figure of microgrids should be provided.</w:t>
      </w:r>
    </w:p>
    <w:p w14:paraId="1123B77F" w14:textId="77777777" w:rsidR="00246A89" w:rsidRPr="003771DB" w:rsidRDefault="00246A89" w:rsidP="00246A89">
      <w:pPr>
        <w:rPr>
          <w:b/>
          <w:bCs/>
          <w:color w:val="FF0000"/>
          <w:u w:val="single"/>
        </w:rPr>
      </w:pPr>
      <w:r w:rsidRPr="003771DB">
        <w:rPr>
          <w:b/>
          <w:bCs/>
          <w:color w:val="FF0000"/>
          <w:u w:val="single"/>
        </w:rPr>
        <w:lastRenderedPageBreak/>
        <w:t>Response:</w:t>
      </w:r>
    </w:p>
    <w:p w14:paraId="22434D05" w14:textId="6186E04F" w:rsidR="00246A89" w:rsidRPr="00FE170E" w:rsidRDefault="000655E0" w:rsidP="00246A89">
      <w:pPr>
        <w:rPr>
          <w:color w:val="45B0E1" w:themeColor="accent1" w:themeTint="99"/>
        </w:rPr>
      </w:pPr>
      <w:r w:rsidRPr="00FE170E">
        <w:rPr>
          <w:color w:val="45B0E1" w:themeColor="accent1" w:themeTint="99"/>
        </w:rPr>
        <w:t xml:space="preserve">I </w:t>
      </w:r>
      <w:r w:rsidR="00FE170E" w:rsidRPr="00FE170E">
        <w:rPr>
          <w:color w:val="45B0E1" w:themeColor="accent1" w:themeTint="99"/>
        </w:rPr>
        <w:t>can’t</w:t>
      </w:r>
      <w:r w:rsidRPr="00FE170E">
        <w:rPr>
          <w:color w:val="45B0E1" w:themeColor="accent1" w:themeTint="99"/>
        </w:rPr>
        <w:t xml:space="preserve"> understand the </w:t>
      </w:r>
      <w:r w:rsidR="00FE170E" w:rsidRPr="00FE170E">
        <w:rPr>
          <w:color w:val="45B0E1" w:themeColor="accent1" w:themeTint="99"/>
        </w:rPr>
        <w:t>mean.</w:t>
      </w:r>
    </w:p>
    <w:p w14:paraId="0DA0C786" w14:textId="77777777" w:rsidR="00246A89" w:rsidRDefault="00246A89" w:rsidP="00246A89">
      <w:r w:rsidRPr="00246A89">
        <w:t>8. The problem formulation eq(2)-</w:t>
      </w:r>
      <w:proofErr w:type="gramStart"/>
      <w:r w:rsidRPr="00246A89">
        <w:t>eq(</w:t>
      </w:r>
      <w:proofErr w:type="gramEnd"/>
      <w:r w:rsidRPr="00246A89">
        <w:t xml:space="preserve">11) demonstrates that a deterministic approach can solve the voltage deviation </w:t>
      </w:r>
      <w:proofErr w:type="spellStart"/>
      <w:r w:rsidRPr="00246A89">
        <w:t>mimization</w:t>
      </w:r>
      <w:proofErr w:type="spellEnd"/>
      <w:r w:rsidRPr="00246A89">
        <w:t xml:space="preserve"> problem. The selection of metaheuristics is not justified. </w:t>
      </w:r>
    </w:p>
    <w:p w14:paraId="3DB0A14B" w14:textId="77777777" w:rsidR="00246A89" w:rsidRPr="003771DB" w:rsidRDefault="00246A89" w:rsidP="00246A89">
      <w:pPr>
        <w:rPr>
          <w:b/>
          <w:bCs/>
          <w:color w:val="FF0000"/>
          <w:u w:val="single"/>
        </w:rPr>
      </w:pPr>
      <w:r w:rsidRPr="003771DB">
        <w:rPr>
          <w:b/>
          <w:bCs/>
          <w:color w:val="FF0000"/>
          <w:u w:val="single"/>
        </w:rPr>
        <w:t>Response:</w:t>
      </w:r>
    </w:p>
    <w:p w14:paraId="3C289B47" w14:textId="77777777" w:rsidR="00246A89" w:rsidRPr="003771DB" w:rsidRDefault="00246A89" w:rsidP="00246A89">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784D0473" w14:textId="77777777" w:rsidR="00246A89" w:rsidRPr="00246A89" w:rsidRDefault="00246A89" w:rsidP="00246A89"/>
    <w:p w14:paraId="388427A4" w14:textId="77777777" w:rsidR="003771DB" w:rsidRDefault="003771DB" w:rsidP="00246A89"/>
    <w:sectPr w:rsidR="003771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4D708E"/>
    <w:multiLevelType w:val="hybridMultilevel"/>
    <w:tmpl w:val="62AA9D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490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A3"/>
    <w:rsid w:val="000007A3"/>
    <w:rsid w:val="000655E0"/>
    <w:rsid w:val="000C5F43"/>
    <w:rsid w:val="001063A6"/>
    <w:rsid w:val="001916C2"/>
    <w:rsid w:val="00246A89"/>
    <w:rsid w:val="002A27D6"/>
    <w:rsid w:val="00317ACA"/>
    <w:rsid w:val="003771DB"/>
    <w:rsid w:val="003F0743"/>
    <w:rsid w:val="00425851"/>
    <w:rsid w:val="00483930"/>
    <w:rsid w:val="004B7D3E"/>
    <w:rsid w:val="005B6DBB"/>
    <w:rsid w:val="005C74A7"/>
    <w:rsid w:val="006432A0"/>
    <w:rsid w:val="0067214C"/>
    <w:rsid w:val="006A6717"/>
    <w:rsid w:val="007A72D3"/>
    <w:rsid w:val="007B313C"/>
    <w:rsid w:val="007F0A08"/>
    <w:rsid w:val="009A1139"/>
    <w:rsid w:val="009D618A"/>
    <w:rsid w:val="009F5CB6"/>
    <w:rsid w:val="00BC0E69"/>
    <w:rsid w:val="00BE7281"/>
    <w:rsid w:val="00D15B5C"/>
    <w:rsid w:val="00D264AE"/>
    <w:rsid w:val="00FB59B4"/>
    <w:rsid w:val="00FE170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760E"/>
  <w15:chartTrackingRefBased/>
  <w15:docId w15:val="{E4D6B71C-B5C2-43ED-9736-B012211C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7A3"/>
    <w:rPr>
      <w:rFonts w:eastAsiaTheme="majorEastAsia" w:cstheme="majorBidi"/>
      <w:color w:val="272727" w:themeColor="text1" w:themeTint="D8"/>
    </w:rPr>
  </w:style>
  <w:style w:type="paragraph" w:styleId="Title">
    <w:name w:val="Title"/>
    <w:basedOn w:val="Normal"/>
    <w:next w:val="Normal"/>
    <w:link w:val="TitleChar"/>
    <w:uiPriority w:val="10"/>
    <w:qFormat/>
    <w:rsid w:val="0000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7A3"/>
    <w:pPr>
      <w:spacing w:before="160"/>
      <w:jc w:val="center"/>
    </w:pPr>
    <w:rPr>
      <w:i/>
      <w:iCs/>
      <w:color w:val="404040" w:themeColor="text1" w:themeTint="BF"/>
    </w:rPr>
  </w:style>
  <w:style w:type="character" w:customStyle="1" w:styleId="QuoteChar">
    <w:name w:val="Quote Char"/>
    <w:basedOn w:val="DefaultParagraphFont"/>
    <w:link w:val="Quote"/>
    <w:uiPriority w:val="29"/>
    <w:rsid w:val="000007A3"/>
    <w:rPr>
      <w:i/>
      <w:iCs/>
      <w:color w:val="404040" w:themeColor="text1" w:themeTint="BF"/>
    </w:rPr>
  </w:style>
  <w:style w:type="paragraph" w:styleId="ListParagraph">
    <w:name w:val="List Paragraph"/>
    <w:basedOn w:val="Normal"/>
    <w:uiPriority w:val="34"/>
    <w:qFormat/>
    <w:rsid w:val="000007A3"/>
    <w:pPr>
      <w:ind w:left="720"/>
      <w:contextualSpacing/>
    </w:pPr>
  </w:style>
  <w:style w:type="character" w:styleId="IntenseEmphasis">
    <w:name w:val="Intense Emphasis"/>
    <w:basedOn w:val="DefaultParagraphFont"/>
    <w:uiPriority w:val="21"/>
    <w:qFormat/>
    <w:rsid w:val="000007A3"/>
    <w:rPr>
      <w:i/>
      <w:iCs/>
      <w:color w:val="0F4761" w:themeColor="accent1" w:themeShade="BF"/>
    </w:rPr>
  </w:style>
  <w:style w:type="paragraph" w:styleId="IntenseQuote">
    <w:name w:val="Intense Quote"/>
    <w:basedOn w:val="Normal"/>
    <w:next w:val="Normal"/>
    <w:link w:val="IntenseQuoteChar"/>
    <w:uiPriority w:val="30"/>
    <w:qFormat/>
    <w:rsid w:val="0000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7A3"/>
    <w:rPr>
      <w:i/>
      <w:iCs/>
      <w:color w:val="0F4761" w:themeColor="accent1" w:themeShade="BF"/>
    </w:rPr>
  </w:style>
  <w:style w:type="character" w:styleId="IntenseReference">
    <w:name w:val="Intense Reference"/>
    <w:basedOn w:val="DefaultParagraphFont"/>
    <w:uiPriority w:val="32"/>
    <w:qFormat/>
    <w:rsid w:val="0000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4315">
      <w:bodyDiv w:val="1"/>
      <w:marLeft w:val="0"/>
      <w:marRight w:val="0"/>
      <w:marTop w:val="0"/>
      <w:marBottom w:val="0"/>
      <w:divBdr>
        <w:top w:val="none" w:sz="0" w:space="0" w:color="auto"/>
        <w:left w:val="none" w:sz="0" w:space="0" w:color="auto"/>
        <w:bottom w:val="none" w:sz="0" w:space="0" w:color="auto"/>
        <w:right w:val="none" w:sz="0" w:space="0" w:color="auto"/>
      </w:divBdr>
    </w:div>
    <w:div w:id="473449663">
      <w:bodyDiv w:val="1"/>
      <w:marLeft w:val="0"/>
      <w:marRight w:val="0"/>
      <w:marTop w:val="0"/>
      <w:marBottom w:val="0"/>
      <w:divBdr>
        <w:top w:val="none" w:sz="0" w:space="0" w:color="auto"/>
        <w:left w:val="none" w:sz="0" w:space="0" w:color="auto"/>
        <w:bottom w:val="none" w:sz="0" w:space="0" w:color="auto"/>
        <w:right w:val="none" w:sz="0" w:space="0" w:color="auto"/>
      </w:divBdr>
    </w:div>
    <w:div w:id="1266495629">
      <w:bodyDiv w:val="1"/>
      <w:marLeft w:val="0"/>
      <w:marRight w:val="0"/>
      <w:marTop w:val="0"/>
      <w:marBottom w:val="0"/>
      <w:divBdr>
        <w:top w:val="none" w:sz="0" w:space="0" w:color="auto"/>
        <w:left w:val="none" w:sz="0" w:space="0" w:color="auto"/>
        <w:bottom w:val="none" w:sz="0" w:space="0" w:color="auto"/>
        <w:right w:val="none" w:sz="0" w:space="0" w:color="auto"/>
      </w:divBdr>
      <w:divsChild>
        <w:div w:id="552693657">
          <w:marLeft w:val="0"/>
          <w:marRight w:val="0"/>
          <w:marTop w:val="0"/>
          <w:marBottom w:val="0"/>
          <w:divBdr>
            <w:top w:val="none" w:sz="0" w:space="0" w:color="auto"/>
            <w:left w:val="none" w:sz="0" w:space="0" w:color="auto"/>
            <w:bottom w:val="none" w:sz="0" w:space="0" w:color="auto"/>
            <w:right w:val="none" w:sz="0" w:space="0" w:color="auto"/>
          </w:divBdr>
        </w:div>
        <w:div w:id="1519657024">
          <w:marLeft w:val="0"/>
          <w:marRight w:val="0"/>
          <w:marTop w:val="0"/>
          <w:marBottom w:val="0"/>
          <w:divBdr>
            <w:top w:val="none" w:sz="0" w:space="0" w:color="auto"/>
            <w:left w:val="none" w:sz="0" w:space="0" w:color="auto"/>
            <w:bottom w:val="none" w:sz="0" w:space="0" w:color="auto"/>
            <w:right w:val="none" w:sz="0" w:space="0" w:color="auto"/>
          </w:divBdr>
        </w:div>
      </w:divsChild>
    </w:div>
    <w:div w:id="1814911088">
      <w:bodyDiv w:val="1"/>
      <w:marLeft w:val="0"/>
      <w:marRight w:val="0"/>
      <w:marTop w:val="0"/>
      <w:marBottom w:val="0"/>
      <w:divBdr>
        <w:top w:val="none" w:sz="0" w:space="0" w:color="auto"/>
        <w:left w:val="none" w:sz="0" w:space="0" w:color="auto"/>
        <w:bottom w:val="none" w:sz="0" w:space="0" w:color="auto"/>
        <w:right w:val="none" w:sz="0" w:space="0" w:color="auto"/>
      </w:divBdr>
      <w:divsChild>
        <w:div w:id="1951351998">
          <w:marLeft w:val="0"/>
          <w:marRight w:val="0"/>
          <w:marTop w:val="0"/>
          <w:marBottom w:val="0"/>
          <w:divBdr>
            <w:top w:val="none" w:sz="0" w:space="0" w:color="auto"/>
            <w:left w:val="none" w:sz="0" w:space="0" w:color="auto"/>
            <w:bottom w:val="none" w:sz="0" w:space="0" w:color="auto"/>
            <w:right w:val="none" w:sz="0" w:space="0" w:color="auto"/>
          </w:divBdr>
        </w:div>
        <w:div w:id="1205866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dc:description/>
  <cp:lastModifiedBy>Mahdi Ghaffari</cp:lastModifiedBy>
  <cp:revision>13</cp:revision>
  <dcterms:created xsi:type="dcterms:W3CDTF">2024-08-29T16:51:00Z</dcterms:created>
  <dcterms:modified xsi:type="dcterms:W3CDTF">2024-09-13T08:53:00Z</dcterms:modified>
</cp:coreProperties>
</file>