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5FC88" w14:textId="26A967A3" w:rsidR="00924103" w:rsidRPr="00924103" w:rsidRDefault="00924103" w:rsidP="00924103">
      <w:pPr>
        <w:rPr>
          <w:rFonts w:eastAsia="MS Mincho"/>
          <w:noProof/>
          <w:sz w:val="48"/>
          <w:szCs w:val="48"/>
        </w:rPr>
      </w:pPr>
      <w:r w:rsidRPr="00924103">
        <w:rPr>
          <w:rFonts w:eastAsia="MS Mincho"/>
          <w:noProof/>
          <w:sz w:val="48"/>
          <w:szCs w:val="48"/>
        </w:rPr>
        <w:t>Blockchain-Verified Federated Graph Convolutional</w:t>
      </w:r>
    </w:p>
    <w:p w14:paraId="3CE59C16" w14:textId="77777777" w:rsidR="00924103" w:rsidRPr="00924103" w:rsidRDefault="00924103" w:rsidP="00924103">
      <w:pPr>
        <w:rPr>
          <w:rFonts w:eastAsia="MS Mincho"/>
          <w:noProof/>
          <w:sz w:val="48"/>
          <w:szCs w:val="48"/>
        </w:rPr>
      </w:pPr>
      <w:r w:rsidRPr="00924103">
        <w:rPr>
          <w:rFonts w:eastAsia="MS Mincho"/>
          <w:noProof/>
          <w:sz w:val="48"/>
          <w:szCs w:val="48"/>
        </w:rPr>
        <w:t>LSTM for Real-Time Cyberattack Detection in</w:t>
      </w:r>
    </w:p>
    <w:p w14:paraId="3E59A510" w14:textId="4FA1D80D" w:rsidR="004E4987" w:rsidRDefault="00924103" w:rsidP="00924103">
      <w:pPr>
        <w:rPr>
          <w:rFonts w:eastAsia="MS Mincho"/>
        </w:rPr>
      </w:pPr>
      <w:r w:rsidRPr="00924103">
        <w:rPr>
          <w:rFonts w:eastAsia="MS Mincho"/>
          <w:noProof/>
          <w:sz w:val="48"/>
          <w:szCs w:val="48"/>
        </w:rPr>
        <w:t>45,000-Node Vehicle-to-Grid Networks</w:t>
      </w:r>
      <w:r w:rsidRPr="00924103">
        <w:rPr>
          <w:rFonts w:eastAsia="MS Mincho"/>
          <w:noProof/>
          <w:sz w:val="48"/>
          <w:szCs w:val="48"/>
        </w:rPr>
        <w:cr/>
      </w:r>
      <w:r w:rsidR="005957E9" w:rsidRPr="005957E9">
        <w:rPr>
          <w:rFonts w:eastAsia="MS Mincho"/>
          <w:noProof/>
        </w:rPr>
        <w:t xml:space="preserve">Mahmoud </w:t>
      </w:r>
      <w:r w:rsidR="005957E9" w:rsidRPr="00E03F37">
        <w:rPr>
          <w:rFonts w:eastAsia="MS Mincho"/>
          <w:noProof/>
        </w:rPr>
        <w:t>Mohammadnezhad Kiasari</w:t>
      </w:r>
      <w:r w:rsidR="005957E9" w:rsidRPr="00E03F37">
        <w:rPr>
          <w:rFonts w:eastAsia="MS Mincho"/>
        </w:rPr>
        <w:t>; Hamed H. Aly, SMIEEE</w:t>
      </w:r>
    </w:p>
    <w:p w14:paraId="2024244C" w14:textId="77777777" w:rsidR="004E4987" w:rsidRPr="00E03F37" w:rsidRDefault="004E4987" w:rsidP="004E4987">
      <w:pPr>
        <w:pStyle w:val="Author"/>
        <w:spacing w:before="0" w:after="0"/>
        <w:rPr>
          <w:color w:val="000000" w:themeColor="text1"/>
          <w:sz w:val="20"/>
          <w:szCs w:val="20"/>
        </w:rPr>
      </w:pPr>
      <w:r w:rsidRPr="00E03F37">
        <w:rPr>
          <w:color w:val="000000" w:themeColor="text1"/>
          <w:sz w:val="20"/>
          <w:szCs w:val="20"/>
        </w:rPr>
        <w:t>Smart Grid and Green Power Research Laboratory</w:t>
      </w:r>
    </w:p>
    <w:p w14:paraId="634D2EEA" w14:textId="77777777" w:rsidR="005957E9" w:rsidRPr="005957E9" w:rsidRDefault="005957E9" w:rsidP="005957E9">
      <w:pPr>
        <w:rPr>
          <w:rFonts w:eastAsia="MS Mincho"/>
        </w:rPr>
      </w:pPr>
      <w:r w:rsidRPr="005957E9">
        <w:rPr>
          <w:rFonts w:eastAsia="MS Mincho"/>
        </w:rPr>
        <w:t xml:space="preserve">Electrical and Computer Engineering Department, Dalhousie University </w:t>
      </w:r>
    </w:p>
    <w:p w14:paraId="24794545" w14:textId="685FA5F4" w:rsidR="00CA4392" w:rsidRPr="00F847A6" w:rsidRDefault="00CA4392" w:rsidP="00CA4392">
      <w:pPr>
        <w:pStyle w:val="Author"/>
        <w:spacing w:before="100" w:beforeAutospacing="1"/>
        <w:rPr>
          <w:sz w:val="16"/>
          <w:szCs w:val="16"/>
        </w:rPr>
        <w:sectPr w:rsidR="00CA4392" w:rsidRPr="00F847A6" w:rsidSect="002F6252">
          <w:footerReference w:type="first" r:id="rId8"/>
          <w:pgSz w:w="12240" w:h="15840" w:code="1"/>
          <w:pgMar w:top="1080" w:right="893" w:bottom="1440" w:left="907" w:header="720" w:footer="720" w:gutter="0"/>
          <w:cols w:space="216"/>
          <w:docGrid w:linePitch="360"/>
        </w:sectPr>
      </w:pPr>
    </w:p>
    <w:p w14:paraId="5B632CED" w14:textId="77777777" w:rsidR="006347CF" w:rsidRDefault="006347CF" w:rsidP="00CA4392">
      <w:pPr>
        <w:pStyle w:val="Author"/>
        <w:spacing w:before="100" w:beforeAutospacing="1"/>
        <w:jc w:val="both"/>
        <w:rPr>
          <w:sz w:val="16"/>
          <w:szCs w:val="16"/>
        </w:rPr>
      </w:pPr>
    </w:p>
    <w:p w14:paraId="06BF572B" w14:textId="77777777" w:rsidR="006347CF" w:rsidRPr="00F847A6" w:rsidRDefault="006347CF" w:rsidP="00B7255B">
      <w:pPr>
        <w:pStyle w:val="Author"/>
        <w:spacing w:before="100" w:beforeAutospacing="1"/>
        <w:jc w:val="both"/>
        <w:rPr>
          <w:sz w:val="16"/>
          <w:szCs w:val="16"/>
        </w:rPr>
        <w:sectPr w:rsidR="006347CF" w:rsidRPr="00F847A6" w:rsidSect="0071192B">
          <w:type w:val="continuous"/>
          <w:pgSz w:w="12240" w:h="15840" w:code="1"/>
          <w:pgMar w:top="1080" w:right="893" w:bottom="1440" w:left="907" w:header="720" w:footer="720" w:gutter="0"/>
          <w:cols w:num="4" w:space="216"/>
          <w:docGrid w:linePitch="360"/>
        </w:sectPr>
      </w:pPr>
    </w:p>
    <w:p w14:paraId="10A84794" w14:textId="29D49FE6" w:rsidR="00B355A7" w:rsidRDefault="0059668B" w:rsidP="00FF1B70">
      <w:pPr>
        <w:pStyle w:val="Abstract"/>
        <w:rPr>
          <w:spacing w:val="5"/>
          <w:kern w:val="1"/>
          <w:lang w:bidi="fa-IR"/>
        </w:rPr>
      </w:pPr>
      <w:bookmarkStart w:id="0" w:name="_Hlk161658536"/>
      <w:r>
        <w:rPr>
          <w:i/>
          <w:iCs/>
        </w:rPr>
        <w:t>Abstract</w:t>
      </w:r>
      <w:r>
        <w:t>—</w:t>
      </w:r>
      <w:r w:rsidRPr="009014BC">
        <w:t xml:space="preserve"> </w:t>
      </w:r>
      <w:bookmarkEnd w:id="0"/>
      <w:r w:rsidRPr="00B355A7">
        <w:rPr>
          <w:spacing w:val="5"/>
          <w:kern w:val="1"/>
          <w:lang w:bidi="fa-IR"/>
        </w:rPr>
        <w:t xml:space="preserve">Vehicle-to-Grid (V2G) networks </w:t>
      </w:r>
      <w:r>
        <w:rPr>
          <w:spacing w:val="5"/>
          <w:kern w:val="1"/>
          <w:lang w:bidi="fa-IR"/>
        </w:rPr>
        <w:t>can provide</w:t>
      </w:r>
      <w:r w:rsidRPr="00B355A7">
        <w:rPr>
          <w:spacing w:val="5"/>
          <w:kern w:val="1"/>
          <w:lang w:bidi="fa-IR"/>
        </w:rPr>
        <w:t xml:space="preserve"> flexible demand response by aggregating thousands of electric vehicles (EVs); however, they may create </w:t>
      </w:r>
      <w:r w:rsidRPr="00507A09">
        <w:rPr>
          <w:spacing w:val="5"/>
          <w:kern w:val="1"/>
          <w:lang w:bidi="fa-IR"/>
        </w:rPr>
        <w:t>a large cyber-attack surface</w:t>
      </w:r>
      <w:r w:rsidRPr="00B355A7">
        <w:rPr>
          <w:spacing w:val="5"/>
          <w:kern w:val="1"/>
          <w:lang w:bidi="fa-IR"/>
        </w:rPr>
        <w:t xml:space="preserve"> containing more than 45,000 endpoints that are open to coordinated false data injection (FDI) and denial of service (DoS) attacks.</w:t>
      </w:r>
      <w:r w:rsidR="00B355A7" w:rsidRPr="00B355A7">
        <w:rPr>
          <w:spacing w:val="5"/>
          <w:kern w:val="1"/>
          <w:lang w:bidi="fa-IR"/>
        </w:rPr>
        <w:t xml:space="preserve"> </w:t>
      </w:r>
      <w:r w:rsidR="00871FC2" w:rsidRPr="00B355A7">
        <w:rPr>
          <w:spacing w:val="5"/>
          <w:kern w:val="1"/>
          <w:lang w:bidi="fa-IR"/>
        </w:rPr>
        <w:t>Conventional systems dedicated to intrusion detection are inefficient at this scale in terms of the high false positive rate (3-5</w:t>
      </w:r>
      <w:r w:rsidR="00B7091A">
        <w:rPr>
          <w:spacing w:val="5"/>
          <w:kern w:val="1"/>
          <w:lang w:bidi="fa-IR"/>
        </w:rPr>
        <w:t>%</w:t>
      </w:r>
      <w:r w:rsidR="00871FC2" w:rsidRPr="00B355A7">
        <w:rPr>
          <w:spacing w:val="5"/>
          <w:kern w:val="1"/>
          <w:lang w:bidi="fa-IR"/>
        </w:rPr>
        <w:t xml:space="preserve">) and </w:t>
      </w:r>
      <w:r w:rsidR="00FF1B70" w:rsidRPr="00FF1B70">
        <w:rPr>
          <w:spacing w:val="5"/>
          <w:kern w:val="1"/>
          <w:lang w:bidi="fa-IR"/>
        </w:rPr>
        <w:t>limited ability to model attack propagation over distribution feeders</w:t>
      </w:r>
      <w:r w:rsidR="00871FC2" w:rsidRPr="00B355A7">
        <w:rPr>
          <w:spacing w:val="5"/>
          <w:kern w:val="1"/>
          <w:lang w:bidi="fa-IR"/>
        </w:rPr>
        <w:t xml:space="preserve"> through distribution feeders.</w:t>
      </w:r>
      <w:r w:rsidR="00B355A7" w:rsidRPr="00B355A7">
        <w:rPr>
          <w:spacing w:val="5"/>
          <w:kern w:val="1"/>
          <w:lang w:bidi="fa-IR"/>
        </w:rPr>
        <w:t xml:space="preserve"> </w:t>
      </w:r>
      <w:r w:rsidRPr="00577F33">
        <w:rPr>
          <w:spacing w:val="5"/>
          <w:kern w:val="1"/>
          <w:lang w:bidi="fa-IR"/>
        </w:rPr>
        <w:t>This study presents a blockchain-verified federated graph-convolutional LSTM (GC-LSTM-BV) model for real-time intrusion detection in large-scale V2G networks</w:t>
      </w:r>
      <w:r w:rsidRPr="00B355A7">
        <w:rPr>
          <w:spacing w:val="5"/>
          <w:kern w:val="1"/>
          <w:lang w:bidi="fa-IR"/>
        </w:rPr>
        <w:t>.</w:t>
      </w:r>
      <w:r w:rsidR="00B355A7" w:rsidRPr="00B355A7">
        <w:rPr>
          <w:spacing w:val="5"/>
          <w:kern w:val="1"/>
          <w:lang w:bidi="fa-IR"/>
        </w:rPr>
        <w:t xml:space="preserve"> </w:t>
      </w:r>
      <w:r w:rsidRPr="00B355A7">
        <w:rPr>
          <w:spacing w:val="5"/>
          <w:kern w:val="1"/>
          <w:lang w:bidi="fa-IR"/>
        </w:rPr>
        <w:t>The GC-LSTM architecture simultaneously models spatial correlations using feeder topology graphs and temporal correlations using LSTM for sequence modeling and federated learning to train the network in a privacy-preserving manner across more than 450 charging stations.</w:t>
      </w:r>
      <w:r w:rsidR="00B355A7" w:rsidRPr="00B355A7">
        <w:rPr>
          <w:spacing w:val="5"/>
          <w:kern w:val="1"/>
          <w:lang w:bidi="fa-IR"/>
        </w:rPr>
        <w:t xml:space="preserve"> </w:t>
      </w:r>
      <w:r w:rsidR="00B339D0" w:rsidRPr="00B355A7">
        <w:rPr>
          <w:spacing w:val="5"/>
          <w:kern w:val="1"/>
          <w:lang w:bidi="fa-IR"/>
        </w:rPr>
        <w:t xml:space="preserve">Blockchain integration </w:t>
      </w:r>
      <w:r w:rsidR="00B339D0" w:rsidRPr="00F067F1">
        <w:rPr>
          <w:spacing w:val="5"/>
          <w:kern w:val="1"/>
          <w:lang w:bidi="fa-IR"/>
        </w:rPr>
        <w:t xml:space="preserve">supports </w:t>
      </w:r>
      <w:r w:rsidR="00B339D0" w:rsidRPr="00B355A7">
        <w:rPr>
          <w:spacing w:val="5"/>
          <w:kern w:val="1"/>
          <w:lang w:bidi="fa-IR"/>
        </w:rPr>
        <w:t xml:space="preserve">model hashes and validation accuracies stored on the chain, providing tamper-proof audit trails </w:t>
      </w:r>
      <w:r w:rsidR="00B339D0" w:rsidRPr="008F3A9F">
        <w:rPr>
          <w:spacing w:val="5"/>
          <w:kern w:val="1"/>
          <w:lang w:bidi="fa-IR"/>
        </w:rPr>
        <w:t>(to support auditability and governance requirements under NERC CIP standards and utility cybersecurity oversight frameworks)</w:t>
      </w:r>
      <w:r w:rsidR="00B339D0" w:rsidRPr="00B355A7">
        <w:rPr>
          <w:spacing w:val="5"/>
          <w:kern w:val="1"/>
          <w:lang w:bidi="fa-IR"/>
        </w:rPr>
        <w:t>.</w:t>
      </w:r>
      <w:r w:rsidR="00B355A7" w:rsidRPr="00B355A7">
        <w:rPr>
          <w:spacing w:val="5"/>
          <w:kern w:val="1"/>
          <w:lang w:bidi="fa-IR"/>
        </w:rPr>
        <w:t xml:space="preserve"> </w:t>
      </w:r>
      <w:r w:rsidR="00871FC2" w:rsidRPr="00B355A7">
        <w:rPr>
          <w:spacing w:val="5"/>
          <w:kern w:val="1"/>
          <w:lang w:bidi="fa-IR"/>
        </w:rPr>
        <w:t xml:space="preserve">The evaluation of a 45,000 EV simulation with realistic state-of-charge (SOC), power draw, and attack scenarios resulted in a 97.3% attack detection accuracy, 0.8% false-positive rate, and 87 </w:t>
      </w:r>
      <w:proofErr w:type="spellStart"/>
      <w:r w:rsidR="00E16D66">
        <w:rPr>
          <w:spacing w:val="5"/>
          <w:kern w:val="1"/>
          <w:lang w:bidi="fa-IR"/>
        </w:rPr>
        <w:t>ms</w:t>
      </w:r>
      <w:proofErr w:type="spellEnd"/>
      <w:r w:rsidR="00871FC2" w:rsidRPr="00B355A7">
        <w:rPr>
          <w:spacing w:val="5"/>
          <w:kern w:val="1"/>
          <w:lang w:bidi="fa-IR"/>
        </w:rPr>
        <w:t xml:space="preserve"> attack inference latency.</w:t>
      </w:r>
      <w:r w:rsidR="00B355A7" w:rsidRPr="00B355A7">
        <w:rPr>
          <w:spacing w:val="5"/>
          <w:kern w:val="1"/>
          <w:lang w:bidi="fa-IR"/>
        </w:rPr>
        <w:t xml:space="preserve"> </w:t>
      </w:r>
      <w:r w:rsidR="000F0849" w:rsidRPr="00B355A7">
        <w:rPr>
          <w:spacing w:val="5"/>
          <w:kern w:val="1"/>
          <w:lang w:bidi="fa-IR"/>
        </w:rPr>
        <w:t>SHAP-based explainability identifies compromised vehicles and propagation paths, allowing operators to take targeted action.</w:t>
      </w:r>
      <w:r w:rsidR="00B355A7" w:rsidRPr="00B355A7">
        <w:rPr>
          <w:spacing w:val="5"/>
          <w:kern w:val="1"/>
          <w:lang w:bidi="fa-IR"/>
        </w:rPr>
        <w:t xml:space="preserve"> </w:t>
      </w:r>
      <w:r w:rsidR="000F0849" w:rsidRPr="00D3710C">
        <w:rPr>
          <w:spacing w:val="5"/>
          <w:kern w:val="1"/>
          <w:lang w:bidi="fa-IR"/>
        </w:rPr>
        <w:t>Privacy analysis using gradient inversion shows low reconstruction fidelity, achieving only 0.13 correlation with the true SOC trajectories under ε = 2.0 differential privacy</w:t>
      </w:r>
      <w:r w:rsidR="000F0849" w:rsidRPr="00B355A7">
        <w:rPr>
          <w:spacing w:val="5"/>
          <w:kern w:val="1"/>
          <w:lang w:bidi="fa-IR"/>
        </w:rPr>
        <w:t xml:space="preserve"> conditions.</w:t>
      </w:r>
    </w:p>
    <w:p w14:paraId="39DC4FF6" w14:textId="0BC7C7F5" w:rsidR="00BC2C2C" w:rsidRPr="004D72B5" w:rsidRDefault="000928B2" w:rsidP="00C8140C">
      <w:pPr>
        <w:pStyle w:val="Abstract"/>
      </w:pPr>
      <w:r w:rsidRPr="004D72B5">
        <w:t>Keywords</w:t>
      </w:r>
      <w:r w:rsidR="00E7047E" w:rsidRPr="004D72B5">
        <w:t>—</w:t>
      </w:r>
      <w:r w:rsidR="00C8140C">
        <w:t>V</w:t>
      </w:r>
      <w:r w:rsidR="00C8140C" w:rsidRPr="00C8140C">
        <w:t>ehicle-to-</w:t>
      </w:r>
      <w:r w:rsidR="00C8140C">
        <w:t>G</w:t>
      </w:r>
      <w:r w:rsidR="00C8140C" w:rsidRPr="00C8140C">
        <w:t xml:space="preserve">rid, </w:t>
      </w:r>
      <w:r w:rsidR="00C8140C">
        <w:t>C</w:t>
      </w:r>
      <w:r w:rsidR="00C8140C" w:rsidRPr="00C8140C">
        <w:t>ybersecurity, Graph Neural Network, Federated Learning, Blockchain, Intrusion Detection and Electric vehicle</w:t>
      </w:r>
    </w:p>
    <w:p w14:paraId="5F070F62" w14:textId="77777777" w:rsidR="00E7047E" w:rsidRDefault="00E7047E" w:rsidP="00E7047E">
      <w:pPr>
        <w:pStyle w:val="Heading1"/>
        <w:numPr>
          <w:ilvl w:val="0"/>
          <w:numId w:val="4"/>
        </w:numPr>
        <w:tabs>
          <w:tab w:val="clear" w:pos="576"/>
        </w:tabs>
        <w:ind w:firstLine="0"/>
      </w:pPr>
      <w:r w:rsidRPr="00D632BE">
        <w:t xml:space="preserve">Introduction </w:t>
      </w:r>
    </w:p>
    <w:p w14:paraId="7370D3F1" w14:textId="68D21D05" w:rsidR="00C8140C" w:rsidRDefault="000F0849" w:rsidP="0085082E">
      <w:pPr>
        <w:ind w:firstLine="360"/>
        <w:jc w:val="both"/>
      </w:pPr>
      <w:r w:rsidRPr="0085082E">
        <w:t>Vehicle-to-grid (V2G) technology enables electric vehicles (EVs) to participate in grid services through bidirectional charging, supporting demand response and frequency regulation rather than acting only as passive loads.</w:t>
      </w:r>
      <w:r w:rsidR="0085082E">
        <w:t xml:space="preserve"> </w:t>
      </w:r>
      <w:r w:rsidR="00C8140C" w:rsidRPr="00C8140C">
        <w:t xml:space="preserve">Nova Scotia's 2030 renewable energy plan aims for 45,000 EVs for 450 MW aggregate controllable capacity, which is 26 percent of the peak demand in the province. </w:t>
      </w:r>
      <w:r w:rsidR="00A87AB8" w:rsidRPr="00C8140C">
        <w:t xml:space="preserve">However, this distributed coordination comes with both new and previously unknown cybersecurity-related challenges: every EV charger constitutes a potential point </w:t>
      </w:r>
      <w:r w:rsidR="00A87AB8" w:rsidRPr="00C8140C">
        <w:t>of attack, and a concerted manipulation of over 5,000 vehicles during peak traffic could lead to cascading failures and blackouts lasting several days.</w:t>
      </w:r>
    </w:p>
    <w:p w14:paraId="7592E548" w14:textId="04428C09" w:rsidR="00805807" w:rsidRDefault="00866610" w:rsidP="00594844">
      <w:pPr>
        <w:ind w:firstLine="360"/>
        <w:jc w:val="both"/>
      </w:pPr>
      <w:r w:rsidRPr="00805807">
        <w:t>Traditional signature-based intrusion detection systems (IDS), such as Snort, fail in three respects</w:t>
      </w:r>
      <w:r w:rsidR="00594844">
        <w:fldChar w:fldCharType="begin"/>
      </w:r>
      <w:r w:rsidR="00594844">
        <w:instrText xml:space="preserve"> ADDIN ZOTERO_ITEM CSL_CITATION {"citationID":"ptGVDGcP","properties":{"formattedCitation":"[1]","plainCitation":"[1]","noteIndex":0},"citationItems":[{"id":2006,"uris":["http://zotero.org/users/9870935/items/LIYHG3SN"],"itemData":{"id":2006,"type":"article-journal","container-title":"Scientific Reports","DOI":"10.1038/s41598-025-25175-1","ISSN":"2045-2322","issue":"1","journalAbbreviation":"Sci Rep","language":"en","page":"41264","source":"DOI.org (Crossref)","title":"Graph-based federated learning approach for intrusion detection in IoT networks","volume":"15","author":[{"family":"Al Tfaily","given":"Fouad"},{"family":"Ghalmane","given":"Zakariya"},{"family":"Brahmia","given":"Mohamed El Amine"},{"family":"Hazimeh","given":"Hussein"},{"family":"Jaber","given":"Ali"},{"family":"Zghal","given":"Mourad"}],"issued":{"date-parts":[["2025",11,21]]}}}],"schema":"https://github.com/citation-style-language/schema/raw/master/csl-citation.json"} </w:instrText>
      </w:r>
      <w:r w:rsidR="00594844">
        <w:fldChar w:fldCharType="separate"/>
      </w:r>
      <w:r w:rsidR="00594844" w:rsidRPr="00594844">
        <w:t>[1]</w:t>
      </w:r>
      <w:r w:rsidR="00594844">
        <w:fldChar w:fldCharType="end"/>
      </w:r>
      <w:r w:rsidRPr="00805807">
        <w:t xml:space="preserve">: (1) scalability, </w:t>
      </w:r>
      <w:r w:rsidR="009F34F2" w:rsidRPr="009F34F2">
        <w:t>because they cannot process</w:t>
      </w:r>
      <w:r w:rsidRPr="00805807">
        <w:t xml:space="preserve"> 45,000 real-time data streams with sub-100 </w:t>
      </w:r>
      <w:proofErr w:type="spellStart"/>
      <w:r w:rsidRPr="00805807">
        <w:t>ms</w:t>
      </w:r>
      <w:proofErr w:type="spellEnd"/>
      <w:r w:rsidRPr="00805807">
        <w:t xml:space="preserve"> latency requirements; (2) high false-positive rates (3-5% FPR) that lead to 1,350-2,250 false alarms per day, which are an overload for any operator; and (3) </w:t>
      </w:r>
      <w:r w:rsidR="00493CB6" w:rsidRPr="00493CB6">
        <w:t>limited detection of zero-day attacks</w:t>
      </w:r>
      <w:r w:rsidR="00493CB6">
        <w:t xml:space="preserve"> </w:t>
      </w:r>
      <w:r w:rsidRPr="00805807">
        <w:t xml:space="preserve">in the sense that signature databases </w:t>
      </w:r>
      <w:r w:rsidR="00743703" w:rsidRPr="00743703">
        <w:t>do not generalize to</w:t>
      </w:r>
      <w:r w:rsidR="00743703">
        <w:t xml:space="preserve"> </w:t>
      </w:r>
      <w:r w:rsidRPr="00805807">
        <w:t>novel attack patterns exploiting V2G-specific vulnerabilities such as SOC manipulation.</w:t>
      </w:r>
      <w:r w:rsidR="00805807" w:rsidRPr="00805807">
        <w:t xml:space="preserve"> </w:t>
      </w:r>
      <w:r w:rsidR="00B339D0" w:rsidRPr="001F71DD">
        <w:t>Learning-based IDS are more suitable, but their deployment is constrained by privacy requirements and the need for topology-aware modeling</w:t>
      </w:r>
      <w:r w:rsidR="00B339D0" w:rsidRPr="00805807">
        <w:t>.</w:t>
      </w:r>
      <w:r w:rsidR="00805807" w:rsidRPr="00805807">
        <w:t xml:space="preserve"> </w:t>
      </w:r>
      <w:r w:rsidR="000F0849" w:rsidRPr="00805807">
        <w:t xml:space="preserve">Centralized LSTM/CNN architectures are not </w:t>
      </w:r>
      <w:r w:rsidR="000F0849">
        <w:t>c</w:t>
      </w:r>
      <w:r w:rsidR="000F0849" w:rsidRPr="00805807">
        <w:t>ompliant with privacy regulations, such as Canadian privacy laws, which prevent the aggregation of EV charging data, and fail to exploit grid topology, where coordinated attacks propagate spatially through distribution feeders, which are invisible to topology-agnostic models.</w:t>
      </w:r>
      <w:r w:rsidRPr="00805807">
        <w:t xml:space="preserve"> </w:t>
      </w:r>
      <w:r w:rsidR="000F0849" w:rsidRPr="00805807">
        <w:t>Existing graph neural network (GNN) applications in power systems focus on transmission-level state estimation, and there are no distribution-scale V2G attack detections with graphs containing &gt; 10,000 nodes.</w:t>
      </w:r>
    </w:p>
    <w:p w14:paraId="116A0E92" w14:textId="654FE41B" w:rsidR="00805807" w:rsidRDefault="00995037" w:rsidP="008C3A9C">
      <w:pPr>
        <w:ind w:firstLine="360"/>
        <w:jc w:val="both"/>
      </w:pPr>
      <w:r w:rsidRPr="00805807">
        <w:t>Regulatory compliance adds to the technical difficulties.</w:t>
      </w:r>
      <w:r w:rsidR="00805807" w:rsidRPr="00805807">
        <w:t xml:space="preserve"> Nova Scotia’s utility regulator (NSUARB) </w:t>
      </w:r>
      <w:r w:rsidR="00F913E1" w:rsidRPr="00F913E1">
        <w:t>requires evidence of cybersecurity controls and auditability before approving V2G tariff structures</w:t>
      </w:r>
      <w:r w:rsidR="00805807" w:rsidRPr="00805807">
        <w:t xml:space="preserve">. </w:t>
      </w:r>
      <w:r w:rsidR="00A87AB8" w:rsidRPr="00805807">
        <w:t xml:space="preserve">Operators therefore require (1) guarantees for model integrity while ensuring that implanted </w:t>
      </w:r>
      <w:r w:rsidR="00EC484D" w:rsidRPr="00EC484D">
        <w:t>intrusion detection systems (IDS)</w:t>
      </w:r>
      <w:r w:rsidR="00EC484D">
        <w:t xml:space="preserve"> </w:t>
      </w:r>
      <w:r w:rsidR="00A87AB8" w:rsidRPr="00805807">
        <w:t>have no backdoors, (2) explainable predictions so that one can understand the causation of an alarm, and (3) audit trails for post-incident forensics</w:t>
      </w:r>
      <w:r w:rsidR="008C3A9C">
        <w:fldChar w:fldCharType="begin"/>
      </w:r>
      <w:r w:rsidR="008C3A9C">
        <w:instrText xml:space="preserve"> ADDIN ZOTERO_ITEM CSL_CITATION {"citationID":"c6XYaRmK","properties":{"formattedCitation":"[2]","plainCitation":"[2]","noteIndex":0},"citationItems":[{"id":1958,"uris":["http://zotero.org/users/9870935/items/7Q46DTHE"],"itemData":{"id":1958,"type":"report","event-place":"Gaithersburg, MD","language":"en","note":"DOI: 10.6028/NIST.IR.8596.iprd","number":"NIST IR 8596 iprd","page":"NIST IR 8596 iprd","publisher":"National Institute of Standards and Technology","publisher-place":"Gaithersburg, MD","source":"DOI.org (Crossref)","title":"Cybersecurity AI Profile: A Cybersecurity Framework 2.0 Community Profile (Preliminary Draft)","title-short":"Cybersecurity AI Profile","URL":"https://nvlpubs.nist.gov/nistpubs/ir/2025/NIST.IR.8596.iprd.pdf","author":[{"family":"Megas","given":"Katerina"}],"accessed":{"date-parts":[["2026",1,1]]},"issued":{"date-parts":[["2025"]]}}}],"schema":"https://github.com/citation-style-language/schema/raw/master/csl-citation.json"} </w:instrText>
      </w:r>
      <w:r w:rsidR="008C3A9C">
        <w:fldChar w:fldCharType="separate"/>
      </w:r>
      <w:r w:rsidR="008C3A9C" w:rsidRPr="008C3A9C">
        <w:t>[2]</w:t>
      </w:r>
      <w:r w:rsidR="008C3A9C">
        <w:fldChar w:fldCharType="end"/>
      </w:r>
      <w:r w:rsidR="00A87AB8" w:rsidRPr="00805807">
        <w:t>.</w:t>
      </w:r>
      <w:r w:rsidR="00805807" w:rsidRPr="00805807">
        <w:t xml:space="preserve"> </w:t>
      </w:r>
      <w:r w:rsidRPr="00805807">
        <w:t>These assurances are not present in conventional machine learning pipelines.</w:t>
      </w:r>
    </w:p>
    <w:p w14:paraId="34E66ADA" w14:textId="050F9149" w:rsidR="00805807" w:rsidRDefault="000F0849" w:rsidP="00805807">
      <w:pPr>
        <w:ind w:firstLine="360"/>
        <w:jc w:val="both"/>
      </w:pPr>
      <w:r w:rsidRPr="00805807">
        <w:t>The contributions of this study are as follows:</w:t>
      </w:r>
      <w:r w:rsidR="00805807" w:rsidRPr="00805807">
        <w:t xml:space="preserve"> </w:t>
      </w:r>
    </w:p>
    <w:p w14:paraId="78276E70" w14:textId="72EDEA51" w:rsidR="00805807" w:rsidRDefault="00995037" w:rsidP="00805807">
      <w:pPr>
        <w:ind w:firstLine="360"/>
        <w:jc w:val="both"/>
      </w:pPr>
      <w:r w:rsidRPr="00805807">
        <w:rPr>
          <w:b/>
          <w:bCs/>
        </w:rPr>
        <w:t>1) Graph-aware spatiotemporal architecture:</w:t>
      </w:r>
      <w:r w:rsidRPr="00805807">
        <w:t xml:space="preserve"> The first GNN-LSTM architecture for V2G attack detection is designed to model spatial correlations using distribution feeder graphs between 45,000 EVs and temporal relationships using 15-minutes SOC</w:t>
      </w:r>
      <w:r w:rsidR="00F939A5">
        <w:t xml:space="preserve"> and </w:t>
      </w:r>
      <w:r w:rsidRPr="00805807">
        <w:t>power sequences, achieving an accuracy of 97.3% with a false-positive rate of 0.8%.</w:t>
      </w:r>
      <w:r w:rsidR="00805807" w:rsidRPr="00805807">
        <w:t xml:space="preserve"> </w:t>
      </w:r>
    </w:p>
    <w:p w14:paraId="1DBE4611" w14:textId="4750961B" w:rsidR="00980F7A" w:rsidRDefault="000F0849" w:rsidP="00971C19">
      <w:pPr>
        <w:ind w:firstLine="360"/>
        <w:jc w:val="both"/>
      </w:pPr>
      <w:r w:rsidRPr="00A62210">
        <w:rPr>
          <w:b/>
          <w:bCs/>
        </w:rPr>
        <w:t>2) Federated edge deployment</w:t>
      </w:r>
      <w:r>
        <w:t>:</w:t>
      </w:r>
      <w:r w:rsidRPr="00805807">
        <w:t xml:space="preserve"> </w:t>
      </w:r>
      <w:r w:rsidRPr="00980F7A">
        <w:t xml:space="preserve">e trains local GC-LSTM models at each charging station (50–100 EVs per </w:t>
      </w:r>
      <w:r w:rsidRPr="00980F7A">
        <w:lastRenderedPageBreak/>
        <w:t xml:space="preserve">station) and aggregates the updates via </w:t>
      </w:r>
      <w:proofErr w:type="spellStart"/>
      <w:r w:rsidRPr="00980F7A">
        <w:t>FedAvg</w:t>
      </w:r>
      <w:proofErr w:type="spellEnd"/>
      <w:r w:rsidRPr="00980F7A">
        <w:t xml:space="preserve"> across 450 stations.</w:t>
      </w:r>
      <w:r w:rsidR="00980F7A" w:rsidRPr="00980F7A">
        <w:t xml:space="preserve"> </w:t>
      </w:r>
      <w:r w:rsidR="00A6336D" w:rsidRPr="00980F7A">
        <w:t>This preserves privacy because raw data never leaves the premises and retains 96.1% of the centralized performance</w:t>
      </w:r>
      <w:r w:rsidR="00971C19">
        <w:fldChar w:fldCharType="begin"/>
      </w:r>
      <w:r w:rsidR="00971C19">
        <w:instrText xml:space="preserve"> ADDIN ZOTERO_ITEM CSL_CITATION {"citationID":"8yd0J2a0","properties":{"formattedCitation":"[3]","plainCitation":"[3]","noteIndex":0},"citationItems":[{"id":2007,"uris":["http://zotero.org/users/9870935/items/6W2T7XWL"],"itemData":{"id":2007,"type":"article-journal","container-title":"Scientific Reports","DOI":"10.1038/s41598-025-93501-8","ISSN":"2045-2322","issue":"1","journalAbbreviation":"Sci Rep","language":"en","page":"8696","source":"DOI.org (Crossref)","title":"An optimal federated learning-based intrusion detection for IoT environment","volume":"15","author":[{"family":"Karunamurthy","given":"A."},{"family":"Vijayan","given":"K."},{"family":"Kshirsagar","given":"Pravin R."},{"family":"Tan","given":"Kuan Tak"}],"issued":{"date-parts":[["2025",3,13]]}}}],"schema":"https://github.com/citation-style-language/schema/raw/master/csl-citation.json"} </w:instrText>
      </w:r>
      <w:r w:rsidR="00971C19">
        <w:fldChar w:fldCharType="separate"/>
      </w:r>
      <w:r w:rsidR="00971C19" w:rsidRPr="00971C19">
        <w:t>[3]</w:t>
      </w:r>
      <w:r w:rsidR="00971C19">
        <w:fldChar w:fldCharType="end"/>
      </w:r>
      <w:r w:rsidR="00A6336D" w:rsidRPr="00980F7A">
        <w:t>.</w:t>
      </w:r>
    </w:p>
    <w:p w14:paraId="7162A6CC" w14:textId="51D332FD" w:rsidR="00805807" w:rsidRDefault="00A6336D" w:rsidP="00980F7A">
      <w:pPr>
        <w:ind w:firstLine="360"/>
        <w:jc w:val="both"/>
      </w:pPr>
      <w:r w:rsidRPr="00A62210">
        <w:rPr>
          <w:b/>
          <w:bCs/>
        </w:rPr>
        <w:t xml:space="preserve">3) Blockchain </w:t>
      </w:r>
      <w:r>
        <w:rPr>
          <w:b/>
          <w:bCs/>
        </w:rPr>
        <w:t>M</w:t>
      </w:r>
      <w:r w:rsidRPr="00A62210">
        <w:rPr>
          <w:b/>
          <w:bCs/>
        </w:rPr>
        <w:t xml:space="preserve">odel </w:t>
      </w:r>
      <w:r>
        <w:rPr>
          <w:b/>
          <w:bCs/>
        </w:rPr>
        <w:t>V</w:t>
      </w:r>
      <w:r w:rsidRPr="00A62210">
        <w:rPr>
          <w:b/>
          <w:bCs/>
        </w:rPr>
        <w:t>erification:</w:t>
      </w:r>
      <w:r w:rsidRPr="00805807">
        <w:t xml:space="preserve"> Model hash H(</w:t>
      </w:r>
      <w:proofErr w:type="spellStart"/>
      <w:r w:rsidRPr="00805807">
        <w:t>th</w:t>
      </w:r>
      <w:proofErr w:type="spellEnd"/>
      <w:r w:rsidRPr="00805807">
        <w:t xml:space="preserve">) and validation accuracy are considered permissioned ledger blockchains following each of the federated rounds, thus establishing a </w:t>
      </w:r>
      <w:r w:rsidRPr="00212618">
        <w:t>tamper-evident audit trail</w:t>
      </w:r>
      <w:r>
        <w:t xml:space="preserve"> </w:t>
      </w:r>
      <w:r w:rsidRPr="00805807">
        <w:t xml:space="preserve">to demonstrate (a) model updates stemming from </w:t>
      </w:r>
      <w:proofErr w:type="gramStart"/>
      <w:r w:rsidRPr="00805807">
        <w:t>particular training</w:t>
      </w:r>
      <w:proofErr w:type="gramEnd"/>
      <w:r w:rsidRPr="00805807">
        <w:t xml:space="preserve"> data, (b) no unauthorized tampering of parameters, and (c) maintenance of performance guarantees for regulatory.</w:t>
      </w:r>
      <w:r w:rsidR="00805807" w:rsidRPr="00805807">
        <w:t xml:space="preserve"> </w:t>
      </w:r>
    </w:p>
    <w:p w14:paraId="26C08D0E" w14:textId="1639377B" w:rsidR="00805807" w:rsidRDefault="00A87AB8" w:rsidP="000732B1">
      <w:pPr>
        <w:ind w:firstLine="360"/>
        <w:jc w:val="both"/>
      </w:pPr>
      <w:r w:rsidRPr="005357C4">
        <w:rPr>
          <w:b/>
          <w:bCs/>
        </w:rPr>
        <w:t xml:space="preserve">4) SHAP </w:t>
      </w:r>
      <w:r>
        <w:rPr>
          <w:b/>
          <w:bCs/>
        </w:rPr>
        <w:t>E</w:t>
      </w:r>
      <w:r w:rsidRPr="005357C4">
        <w:rPr>
          <w:b/>
          <w:bCs/>
        </w:rPr>
        <w:t xml:space="preserve">xplainability for </w:t>
      </w:r>
      <w:r>
        <w:rPr>
          <w:b/>
          <w:bCs/>
        </w:rPr>
        <w:t>O</w:t>
      </w:r>
      <w:r w:rsidRPr="005357C4">
        <w:rPr>
          <w:b/>
          <w:bCs/>
        </w:rPr>
        <w:t>perators:</w:t>
      </w:r>
      <w:r w:rsidRPr="00805807">
        <w:t xml:space="preserve"> </w:t>
      </w:r>
      <w:r w:rsidR="000732B1" w:rsidRPr="000732B1">
        <w:t xml:space="preserve">SHAP feature </w:t>
      </w:r>
      <w:proofErr w:type="gramStart"/>
      <w:r w:rsidR="000732B1" w:rsidRPr="000732B1">
        <w:t>attributions</w:t>
      </w:r>
      <w:proofErr w:type="gramEnd"/>
      <w:r w:rsidR="000732B1" w:rsidRPr="000732B1">
        <w:t xml:space="preserve"> indicate which EVs and features contributed most to each alarm</w:t>
      </w:r>
      <w:r w:rsidRPr="00805807">
        <w:t>. - Visualization of attack propagation paths on the feeder topology helps operators isolate the affected assets.</w:t>
      </w:r>
      <w:r w:rsidR="00805807" w:rsidRPr="00805807">
        <w:t xml:space="preserve"> </w:t>
      </w:r>
    </w:p>
    <w:p w14:paraId="4E2CF65A" w14:textId="2ACC2373" w:rsidR="00063114" w:rsidRDefault="000F0849" w:rsidP="00063114">
      <w:pPr>
        <w:ind w:firstLine="360"/>
        <w:jc w:val="both"/>
      </w:pPr>
      <w:r w:rsidRPr="00D54B11">
        <w:rPr>
          <w:b/>
          <w:bCs/>
        </w:rPr>
        <w:t xml:space="preserve">5) Privacy-preserving </w:t>
      </w:r>
      <w:r>
        <w:rPr>
          <w:b/>
          <w:bCs/>
        </w:rPr>
        <w:t>validation</w:t>
      </w:r>
      <w:r w:rsidRPr="00D54B11">
        <w:rPr>
          <w:b/>
          <w:bCs/>
        </w:rPr>
        <w:t>:</w:t>
      </w:r>
      <w:r w:rsidRPr="00805807">
        <w:t xml:space="preserve"> </w:t>
      </w:r>
      <w:r w:rsidRPr="00063114">
        <w:t>Gradient inversion attacks were evaluated against federated updates, and low reconstruction fidelity (SOC correlation 0.13) was observed under differential privacy with ε = 2.0.</w:t>
      </w:r>
    </w:p>
    <w:p w14:paraId="441F7B92" w14:textId="25921D3A" w:rsidR="00093AD0" w:rsidRDefault="000F0849" w:rsidP="00063114">
      <w:pPr>
        <w:ind w:firstLine="360"/>
        <w:jc w:val="both"/>
      </w:pPr>
      <w:r w:rsidRPr="00093AD0">
        <w:t xml:space="preserve">Experiments on a V2G network with 45,000 nodes studied based on the urban/rural distribution topology in Nova Scotia with coordinated FDI, DoS, and replay attacks showed that a sub-100 </w:t>
      </w:r>
      <w:proofErr w:type="spellStart"/>
      <w:r w:rsidRPr="00093AD0">
        <w:t>ms</w:t>
      </w:r>
      <w:proofErr w:type="spellEnd"/>
      <w:r w:rsidRPr="00093AD0">
        <w:t xml:space="preserve"> detection latency suitable for real-time deployment could be realized.</w:t>
      </w:r>
    </w:p>
    <w:p w14:paraId="63C3D6B0" w14:textId="73244D68" w:rsidR="00DD51B3" w:rsidRDefault="00DD51B3" w:rsidP="00DD51B3">
      <w:pPr>
        <w:pStyle w:val="Heading1"/>
        <w:numPr>
          <w:ilvl w:val="0"/>
          <w:numId w:val="4"/>
        </w:numPr>
        <w:tabs>
          <w:tab w:val="clear" w:pos="576"/>
          <w:tab w:val="num" w:pos="648"/>
        </w:tabs>
        <w:ind w:firstLine="0"/>
      </w:pPr>
      <w:r>
        <w:t>related work</w:t>
      </w:r>
    </w:p>
    <w:p w14:paraId="26368890" w14:textId="63FE4230" w:rsidR="00DD51B3" w:rsidRPr="0001313A" w:rsidRDefault="00A97F3F" w:rsidP="00DD51B3">
      <w:pPr>
        <w:pStyle w:val="ListParagraph"/>
        <w:numPr>
          <w:ilvl w:val="1"/>
          <w:numId w:val="4"/>
        </w:numPr>
        <w:jc w:val="both"/>
        <w:rPr>
          <w:rStyle w:val="Emphasis"/>
        </w:rPr>
      </w:pPr>
      <w:r>
        <w:rPr>
          <w:rStyle w:val="Emphasis"/>
        </w:rPr>
        <w:t>Intrusion Detection Against Smart Grid</w:t>
      </w:r>
    </w:p>
    <w:p w14:paraId="59D58DAD" w14:textId="681D46F2" w:rsidR="00DD51B3" w:rsidRDefault="00A97F3F" w:rsidP="00514032">
      <w:pPr>
        <w:ind w:firstLine="360"/>
        <w:jc w:val="both"/>
      </w:pPr>
      <w:r w:rsidRPr="00A97F3F">
        <w:t>Traditional SCADA cybersecurity uses signature-based IDS (Snort, Suricata) based on the detection of known attack patterns</w:t>
      </w:r>
      <w:r w:rsidR="00514032">
        <w:fldChar w:fldCharType="begin"/>
      </w:r>
      <w:r w:rsidR="00514032">
        <w:instrText xml:space="preserve"> ADDIN ZOTERO_ITEM CSL_CITATION {"citationID":"uye3diU1","properties":{"formattedCitation":"[4]","plainCitation":"[4]","noteIndex":0},"citationItems":[{"id":2009,"uris":["http://zotero.org/users/9870935/items/2ST6I3RN"],"itemData":{"id":2009,"type":"article","abstract":"This paper presents a systematic review of recent advancements in V2G cybersecurity, employing the PRISMA (Preferred Reporting Items for Systematic Reviews and Meta-Analyses) framework for detailed searches across three journal databases and included only peer-reviewed studies published between 2020 and 2024 (June). We identified and reviewed 133 V2G cybersecurity studies and found five important insights on existing V2G cybersecurity research. First, most studies (103 of 133) focused on protecting V2G systems against cyber threats, while only seven studies addressed the recovery aspect of the CRML (Cybersecurity Risk Management Lifecycle) function. Second, existing studies have adequately addressed the security of EVs and EVCS (EV charging stations) in V2G systems (112 and 81 of 133 studies, respectively). However, none have focused on the linkage between the behaviour of EV users and the cybersecurity of V2G systems. Third, physical access, control-related vulnerabilities, and user behaviour-related attacks in V2G systems are not addressed significantly. Furthermore, existing studies overlook vulnerabilities and attacks specific to AI and blockchain technologies. Fourth, blockchain, artificial intelligence (AI), encryption, control theory, and optimisation are the main technologies used, and finally, the inclusion of quantum safety within encryption and AI models and AI assurance (AIA) is in a very early stage; only two and one of 133 studies explicitly addressed quantum safety and AIA through explainability. By providing a holistic perspective, this study identifies critical research gaps and outlines future directions for developing robust end-to-end cybersecurity solutions to safeguard V2G systems and support global sustainability goals.","DOI":"10.48550/ARXIV.2503.15730","license":"Creative Commons Attribution 4.0 International","note":"version: 1","publisher":"arXiv","source":"DOI.org (Datacite)","title":"Cybersecurity in Vehicle-to-Grid (V2G) Systems: A Systematic Review","title-short":"Cybersecurity in Vehicle-to-Grid (V2G) Systems","URL":"https://arxiv.org/abs/2503.15730","author":[{"family":"Razzaque","given":"Mohammad A"},{"family":"Khadem","given":"Shafiuzzaman K"},{"family":"Patra","given":"Sandipan"},{"family":"Okwata","given":"Glory"},{"family":"Noor-A-Rahim","given":"Md."}],"accessed":{"date-parts":[["2026",1,4]]},"issued":{"date-parts":[["2025"]]}}}],"schema":"https://github.com/citation-style-language/schema/raw/master/csl-citation.json"} </w:instrText>
      </w:r>
      <w:r w:rsidR="00514032">
        <w:fldChar w:fldCharType="separate"/>
      </w:r>
      <w:r w:rsidR="00514032" w:rsidRPr="00514032">
        <w:t>[4]</w:t>
      </w:r>
      <w:r w:rsidR="00514032">
        <w:fldChar w:fldCharType="end"/>
      </w:r>
      <w:r w:rsidRPr="00A97F3F">
        <w:t xml:space="preserve">. </w:t>
      </w:r>
      <w:r w:rsidR="000F0849" w:rsidRPr="00A97F3F">
        <w:t>Some machine learning techniques, such as support vector machines, random forests, and autoencoders, have been used for the anomaly detection.</w:t>
      </w:r>
      <w:r w:rsidRPr="00A97F3F">
        <w:t xml:space="preserve"> </w:t>
      </w:r>
      <w:r w:rsidR="000F0849" w:rsidRPr="00A97F3F">
        <w:t>Recently, deep learning techniques (LSTM for time-seq and CNN for locations) have enhanced the level of accuracy, but they consider measurements independently, without a grid topology.</w:t>
      </w:r>
    </w:p>
    <w:p w14:paraId="32B04209" w14:textId="77777777" w:rsidR="00811D9E" w:rsidRDefault="00811D9E" w:rsidP="00A97F3F">
      <w:pPr>
        <w:ind w:firstLine="360"/>
        <w:jc w:val="both"/>
      </w:pPr>
    </w:p>
    <w:p w14:paraId="4A410BD6" w14:textId="1C0C2AEC" w:rsidR="00811D9E" w:rsidRDefault="00811D9E" w:rsidP="00811D9E">
      <w:pPr>
        <w:pStyle w:val="ListParagraph"/>
        <w:numPr>
          <w:ilvl w:val="1"/>
          <w:numId w:val="4"/>
        </w:numPr>
        <w:jc w:val="both"/>
        <w:rPr>
          <w:rStyle w:val="Emphasis"/>
        </w:rPr>
      </w:pPr>
      <w:r>
        <w:rPr>
          <w:rStyle w:val="Emphasis"/>
        </w:rPr>
        <w:t>Graph Neural Networks for Cyber-Physical Security</w:t>
      </w:r>
    </w:p>
    <w:p w14:paraId="17D21EE2" w14:textId="08BF2CE2" w:rsidR="00811D9E" w:rsidRDefault="00A87AB8" w:rsidP="008C3A9C">
      <w:pPr>
        <w:ind w:firstLine="360"/>
        <w:jc w:val="both"/>
      </w:pPr>
      <w:r w:rsidRPr="00811D9E">
        <w:t>GNNs support the learning of graph-structured data</w:t>
      </w:r>
      <w:r w:rsidR="00104207">
        <w:fldChar w:fldCharType="begin"/>
      </w:r>
      <w:r w:rsidR="008C3A9C">
        <w:instrText xml:space="preserve"> ADDIN ZOTERO_ITEM CSL_CITATION {"citationID":"Jq28X2Uu","properties":{"formattedCitation":"[5]","plainCitation":"[5]","noteIndex":0},"citationItems":[{"id":1943,"uris":["http://zotero.org/users/9870935/items/AU6TEUAR"],"itemData":{"id":1943,"type":"article","abstract":"The rise of distributed energy resources (DERs) is reshaping modern distribution grids, introducing new challenges in attaining voltage stability under dynamic and decentralized operating conditions. This paper presents NEO-Grid, a unified learning-based framework for volt-var optimization (VVO) and volt-var control (VVC) that leverages neural network surrogates for power flow and deep equilibrium models (DEQs) for closed-loop control. Our method replaces traditional linear approximations with piecewise-linear ReLU networks trained to capture the nonlinear relationship between power injections and voltage magnitudes. For control, we model the recursive interaction between voltage and inverter response using DEQs, allowing direct fixed-point computation and efficient training via implicit differentiation. We evaluated NEO-Grid on the IEEE 33-bus system, demonstrating that it significantly improves voltage regulation performance compared to standard linear and heuristic baselines in both optimization and control settings. Our results establish NEO-Grid as a scalable, accurate, and interpretable solution for learning-based voltage regulation in distribution grids.","DOI":"10.48550/arXiv.2509.21668","note":"arXiv:2509.21668 [eess]","number":"arXiv:2509.21668","publisher":"arXiv","source":"arXiv.org","title":"NEO-Grid: A Neural Approximation Framework for Optimization and Control in Distribution Grids","title-short":"NEO-Grid","URL":"http://arxiv.org/abs/2509.21668","author":[{"family":"Chehade","given":"Mohamad"},{"family":"Zhu","given":"Hao"}],"accessed":{"date-parts":[["2026",1,1]]},"issued":{"date-parts":[["2025",9,25]]}}}],"schema":"https://github.com/citation-style-language/schema/raw/master/csl-citation.json"} </w:instrText>
      </w:r>
      <w:r w:rsidR="00104207">
        <w:fldChar w:fldCharType="separate"/>
      </w:r>
      <w:r w:rsidR="008C3A9C" w:rsidRPr="008C3A9C">
        <w:t>[5]</w:t>
      </w:r>
      <w:r w:rsidR="00104207">
        <w:fldChar w:fldCharType="end"/>
      </w:r>
      <w:r w:rsidRPr="00811D9E">
        <w:t>.</w:t>
      </w:r>
      <w:r w:rsidR="00811D9E" w:rsidRPr="00811D9E">
        <w:t xml:space="preserve"> </w:t>
      </w:r>
      <w:r w:rsidR="00B67679" w:rsidRPr="00811D9E">
        <w:t>However, applications in power systems include the prediction of cascading failures and state estimation.</w:t>
      </w:r>
      <w:r w:rsidR="00811D9E" w:rsidRPr="00811D9E">
        <w:t xml:space="preserve"> </w:t>
      </w:r>
      <w:r w:rsidR="00B468A6" w:rsidRPr="00811D9E">
        <w:t>However, existing studies focus on transmission grids (100-1,000 nodes); V2G distribution networks have 10,000–100,000 nodes, requiring the use of scalable graph convolutions.</w:t>
      </w:r>
    </w:p>
    <w:p w14:paraId="519B7843" w14:textId="77777777" w:rsidR="00B155C8" w:rsidRDefault="00B155C8" w:rsidP="00811D9E">
      <w:pPr>
        <w:ind w:firstLine="360"/>
        <w:jc w:val="both"/>
      </w:pPr>
    </w:p>
    <w:p w14:paraId="09F6AC01" w14:textId="07FB9536" w:rsidR="00B155C8" w:rsidRDefault="00B155C8" w:rsidP="00B155C8">
      <w:pPr>
        <w:pStyle w:val="ListParagraph"/>
        <w:numPr>
          <w:ilvl w:val="1"/>
          <w:numId w:val="4"/>
        </w:numPr>
        <w:jc w:val="both"/>
        <w:rPr>
          <w:rStyle w:val="Emphasis"/>
        </w:rPr>
      </w:pPr>
      <w:r>
        <w:rPr>
          <w:rStyle w:val="Emphasis"/>
        </w:rPr>
        <w:t>Federated Learning: Back to Privacy</w:t>
      </w:r>
    </w:p>
    <w:p w14:paraId="357418F1" w14:textId="69C9946A" w:rsidR="00B155C8" w:rsidRDefault="00B67679" w:rsidP="008C3A9C">
      <w:pPr>
        <w:ind w:firstLine="360"/>
        <w:jc w:val="both"/>
      </w:pPr>
      <w:r w:rsidRPr="00B155C8">
        <w:t>Federated learning enables decentralized machine learning without the need to collate raw data.</w:t>
      </w:r>
      <w:r w:rsidR="00B155C8" w:rsidRPr="00B155C8">
        <w:t xml:space="preserve"> </w:t>
      </w:r>
      <w:r w:rsidRPr="00B155C8">
        <w:t>Some applications of smart grids include load forecasting and voltage control.</w:t>
      </w:r>
      <w:r w:rsidR="00B155C8" w:rsidRPr="00B155C8">
        <w:t xml:space="preserve"> </w:t>
      </w:r>
      <w:r w:rsidR="00476C26" w:rsidRPr="00B155C8">
        <w:t>No prior study has combined federated learning with blockchain to support audit trails, and no prior study has applied federated learning to attack detection in a 45,000-node V2G</w:t>
      </w:r>
      <w:r w:rsidR="00E242AD">
        <w:fldChar w:fldCharType="begin"/>
      </w:r>
      <w:r w:rsidR="008C3A9C">
        <w:instrText xml:space="preserve"> ADDIN ZOTERO_ITEM CSL_CITATION {"citationID":"adY5Pl8z","properties":{"formattedCitation":"[6]","plainCitation":"[6]","noteIndex":0},"citationItems":[{"id":1950,"uris":["http://zotero.org/users/9870935/items/EZH69HUW"],"itemData":{"id":1950,"type":"article","abstract":"In this paper, the problem of training federated learning (FL) algorithms over a realistic wireless network is studied. In the considered model, wireless users execute an FL algorithm while training their local FL models using their own data and transmitting the trained local FL models to a base station (BS) that generates a global FL model and sends the model back to the users. Since all training parameters are transmitted over wireless links, the quality of training is affected by wireless factors such as packet errors and the availability of wireless resources. Meanwhile, due to the limited wireless bandwidth, the BS needs to select an appropriate subset of users to execute the FL algorithm so as to build a global FL model accurately. This joint learning, wireless resource allocation, and user selection problem is formulated as an optimization problem whose goal is to minimize an FL loss function that captures the performance of the FL algorithm. To seek the solution, a closed-form expression for the expected convergence rate of the FL algorithm is ﬁrst derived to quantify the impact of wireless factors on FL. Then, based on the expected convergence rate of the FL algorithm, the optimal transmit power for each user is derived, under a given user selection and uplink resource block (RB) allocation scheme. Finally, the user selection and uplink RB allocation is optimized so as to minimize the FL loss function.","DOI":"10.48550/arXiv.1909.07972","language":"en","note":"arXiv:1909.07972 [cs]","number":"arXiv:1909.07972","publisher":"arXiv","source":"arXiv.org","title":"A Joint Learning and Communications Framework for Federated Learning over Wireless Networks","URL":"http://arxiv.org/abs/1909.07972","author":[{"family":"Chen","given":"Mingzhe"},{"family":"Yang","given":"Zhaohui"},{"family":"Saad","given":"Walid"},{"family":"Yin","given":"Changchuan"},{"family":"Poor","given":"H. Vincent"},{"family":"Cui","given":"Shuguang"}],"accessed":{"date-parts":[["2026",1,1]]},"issued":{"date-parts":[["2022",1,29]]}}}],"schema":"https://github.com/citation-style-language/schema/raw/master/csl-citation.json"} </w:instrText>
      </w:r>
      <w:r w:rsidR="00E242AD">
        <w:fldChar w:fldCharType="separate"/>
      </w:r>
      <w:r w:rsidR="008C3A9C" w:rsidRPr="008C3A9C">
        <w:t>[6]</w:t>
      </w:r>
      <w:r w:rsidR="00E242AD">
        <w:fldChar w:fldCharType="end"/>
      </w:r>
      <w:r w:rsidR="00476C26" w:rsidRPr="00B155C8">
        <w:t>.</w:t>
      </w:r>
    </w:p>
    <w:p w14:paraId="6339149E" w14:textId="77777777" w:rsidR="000318F8" w:rsidRDefault="000318F8" w:rsidP="00B155C8">
      <w:pPr>
        <w:ind w:firstLine="360"/>
        <w:jc w:val="both"/>
      </w:pPr>
    </w:p>
    <w:p w14:paraId="675DCD12" w14:textId="0AF9EBF9" w:rsidR="000318F8" w:rsidRDefault="000318F8" w:rsidP="00D84830">
      <w:pPr>
        <w:pStyle w:val="ListParagraph"/>
        <w:numPr>
          <w:ilvl w:val="1"/>
          <w:numId w:val="4"/>
        </w:numPr>
        <w:jc w:val="both"/>
        <w:rPr>
          <w:rStyle w:val="Emphasis"/>
        </w:rPr>
      </w:pPr>
      <w:r>
        <w:rPr>
          <w:rStyle w:val="Emphasis"/>
        </w:rPr>
        <w:t>Blockchain in Energy Systems</w:t>
      </w:r>
    </w:p>
    <w:p w14:paraId="47A49EA3" w14:textId="43BA444C" w:rsidR="000318F8" w:rsidRPr="000318F8" w:rsidRDefault="00B67679" w:rsidP="000318F8">
      <w:pPr>
        <w:ind w:firstLine="360"/>
        <w:jc w:val="both"/>
        <w:rPr>
          <w:i/>
          <w:iCs/>
        </w:rPr>
      </w:pPr>
      <w:r w:rsidRPr="000318F8">
        <w:t>Blockchain applications include peer-to-peer energy trading and the use of renewable energy certificates (RECs).</w:t>
      </w:r>
      <w:r w:rsidR="000318F8" w:rsidRPr="000318F8">
        <w:t xml:space="preserve"> </w:t>
      </w:r>
      <w:r w:rsidRPr="000318F8">
        <w:t>This study is a pioneering work that uses blockchain for model integrity verification, which stores parameter hashes and information on the performance of some metrics on-chain to ensure compliance with regulations.</w:t>
      </w:r>
    </w:p>
    <w:p w14:paraId="6B37178E" w14:textId="65C8DEF7" w:rsidR="00CC6EE4" w:rsidRDefault="00CC6EE4" w:rsidP="00CC6EE4">
      <w:pPr>
        <w:pStyle w:val="Heading1"/>
        <w:numPr>
          <w:ilvl w:val="0"/>
          <w:numId w:val="4"/>
        </w:numPr>
        <w:tabs>
          <w:tab w:val="clear" w:pos="576"/>
          <w:tab w:val="num" w:pos="648"/>
        </w:tabs>
        <w:ind w:firstLine="0"/>
      </w:pPr>
      <w:r>
        <w:t>system model and threat model</w:t>
      </w:r>
    </w:p>
    <w:p w14:paraId="379D747E" w14:textId="68D8897E" w:rsidR="00CC6EE4" w:rsidRDefault="00CC6EE4" w:rsidP="002B5ACC">
      <w:pPr>
        <w:pStyle w:val="ListParagraph"/>
        <w:numPr>
          <w:ilvl w:val="1"/>
          <w:numId w:val="4"/>
        </w:numPr>
        <w:jc w:val="both"/>
        <w:rPr>
          <w:rStyle w:val="Emphasis"/>
        </w:rPr>
      </w:pPr>
      <w:r>
        <w:rPr>
          <w:rStyle w:val="Emphasis"/>
        </w:rPr>
        <w:t>V2G Network Architecture</w:t>
      </w:r>
    </w:p>
    <w:p w14:paraId="37F57289" w14:textId="4405DF5A" w:rsidR="002B5ACC" w:rsidRPr="002B5ACC" w:rsidRDefault="002B5ACC" w:rsidP="002B5ACC">
      <w:pPr>
        <w:ind w:firstLine="360"/>
        <w:jc w:val="both"/>
      </w:pPr>
      <w:r w:rsidRPr="002B5ACC">
        <w:t xml:space="preserve">Consider a provincial V2G network with </w:t>
      </w:r>
      <m:oMath>
        <m:sSub>
          <m:sSubPr>
            <m:ctrlPr>
              <w:rPr>
                <w:rFonts w:ascii="Cambria Math" w:hAnsi="Cambria Math"/>
              </w:rPr>
            </m:ctrlPr>
          </m:sSubPr>
          <m:e>
            <m:r>
              <w:rPr>
                <w:rFonts w:ascii="Cambria Math" w:hAnsi="Cambria Math"/>
              </w:rPr>
              <m:t>N</m:t>
            </m:r>
          </m:e>
          <m:sub>
            <m:r>
              <w:rPr>
                <w:rFonts w:ascii="Cambria Math" w:hAnsi="Cambria Math"/>
              </w:rPr>
              <m:t>EV</m:t>
            </m:r>
          </m:sub>
        </m:sSub>
        <m:r>
          <m:rPr>
            <m:sty m:val="p"/>
          </m:rPr>
          <w:rPr>
            <w:rFonts w:ascii="Cambria Math" w:hAnsi="Cambria Math"/>
          </w:rPr>
          <m:t>=45,000</m:t>
        </m:r>
      </m:oMath>
      <w:r w:rsidRPr="002B5ACC">
        <w:t xml:space="preserve">electric vehicles distributed across </w:t>
      </w:r>
      <m:oMath>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=450</m:t>
        </m:r>
      </m:oMath>
      <w:r w:rsidRPr="002B5ACC">
        <w:t xml:space="preserve">charging stations (50–100 EVs per station). </w:t>
      </w:r>
      <w:r w:rsidR="00476C26" w:rsidRPr="002B5ACC">
        <w:t>Each EV provided measurements every 15 min.</w:t>
      </w:r>
    </w:p>
    <w:p w14:paraId="5E37D56C" w14:textId="26F5DC1B" w:rsidR="002B5ACC" w:rsidRPr="002B5ACC" w:rsidRDefault="002B5ACC" w:rsidP="008D0260">
      <w:pPr>
        <w:pStyle w:val="ListParagraph"/>
        <w:numPr>
          <w:ilvl w:val="0"/>
          <w:numId w:val="45"/>
        </w:numPr>
        <w:jc w:val="both"/>
        <w:rPr>
          <w:rFonts w:eastAsia="SimSun"/>
        </w:rPr>
      </w:pPr>
      <w:r w:rsidRPr="008D0260">
        <w:rPr>
          <w:rFonts w:eastAsia="SimSun"/>
          <w:b/>
          <w:bCs/>
        </w:rPr>
        <w:t>State of charge:</w:t>
      </w:r>
      <w:r w:rsidRPr="002B5ACC">
        <w:rPr>
          <w:rFonts w:eastAsia="SimSun"/>
        </w:rPr>
        <w:t xml:space="preserve"> </w:t>
      </w:r>
      <m:oMath>
        <m:sSub>
          <m:sSubPr>
            <m:ctrlPr>
              <w:rPr>
                <w:rFonts w:ascii="Cambria Math" w:eastAsia="SimSun" w:hAnsi="Cambria Math"/>
              </w:rPr>
            </m:ctrlPr>
          </m:sSubPr>
          <m:e>
            <m:r>
              <m:rPr>
                <m:nor/>
              </m:rPr>
              <w:rPr>
                <w:rFonts w:eastAsia="SimSun"/>
              </w:rPr>
              <m:t>SOC</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)∈[0,100]%</m:t>
        </m:r>
      </m:oMath>
    </w:p>
    <w:p w14:paraId="1F038068" w14:textId="4A996F09" w:rsidR="002B5ACC" w:rsidRPr="002B5ACC" w:rsidRDefault="002B5ACC" w:rsidP="008D0260">
      <w:pPr>
        <w:pStyle w:val="ListParagraph"/>
        <w:numPr>
          <w:ilvl w:val="0"/>
          <w:numId w:val="45"/>
        </w:numPr>
        <w:jc w:val="both"/>
        <w:rPr>
          <w:rFonts w:eastAsia="SimSun"/>
        </w:rPr>
      </w:pPr>
      <w:r w:rsidRPr="008D0260">
        <w:rPr>
          <w:rFonts w:eastAsia="SimSun"/>
          <w:b/>
          <w:bCs/>
        </w:rPr>
        <w:t>Active power draw:</w:t>
      </w:r>
      <w:r w:rsidRPr="002B5ACC">
        <w:rPr>
          <w:rFonts w:eastAsia="SimSun"/>
        </w:rPr>
        <w:t xml:space="preserve"> </w:t>
      </w:r>
      <m:oMath>
        <m:sSub>
          <m:sSubPr>
            <m:ctrlPr>
              <w:rPr>
                <w:rFonts w:ascii="Cambria Math" w:eastAsia="SimSun"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)∈[-11,+11]</m:t>
        </m:r>
      </m:oMath>
      <w:r w:rsidRPr="002B5ACC">
        <w:rPr>
          <w:rFonts w:eastAsia="SimSun"/>
        </w:rPr>
        <w:t>kW (Level 2 bidirectional charger)</w:t>
      </w:r>
    </w:p>
    <w:p w14:paraId="6461C608" w14:textId="51BC2F1F" w:rsidR="002B5ACC" w:rsidRPr="002B5ACC" w:rsidRDefault="002B5ACC" w:rsidP="008D0260">
      <w:pPr>
        <w:pStyle w:val="ListParagraph"/>
        <w:numPr>
          <w:ilvl w:val="0"/>
          <w:numId w:val="45"/>
        </w:numPr>
        <w:jc w:val="both"/>
        <w:rPr>
          <w:rFonts w:eastAsia="SimSun"/>
        </w:rPr>
      </w:pPr>
      <w:r w:rsidRPr="008D0260">
        <w:rPr>
          <w:rFonts w:eastAsia="SimSun"/>
          <w:b/>
          <w:bCs/>
        </w:rPr>
        <w:t>Voltage at charging point:</w:t>
      </w:r>
      <w:r w:rsidRPr="002B5ACC">
        <w:rPr>
          <w:rFonts w:eastAsia="SimSun"/>
        </w:rPr>
        <w:t xml:space="preserve"> </w:t>
      </w:r>
      <m:oMath>
        <m:sSub>
          <m:sSubPr>
            <m:ctrlPr>
              <w:rPr>
                <w:rFonts w:ascii="Cambria Math" w:eastAsia="SimSun"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oMath>
      <w:r w:rsidRPr="002B5ACC">
        <w:rPr>
          <w:rFonts w:eastAsia="SimSun"/>
        </w:rPr>
        <w:t>(p.u.)</w:t>
      </w:r>
    </w:p>
    <w:p w14:paraId="15F72036" w14:textId="77777777" w:rsidR="002B5ACC" w:rsidRPr="002B5ACC" w:rsidRDefault="002B5ACC" w:rsidP="008D0260">
      <w:pPr>
        <w:pStyle w:val="ListParagraph"/>
        <w:numPr>
          <w:ilvl w:val="0"/>
          <w:numId w:val="45"/>
        </w:numPr>
        <w:jc w:val="both"/>
        <w:rPr>
          <w:rFonts w:eastAsia="SimSun"/>
        </w:rPr>
      </w:pPr>
      <w:r w:rsidRPr="008D0260">
        <w:rPr>
          <w:rFonts w:eastAsia="SimSun"/>
          <w:b/>
          <w:bCs/>
        </w:rPr>
        <w:t>Charging session metadata:</w:t>
      </w:r>
      <w:r w:rsidRPr="002B5ACC">
        <w:rPr>
          <w:rFonts w:eastAsia="SimSun"/>
        </w:rPr>
        <w:t xml:space="preserve"> arrival time, departure forecast</w:t>
      </w:r>
    </w:p>
    <w:p w14:paraId="449B8265" w14:textId="53F9CE87" w:rsidR="002B5ACC" w:rsidRDefault="002B5ACC" w:rsidP="002B5ACC">
      <w:pPr>
        <w:ind w:firstLine="360"/>
        <w:jc w:val="both"/>
      </w:pPr>
      <w:r w:rsidRPr="002B5ACC">
        <w:t xml:space="preserve">Distribution feeder topology represented as graph </w:t>
      </w:r>
      <m:oMath>
        <m:r>
          <w:rPr>
            <w:rFonts w:ascii="Cambria Math" w:hAnsi="Cambria Math"/>
          </w:rPr>
          <m:t>G</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rsidRPr="002B5ACC">
        <w:t xml:space="preserve">, where nodes are EVs and edges connect EVs on same distribution transformer. Adjacency matrix </w:t>
      </w:r>
      <m:oMath>
        <m:r>
          <w:rPr>
            <w:rFonts w:ascii="Cambria Math" w:hAnsi="Cambria Math"/>
          </w:rPr>
          <m:t>A</m:t>
        </m:r>
        <m:r>
          <m:rPr>
            <m:sty m:val="p"/>
          </m:rPr>
          <w:rPr>
            <w:rFonts w:ascii="Cambria Math" w:hAnsi="Cambria Math"/>
          </w:rPr>
          <m:t>∈{0,1</m:t>
        </m:r>
        <m:sSup>
          <m:sSupPr>
            <m:ctrlPr>
              <w:rPr>
                <w:rFonts w:ascii="Cambria Math" w:hAnsi="Cambria Math"/>
              </w:rPr>
            </m:ctrlPr>
          </m:sSupPr>
          <m:e>
            <m:r>
              <m:rPr>
                <m:sty m:val="p"/>
              </m:rPr>
              <w:rPr>
                <w:rFonts w:ascii="Cambria Math" w:hAnsi="Cambria Math"/>
              </w:rPr>
              <m:t>}</m:t>
            </m:r>
          </m:e>
          <m:sup>
            <m:sSub>
              <m:sSubPr>
                <m:ctrlPr>
                  <w:rPr>
                    <w:rFonts w:ascii="Cambria Math" w:hAnsi="Cambria Math"/>
                  </w:rPr>
                </m:ctrlPr>
              </m:sSubPr>
              <m:e>
                <m:r>
                  <w:rPr>
                    <w:rFonts w:ascii="Cambria Math" w:hAnsi="Cambria Math"/>
                  </w:rPr>
                  <m:t>N</m:t>
                </m:r>
              </m:e>
              <m:sub>
                <m:r>
                  <w:rPr>
                    <w:rFonts w:ascii="Cambria Math" w:hAnsi="Cambria Math"/>
                  </w:rPr>
                  <m:t>EV</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EV</m:t>
                </m:r>
              </m:sub>
            </m:sSub>
          </m:sup>
        </m:sSup>
      </m:oMath>
      <w:r w:rsidRPr="002B5ACC">
        <w:t xml:space="preserve">with </w:t>
      </w: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=1</m:t>
        </m:r>
      </m:oMath>
      <w:r w:rsidRPr="002B5ACC">
        <w:t xml:space="preserve">if EVs </w:t>
      </w:r>
      <m:oMath>
        <m:r>
          <w:rPr>
            <w:rFonts w:ascii="Cambria Math" w:hAnsi="Cambria Math"/>
          </w:rPr>
          <m:t>i</m:t>
        </m:r>
        <m:r>
          <m:rPr>
            <m:sty m:val="p"/>
          </m:rPr>
          <w:rPr>
            <w:rFonts w:ascii="Cambria Math" w:hAnsi="Cambria Math"/>
          </w:rPr>
          <m:t>,</m:t>
        </m:r>
        <m:r>
          <w:rPr>
            <w:rFonts w:ascii="Cambria Math" w:hAnsi="Cambria Math"/>
          </w:rPr>
          <m:t>j</m:t>
        </m:r>
      </m:oMath>
      <w:r w:rsidRPr="002B5ACC">
        <w:t>share electrical path.</w:t>
      </w:r>
    </w:p>
    <w:p w14:paraId="462FE29F" w14:textId="77777777" w:rsidR="00CA6874" w:rsidRDefault="00CA6874" w:rsidP="002B5ACC">
      <w:pPr>
        <w:ind w:firstLine="360"/>
        <w:jc w:val="both"/>
      </w:pPr>
    </w:p>
    <w:p w14:paraId="48F99A2B" w14:textId="2D0B1A49" w:rsidR="00CA6874" w:rsidRDefault="00CA6874" w:rsidP="001415E9">
      <w:pPr>
        <w:pStyle w:val="ListParagraph"/>
        <w:numPr>
          <w:ilvl w:val="1"/>
          <w:numId w:val="4"/>
        </w:numPr>
        <w:jc w:val="both"/>
        <w:rPr>
          <w:rStyle w:val="Emphasis"/>
        </w:rPr>
      </w:pPr>
      <w:r>
        <w:rPr>
          <w:rStyle w:val="Emphasis"/>
        </w:rPr>
        <w:t>Attack Models</w:t>
      </w:r>
    </w:p>
    <w:p w14:paraId="22524556" w14:textId="103A99D4" w:rsidR="003A3F88" w:rsidRDefault="003A3F88" w:rsidP="00D83560">
      <w:pPr>
        <w:ind w:firstLine="360"/>
        <w:jc w:val="left"/>
      </w:pPr>
      <w:r w:rsidRPr="003A3F88">
        <w:rPr>
          <w:b/>
          <w:bCs/>
        </w:rPr>
        <w:t>False Data Injection on SoC:</w:t>
      </w:r>
      <w:r w:rsidRPr="003A3F88">
        <w:br/>
      </w:r>
      <w:r w:rsidR="00476C26" w:rsidRPr="003A3F88">
        <w:t>The attacker compromises 10–30% of EVs to report a false SOC</w:t>
      </w:r>
      <w:r w:rsidR="00D83560">
        <w:fldChar w:fldCharType="begin"/>
      </w:r>
      <w:r w:rsidR="00D83560">
        <w:instrText xml:space="preserve"> ADDIN ZOTERO_ITEM CSL_CITATION {"citationID":"n7QVwtXL","properties":{"formattedCitation":"[4]","plainCitation":"[4]","noteIndex":0},"citationItems":[{"id":2009,"uris":["http://zotero.org/users/9870935/items/2ST6I3RN"],"itemData":{"id":2009,"type":"article","abstract":"This paper presents a systematic review of recent advancements in V2G cybersecurity, employing the PRISMA (Preferred Reporting Items for Systematic Reviews and Meta-Analyses) framework for detailed searches across three journal databases and included only peer-reviewed studies published between 2020 and 2024 (June). We identified and reviewed 133 V2G cybersecurity studies and found five important insights on existing V2G cybersecurity research. First, most studies (103 of 133) focused on protecting V2G systems against cyber threats, while only seven studies addressed the recovery aspect of the CRML (Cybersecurity Risk Management Lifecycle) function. Second, existing studies have adequately addressed the security of EVs and EVCS (EV charging stations) in V2G systems (112 and 81 of 133 studies, respectively). However, none have focused on the linkage between the behaviour of EV users and the cybersecurity of V2G systems. Third, physical access, control-related vulnerabilities, and user behaviour-related attacks in V2G systems are not addressed significantly. Furthermore, existing studies overlook vulnerabilities and attacks specific to AI and blockchain technologies. Fourth, blockchain, artificial intelligence (AI), encryption, control theory, and optimisation are the main technologies used, and finally, the inclusion of quantum safety within encryption and AI models and AI assurance (AIA) is in a very early stage; only two and one of 133 studies explicitly addressed quantum safety and AIA through explainability. By providing a holistic perspective, this study identifies critical research gaps and outlines future directions for developing robust end-to-end cybersecurity solutions to safeguard V2G systems and support global sustainability goals.","DOI":"10.48550/ARXIV.2503.15730","license":"Creative Commons Attribution 4.0 International","note":"version: 1","publisher":"arXiv","source":"DOI.org (Datacite)","title":"Cybersecurity in Vehicle-to-Grid (V2G) Systems: A Systematic Review","title-short":"Cybersecurity in Vehicle-to-Grid (V2G) Systems","URL":"https://arxiv.org/abs/2503.15730","author":[{"family":"Razzaque","given":"Mohammad A"},{"family":"Khadem","given":"Shafiuzzaman K"},{"family":"Patra","given":"Sandipan"},{"family":"Okwata","given":"Glory"},{"family":"Noor-A-Rahim","given":"Md."}],"accessed":{"date-parts":[["2026",1,4]]},"issued":{"date-parts":[["2025"]]}}}],"schema":"https://github.com/citation-style-language/schema/raw/master/csl-citation.json"} </w:instrText>
      </w:r>
      <w:r w:rsidR="00D83560">
        <w:fldChar w:fldCharType="separate"/>
      </w:r>
      <w:r w:rsidR="00D83560" w:rsidRPr="00D83560">
        <w:t>[4]</w:t>
      </w:r>
      <w:r w:rsidR="00D83560">
        <w:fldChar w:fldCharType="end"/>
      </w:r>
      <w:r w:rsidR="00476C26" w:rsidRPr="003A3F88">
        <w:t>.</w:t>
      </w:r>
    </w:p>
    <w:tbl>
      <w:tblPr>
        <w:tblStyle w:val="TableGrid"/>
        <w:tblW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
        <w:gridCol w:w="3947"/>
        <w:gridCol w:w="450"/>
      </w:tblGrid>
      <w:tr w:rsidR="003A3F88" w14:paraId="1D71AB9C" w14:textId="77777777" w:rsidTr="005F7492">
        <w:tc>
          <w:tcPr>
            <w:tcW w:w="276" w:type="dxa"/>
          </w:tcPr>
          <w:p w14:paraId="4BA765C9" w14:textId="77777777" w:rsidR="003A3F88" w:rsidRDefault="003A3F88" w:rsidP="005F7492">
            <w:pPr>
              <w:jc w:val="left"/>
            </w:pPr>
          </w:p>
        </w:tc>
        <w:tc>
          <w:tcPr>
            <w:tcW w:w="3947" w:type="dxa"/>
          </w:tcPr>
          <w:p w14:paraId="6FF8B013" w14:textId="03634EC2" w:rsidR="003A3F88" w:rsidRPr="003A3F88" w:rsidRDefault="00BD5B08" w:rsidP="005F7492">
            <w:pPr>
              <w:jc w:val="left"/>
              <w:rPr>
                <w:sz w:val="16"/>
                <w:szCs w:val="16"/>
              </w:rPr>
            </w:pPr>
            <m:oMathPara>
              <m:oMath>
                <m:sSubSup>
                  <m:sSubSupPr>
                    <m:ctrlPr>
                      <w:rPr>
                        <w:rFonts w:ascii="Cambria Math" w:hAnsi="Cambria Math"/>
                        <w:sz w:val="16"/>
                        <w:szCs w:val="16"/>
                        <w:lang w:val="en-US"/>
                      </w:rPr>
                    </m:ctrlPr>
                  </m:sSubSupPr>
                  <m:e>
                    <m:r>
                      <m:rPr>
                        <m:nor/>
                      </m:rPr>
                      <w:rPr>
                        <w:sz w:val="16"/>
                        <w:szCs w:val="16"/>
                        <w:lang w:val="en-US"/>
                      </w:rPr>
                      <m:t>SOC</m:t>
                    </m:r>
                  </m:e>
                  <m:sub>
                    <m:r>
                      <w:rPr>
                        <w:rFonts w:ascii="Cambria Math" w:hAnsi="Cambria Math"/>
                        <w:sz w:val="16"/>
                        <w:szCs w:val="16"/>
                        <w:lang w:val="en-US"/>
                      </w:rPr>
                      <m:t>i</m:t>
                    </m:r>
                  </m:sub>
                  <m:sup>
                    <m:r>
                      <w:rPr>
                        <w:rFonts w:ascii="Cambria Math" w:hAnsi="Cambria Math"/>
                        <w:sz w:val="16"/>
                        <w:szCs w:val="16"/>
                        <w:lang w:val="en-US"/>
                      </w:rPr>
                      <m:t>attack</m:t>
                    </m:r>
                  </m:sup>
                </m:sSubSup>
                <m:r>
                  <m:rPr>
                    <m:sty m:val="p"/>
                  </m:rPr>
                  <w:rPr>
                    <w:rFonts w:ascii="Cambria Math" w:hAnsi="Cambria Math"/>
                    <w:sz w:val="16"/>
                    <w:szCs w:val="16"/>
                    <w:lang w:val="en-US"/>
                  </w:rPr>
                  <m:t>(</m:t>
                </m:r>
                <m:r>
                  <w:rPr>
                    <w:rFonts w:ascii="Cambria Math" w:hAnsi="Cambria Math"/>
                    <w:sz w:val="16"/>
                    <w:szCs w:val="16"/>
                    <w:lang w:val="en-US"/>
                  </w:rPr>
                  <m:t>t</m:t>
                </m:r>
                <m:r>
                  <m:rPr>
                    <m:sty m:val="p"/>
                  </m:rPr>
                  <w:rPr>
                    <w:rFonts w:ascii="Cambria Math" w:hAnsi="Cambria Math"/>
                    <w:sz w:val="16"/>
                    <w:szCs w:val="16"/>
                    <w:lang w:val="en-US"/>
                  </w:rPr>
                  <m:t>)=</m:t>
                </m:r>
                <m:sSub>
                  <m:sSubPr>
                    <m:ctrlPr>
                      <w:rPr>
                        <w:rFonts w:ascii="Cambria Math" w:hAnsi="Cambria Math"/>
                        <w:sz w:val="16"/>
                        <w:szCs w:val="16"/>
                        <w:lang w:val="en-US"/>
                      </w:rPr>
                    </m:ctrlPr>
                  </m:sSubPr>
                  <m:e>
                    <m:r>
                      <m:rPr>
                        <m:nor/>
                      </m:rPr>
                      <w:rPr>
                        <w:sz w:val="16"/>
                        <w:szCs w:val="16"/>
                        <w:lang w:val="en-US"/>
                      </w:rPr>
                      <m:t>SOC</m:t>
                    </m:r>
                  </m:e>
                  <m:sub>
                    <m:r>
                      <w:rPr>
                        <w:rFonts w:ascii="Cambria Math" w:hAnsi="Cambria Math"/>
                        <w:sz w:val="16"/>
                        <w:szCs w:val="16"/>
                        <w:lang w:val="en-US"/>
                      </w:rPr>
                      <m:t>i</m:t>
                    </m:r>
                  </m:sub>
                </m:sSub>
                <m:r>
                  <m:rPr>
                    <m:sty m:val="p"/>
                  </m:rPr>
                  <w:rPr>
                    <w:rFonts w:ascii="Cambria Math" w:hAnsi="Cambria Math"/>
                    <w:sz w:val="16"/>
                    <w:szCs w:val="16"/>
                    <w:lang w:val="en-US"/>
                  </w:rPr>
                  <m:t>(</m:t>
                </m:r>
                <m:r>
                  <w:rPr>
                    <w:rFonts w:ascii="Cambria Math" w:hAnsi="Cambria Math"/>
                    <w:sz w:val="16"/>
                    <w:szCs w:val="16"/>
                    <w:lang w:val="en-US"/>
                  </w:rPr>
                  <m:t>t</m:t>
                </m:r>
                <m:r>
                  <m:rPr>
                    <m:sty m:val="p"/>
                  </m:rPr>
                  <w:rPr>
                    <w:rFonts w:ascii="Cambria Math" w:hAnsi="Cambria Math"/>
                    <w:sz w:val="16"/>
                    <w:szCs w:val="16"/>
                    <w:lang w:val="en-US"/>
                  </w:rPr>
                  <m:t>)+</m:t>
                </m:r>
                <m:sSub>
                  <m:sSubPr>
                    <m:ctrlPr>
                      <w:rPr>
                        <w:rFonts w:ascii="Cambria Math" w:hAnsi="Cambria Math"/>
                        <w:sz w:val="16"/>
                        <w:szCs w:val="16"/>
                        <w:lang w:val="en-US"/>
                      </w:rPr>
                    </m:ctrlPr>
                  </m:sSubPr>
                  <m:e>
                    <m:r>
                      <w:rPr>
                        <w:rFonts w:ascii="Cambria Math" w:hAnsi="Cambria Math"/>
                        <w:sz w:val="16"/>
                        <w:szCs w:val="16"/>
                        <w:lang w:val="en-US"/>
                      </w:rPr>
                      <m:t>Δ</m:t>
                    </m:r>
                  </m:e>
                  <m:sub>
                    <m:r>
                      <w:rPr>
                        <w:rFonts w:ascii="Cambria Math" w:hAnsi="Cambria Math"/>
                        <w:sz w:val="16"/>
                        <w:szCs w:val="16"/>
                        <w:lang w:val="en-US"/>
                      </w:rPr>
                      <m:t>i</m:t>
                    </m:r>
                  </m:sub>
                </m:sSub>
                <m:r>
                  <m:rPr>
                    <m:sty m:val="p"/>
                  </m:rPr>
                  <w:rPr>
                    <w:rFonts w:ascii="Cambria Math" w:hAnsi="Cambria Math"/>
                    <w:sz w:val="16"/>
                    <w:szCs w:val="16"/>
                    <w:lang w:val="en-US"/>
                  </w:rPr>
                  <m:t>,∣</m:t>
                </m:r>
                <m:sSub>
                  <m:sSubPr>
                    <m:ctrlPr>
                      <w:rPr>
                        <w:rFonts w:ascii="Cambria Math" w:hAnsi="Cambria Math"/>
                        <w:sz w:val="16"/>
                        <w:szCs w:val="16"/>
                        <w:lang w:val="en-US"/>
                      </w:rPr>
                    </m:ctrlPr>
                  </m:sSubPr>
                  <m:e>
                    <m:r>
                      <w:rPr>
                        <w:rFonts w:ascii="Cambria Math" w:hAnsi="Cambria Math"/>
                        <w:sz w:val="16"/>
                        <w:szCs w:val="16"/>
                        <w:lang w:val="en-US"/>
                      </w:rPr>
                      <m:t>Δ</m:t>
                    </m:r>
                  </m:e>
                  <m:sub>
                    <m:r>
                      <w:rPr>
                        <w:rFonts w:ascii="Cambria Math" w:hAnsi="Cambria Math"/>
                        <w:sz w:val="16"/>
                        <w:szCs w:val="16"/>
                        <w:lang w:val="en-US"/>
                      </w:rPr>
                      <m:t>i</m:t>
                    </m:r>
                  </m:sub>
                </m:sSub>
                <m:r>
                  <m:rPr>
                    <m:sty m:val="p"/>
                  </m:rPr>
                  <w:rPr>
                    <w:rFonts w:ascii="Cambria Math" w:hAnsi="Cambria Math"/>
                    <w:sz w:val="16"/>
                    <w:szCs w:val="16"/>
                    <w:lang w:val="en-US"/>
                  </w:rPr>
                  <m:t>∣∈[20,40]%</m:t>
                </m:r>
              </m:oMath>
            </m:oMathPara>
          </w:p>
        </w:tc>
        <w:tc>
          <w:tcPr>
            <w:tcW w:w="450" w:type="dxa"/>
            <w:vAlign w:val="center"/>
          </w:tcPr>
          <w:p w14:paraId="3287C3DC" w14:textId="77777777" w:rsidR="003A3F88" w:rsidRDefault="003A3F88" w:rsidP="005F7492">
            <w:r>
              <w:t>(1)</w:t>
            </w:r>
          </w:p>
        </w:tc>
      </w:tr>
    </w:tbl>
    <w:p w14:paraId="43DE8BD6" w14:textId="77777777" w:rsidR="003A3F88" w:rsidRPr="003A3F88" w:rsidRDefault="003A3F88" w:rsidP="003A3F88">
      <w:pPr>
        <w:ind w:firstLine="360"/>
        <w:jc w:val="left"/>
      </w:pPr>
    </w:p>
    <w:p w14:paraId="60CADC78" w14:textId="63EA794F" w:rsidR="003A3F88" w:rsidRPr="003A3F88" w:rsidRDefault="00476C26" w:rsidP="003A3F88">
      <w:pPr>
        <w:ind w:firstLine="360"/>
        <w:jc w:val="both"/>
      </w:pPr>
      <w:r w:rsidRPr="003A3F88">
        <w:t>Impact: Trick the V2G scheduler into over-discharging batteries (damaging battery health) or underutilizing the available capacity (grid instability).</w:t>
      </w:r>
    </w:p>
    <w:p w14:paraId="6178D0DE" w14:textId="77777777" w:rsidR="003A3F88" w:rsidRDefault="003A3F88" w:rsidP="003A3F88">
      <w:pPr>
        <w:ind w:firstLine="360"/>
        <w:jc w:val="left"/>
      </w:pPr>
      <w:r w:rsidRPr="003A3F88">
        <w:rPr>
          <w:b/>
          <w:bCs/>
        </w:rPr>
        <w:t>Coordinated Disconnect:</w:t>
      </w:r>
      <w:r w:rsidRPr="003A3F88">
        <w:br/>
        <w:t>Adversary forces simultaneous disconnect of 100–1,000 EVs during peak demand:</w:t>
      </w:r>
    </w:p>
    <w:tbl>
      <w:tblPr>
        <w:tblStyle w:val="TableGrid"/>
        <w:tblW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
        <w:gridCol w:w="3947"/>
        <w:gridCol w:w="450"/>
      </w:tblGrid>
      <w:tr w:rsidR="003A3F88" w14:paraId="79DAAECC" w14:textId="77777777" w:rsidTr="005F7492">
        <w:tc>
          <w:tcPr>
            <w:tcW w:w="276" w:type="dxa"/>
          </w:tcPr>
          <w:p w14:paraId="289DAF4A" w14:textId="77777777" w:rsidR="003A3F88" w:rsidRDefault="003A3F88" w:rsidP="005F7492">
            <w:pPr>
              <w:jc w:val="left"/>
            </w:pPr>
          </w:p>
        </w:tc>
        <w:tc>
          <w:tcPr>
            <w:tcW w:w="3947" w:type="dxa"/>
          </w:tcPr>
          <w:p w14:paraId="445A67D9" w14:textId="163B2C4E" w:rsidR="003A3F88" w:rsidRPr="003A3F88" w:rsidRDefault="00BD5B08" w:rsidP="005F7492">
            <w:pPr>
              <w:jc w:val="left"/>
              <w:rPr>
                <w:sz w:val="16"/>
                <w:szCs w:val="16"/>
              </w:rPr>
            </w:pPr>
            <m:oMathPara>
              <m:oMath>
                <m:sSub>
                  <m:sSubPr>
                    <m:ctrlPr>
                      <w:rPr>
                        <w:rFonts w:ascii="Cambria Math" w:hAnsi="Cambria Math"/>
                        <w:sz w:val="16"/>
                        <w:szCs w:val="16"/>
                        <w:lang w:val="en-US"/>
                      </w:rPr>
                    </m:ctrlPr>
                  </m:sSubPr>
                  <m:e>
                    <m:r>
                      <w:rPr>
                        <w:rFonts w:ascii="Cambria Math" w:hAnsi="Cambria Math"/>
                        <w:sz w:val="16"/>
                        <w:szCs w:val="16"/>
                        <w:lang w:val="en-US"/>
                      </w:rPr>
                      <m:t>P</m:t>
                    </m:r>
                  </m:e>
                  <m:sub>
                    <m:r>
                      <w:rPr>
                        <w:rFonts w:ascii="Cambria Math" w:hAnsi="Cambria Math"/>
                        <w:sz w:val="16"/>
                        <w:szCs w:val="16"/>
                        <w:lang w:val="en-US"/>
                      </w:rPr>
                      <m:t>i</m:t>
                    </m:r>
                  </m:sub>
                </m:sSub>
                <m:r>
                  <m:rPr>
                    <m:sty m:val="p"/>
                  </m:rPr>
                  <w:rPr>
                    <w:rFonts w:ascii="Cambria Math" w:hAnsi="Cambria Math"/>
                    <w:sz w:val="16"/>
                    <w:szCs w:val="16"/>
                    <w:lang w:val="en-US"/>
                  </w:rPr>
                  <m:t>(</m:t>
                </m:r>
                <m:r>
                  <w:rPr>
                    <w:rFonts w:ascii="Cambria Math" w:hAnsi="Cambria Math"/>
                    <w:sz w:val="16"/>
                    <w:szCs w:val="16"/>
                    <w:lang w:val="en-US"/>
                  </w:rPr>
                  <m:t>t</m:t>
                </m:r>
                <m:r>
                  <m:rPr>
                    <m:sty m:val="p"/>
                  </m:rPr>
                  <w:rPr>
                    <w:rFonts w:ascii="Cambria Math" w:hAnsi="Cambria Math"/>
                    <w:sz w:val="16"/>
                    <w:szCs w:val="16"/>
                    <w:lang w:val="en-US"/>
                  </w:rPr>
                  <m:t>)=</m:t>
                </m:r>
                <m:d>
                  <m:dPr>
                    <m:begChr m:val="{"/>
                    <m:endChr m:val=""/>
                    <m:ctrlPr>
                      <w:rPr>
                        <w:rFonts w:ascii="Cambria Math" w:hAnsi="Cambria Math"/>
                        <w:sz w:val="16"/>
                        <w:szCs w:val="16"/>
                        <w:lang w:val="en-US"/>
                      </w:rPr>
                    </m:ctrlPr>
                  </m:dPr>
                  <m:e>
                    <m:m>
                      <m:mPr>
                        <m:plcHide m:val="1"/>
                        <m:mcs>
                          <m:mc>
                            <m:mcPr>
                              <m:count m:val="2"/>
                              <m:mcJc m:val="center"/>
                            </m:mcPr>
                          </m:mc>
                        </m:mcs>
                        <m:ctrlPr>
                          <w:rPr>
                            <w:rFonts w:ascii="Cambria Math" w:hAnsi="Cambria Math"/>
                            <w:sz w:val="16"/>
                            <w:szCs w:val="16"/>
                            <w:lang w:val="en-US"/>
                          </w:rPr>
                        </m:ctrlPr>
                      </m:mPr>
                      <m:mr>
                        <m:e>
                          <m:sSub>
                            <m:sSubPr>
                              <m:ctrlPr>
                                <w:rPr>
                                  <w:rFonts w:ascii="Cambria Math" w:hAnsi="Cambria Math"/>
                                  <w:sz w:val="16"/>
                                  <w:szCs w:val="16"/>
                                  <w:lang w:val="en-US"/>
                                </w:rPr>
                              </m:ctrlPr>
                            </m:sSubPr>
                            <m:e>
                              <m:r>
                                <w:rPr>
                                  <w:rFonts w:ascii="Cambria Math" w:hAnsi="Cambria Math"/>
                                  <w:sz w:val="16"/>
                                  <w:szCs w:val="16"/>
                                  <w:lang w:val="en-US"/>
                                </w:rPr>
                                <m:t>P</m:t>
                              </m:r>
                            </m:e>
                            <m:sub>
                              <m:r>
                                <w:rPr>
                                  <w:rFonts w:ascii="Cambria Math" w:hAnsi="Cambria Math"/>
                                  <w:sz w:val="16"/>
                                  <w:szCs w:val="16"/>
                                  <w:lang w:val="en-US"/>
                                </w:rPr>
                                <m:t>i</m:t>
                              </m:r>
                            </m:sub>
                          </m:sSub>
                          <m:r>
                            <m:rPr>
                              <m:sty m:val="p"/>
                            </m:rPr>
                            <w:rPr>
                              <w:rFonts w:ascii="Cambria Math" w:hAnsi="Cambria Math"/>
                              <w:sz w:val="16"/>
                              <w:szCs w:val="16"/>
                              <w:lang w:val="en-US"/>
                            </w:rPr>
                            <m:t>(</m:t>
                          </m:r>
                          <m:r>
                            <w:rPr>
                              <w:rFonts w:ascii="Cambria Math" w:hAnsi="Cambria Math"/>
                              <w:sz w:val="16"/>
                              <w:szCs w:val="16"/>
                              <w:lang w:val="en-US"/>
                            </w:rPr>
                            <m:t>t</m:t>
                          </m:r>
                          <m:r>
                            <m:rPr>
                              <m:sty m:val="p"/>
                            </m:rPr>
                            <w:rPr>
                              <w:rFonts w:ascii="Cambria Math" w:hAnsi="Cambria Math"/>
                              <w:sz w:val="16"/>
                              <w:szCs w:val="16"/>
                              <w:lang w:val="en-US"/>
                            </w:rPr>
                            <m:t>),</m:t>
                          </m:r>
                        </m:e>
                        <m:e>
                          <m:r>
                            <w:rPr>
                              <w:rFonts w:ascii="Cambria Math" w:hAnsi="Cambria Math"/>
                              <w:sz w:val="16"/>
                              <w:szCs w:val="16"/>
                              <w:lang w:val="en-US"/>
                            </w:rPr>
                            <m:t>i</m:t>
                          </m:r>
                          <m:r>
                            <m:rPr>
                              <m:sty m:val="p"/>
                            </m:rPr>
                            <w:rPr>
                              <w:rFonts w:ascii="Cambria Math" w:hAnsi="Cambria Math"/>
                              <w:sz w:val="16"/>
                              <w:szCs w:val="16"/>
                              <w:lang w:val="en-US"/>
                            </w:rPr>
                            <m:t>∉</m:t>
                          </m:r>
                          <m:sSub>
                            <m:sSubPr>
                              <m:ctrlPr>
                                <w:rPr>
                                  <w:rFonts w:ascii="Cambria Math" w:hAnsi="Cambria Math"/>
                                  <w:sz w:val="16"/>
                                  <w:szCs w:val="16"/>
                                  <w:lang w:val="en-US"/>
                                </w:rPr>
                              </m:ctrlPr>
                            </m:sSubPr>
                            <m:e>
                              <m:r>
                                <w:rPr>
                                  <w:rFonts w:ascii="Cambria Math" w:hAnsi="Cambria Math"/>
                                  <w:sz w:val="16"/>
                                  <w:szCs w:val="16"/>
                                  <w:lang w:val="en-US"/>
                                </w:rPr>
                                <m:t>I</m:t>
                              </m:r>
                            </m:e>
                            <m:sub>
                              <m:r>
                                <w:rPr>
                                  <w:rFonts w:ascii="Cambria Math" w:hAnsi="Cambria Math"/>
                                  <w:sz w:val="16"/>
                                  <w:szCs w:val="16"/>
                                  <w:lang w:val="en-US"/>
                                </w:rPr>
                                <m:t>attack</m:t>
                              </m:r>
                            </m:sub>
                          </m:sSub>
                        </m:e>
                      </m:mr>
                      <m:mr>
                        <m:e>
                          <m:r>
                            <m:rPr>
                              <m:sty m:val="p"/>
                            </m:rPr>
                            <w:rPr>
                              <w:rFonts w:ascii="Cambria Math" w:hAnsi="Cambria Math"/>
                              <w:sz w:val="16"/>
                              <w:szCs w:val="16"/>
                              <w:lang w:val="en-US"/>
                            </w:rPr>
                            <m:t>0,</m:t>
                          </m:r>
                        </m:e>
                        <m:e>
                          <m:r>
                            <w:rPr>
                              <w:rFonts w:ascii="Cambria Math" w:hAnsi="Cambria Math"/>
                              <w:sz w:val="16"/>
                              <w:szCs w:val="16"/>
                              <w:lang w:val="en-US"/>
                            </w:rPr>
                            <m:t>i</m:t>
                          </m:r>
                          <m:r>
                            <m:rPr>
                              <m:sty m:val="p"/>
                            </m:rPr>
                            <w:rPr>
                              <w:rFonts w:ascii="Cambria Math" w:hAnsi="Cambria Math"/>
                              <w:sz w:val="16"/>
                              <w:szCs w:val="16"/>
                              <w:lang w:val="en-US"/>
                            </w:rPr>
                            <m:t>∈</m:t>
                          </m:r>
                          <m:sSub>
                            <m:sSubPr>
                              <m:ctrlPr>
                                <w:rPr>
                                  <w:rFonts w:ascii="Cambria Math" w:hAnsi="Cambria Math"/>
                                  <w:sz w:val="16"/>
                                  <w:szCs w:val="16"/>
                                  <w:lang w:val="en-US"/>
                                </w:rPr>
                              </m:ctrlPr>
                            </m:sSubPr>
                            <m:e>
                              <m:r>
                                <w:rPr>
                                  <w:rFonts w:ascii="Cambria Math" w:hAnsi="Cambria Math"/>
                                  <w:sz w:val="16"/>
                                  <w:szCs w:val="16"/>
                                  <w:lang w:val="en-US"/>
                                </w:rPr>
                                <m:t>I</m:t>
                              </m:r>
                            </m:e>
                            <m:sub>
                              <m:r>
                                <w:rPr>
                                  <w:rFonts w:ascii="Cambria Math" w:hAnsi="Cambria Math"/>
                                  <w:sz w:val="16"/>
                                  <w:szCs w:val="16"/>
                                  <w:lang w:val="en-US"/>
                                </w:rPr>
                                <m:t>attack</m:t>
                              </m:r>
                            </m:sub>
                          </m:sSub>
                        </m:e>
                      </m:mr>
                    </m:m>
                  </m:e>
                </m:d>
              </m:oMath>
            </m:oMathPara>
          </w:p>
        </w:tc>
        <w:tc>
          <w:tcPr>
            <w:tcW w:w="450" w:type="dxa"/>
            <w:vAlign w:val="center"/>
          </w:tcPr>
          <w:p w14:paraId="5B4ED1FD" w14:textId="3F6F9D64" w:rsidR="003A3F88" w:rsidRDefault="003A3F88" w:rsidP="005F7492">
            <w:r>
              <w:t>(2)</w:t>
            </w:r>
          </w:p>
        </w:tc>
      </w:tr>
    </w:tbl>
    <w:p w14:paraId="6D9670C4" w14:textId="77777777" w:rsidR="003A3F88" w:rsidRDefault="003A3F88" w:rsidP="003A3F88">
      <w:pPr>
        <w:ind w:firstLine="360"/>
        <w:jc w:val="both"/>
      </w:pPr>
    </w:p>
    <w:p w14:paraId="5E8D449D" w14:textId="792195EB" w:rsidR="003A3F88" w:rsidRPr="003A3F88" w:rsidRDefault="00476C26" w:rsidP="00D83560">
      <w:pPr>
        <w:ind w:firstLine="360"/>
        <w:jc w:val="both"/>
      </w:pPr>
      <w:r w:rsidRPr="003A3F88">
        <w:t>Impact: A sudden 50–150 MW load drop triggers frequency excursions and cascading failures in the system</w:t>
      </w:r>
      <w:r w:rsidR="00940B2B">
        <w:fldChar w:fldCharType="begin"/>
      </w:r>
      <w:r w:rsidR="00D83560">
        <w:instrText xml:space="preserve"> ADDIN ZOTERO_ITEM CSL_CITATION {"citationID":"HYIX15mE","properties":{"formattedCitation":"[7]","plainCitation":"[7]","noteIndex":0},"citationItems":[{"id":1942,"uris":["http://zotero.org/users/9870935/items/27AEEUL7"],"itemData":{"id":1942,"type":"paper-conference","container-title":"ISGT 2014","DOI":"10.1109/ISGT.2014.6816504","event-place":"Washington, DC, USA","event-title":"2014 IEEE Power &amp; Energy Society Innovative Smart Grid Technologies Conference (ISGT)","ISBN":"978-1-4799-3653-3","page":"1-5","publisher":"IEEE","publisher-place":"Washington, DC, USA","source":"DOI.org (Crossref)","title":"Cyber attack impact on critical Smart Grid infrastructures","URL":"http://ieeexplore.ieee.org/document/6816504/","author":[{"family":"Sgouras","given":"Kallisthenis I."},{"family":"Birda","given":"Athina D."},{"family":"Labridis","given":"Dimitris P."}],"accessed":{"date-parts":[["2026",1,1]]},"issued":{"date-parts":[["2014",2]]}}}],"schema":"https://github.com/citation-style-language/schema/raw/master/csl-citation.json"} </w:instrText>
      </w:r>
      <w:r w:rsidR="00940B2B">
        <w:fldChar w:fldCharType="separate"/>
      </w:r>
      <w:r w:rsidR="00D83560" w:rsidRPr="00D83560">
        <w:t>[7]</w:t>
      </w:r>
      <w:r w:rsidR="00940B2B">
        <w:fldChar w:fldCharType="end"/>
      </w:r>
      <w:r w:rsidRPr="003A3F88">
        <w:t>.</w:t>
      </w:r>
    </w:p>
    <w:p w14:paraId="6C8E1133" w14:textId="5BDFAF50" w:rsidR="003A3F88" w:rsidRDefault="003A3F88" w:rsidP="003A3F88">
      <w:pPr>
        <w:ind w:firstLine="360"/>
        <w:jc w:val="left"/>
      </w:pPr>
      <w:r w:rsidRPr="003A3F88">
        <w:rPr>
          <w:b/>
          <w:bCs/>
        </w:rPr>
        <w:t>Replay Attack:</w:t>
      </w:r>
      <w:r w:rsidRPr="003A3F88">
        <w:br/>
      </w:r>
      <w:r w:rsidR="00B67679" w:rsidRPr="003A3F88">
        <w:t>The previous day’s V2G schedule was replayed while ignoring real-time grid conditions.</w:t>
      </w:r>
    </w:p>
    <w:tbl>
      <w:tblPr>
        <w:tblStyle w:val="TableGrid"/>
        <w:tblW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
        <w:gridCol w:w="3947"/>
        <w:gridCol w:w="450"/>
      </w:tblGrid>
      <w:tr w:rsidR="003A3F88" w14:paraId="54F397F2" w14:textId="77777777" w:rsidTr="005F7492">
        <w:tc>
          <w:tcPr>
            <w:tcW w:w="276" w:type="dxa"/>
          </w:tcPr>
          <w:p w14:paraId="052226B9" w14:textId="77777777" w:rsidR="003A3F88" w:rsidRDefault="003A3F88" w:rsidP="005F7492">
            <w:pPr>
              <w:jc w:val="left"/>
            </w:pPr>
          </w:p>
        </w:tc>
        <w:tc>
          <w:tcPr>
            <w:tcW w:w="3947" w:type="dxa"/>
          </w:tcPr>
          <w:p w14:paraId="0A34361E" w14:textId="0119FFFE" w:rsidR="003A3F88" w:rsidRPr="00951A46" w:rsidRDefault="00BD5B08" w:rsidP="005F7492">
            <w:pPr>
              <w:jc w:val="left"/>
              <w:rPr>
                <w:sz w:val="16"/>
                <w:szCs w:val="16"/>
              </w:rPr>
            </w:pPr>
            <m:oMathPara>
              <m:oMath>
                <m:sSup>
                  <m:sSupPr>
                    <m:ctrlPr>
                      <w:rPr>
                        <w:rFonts w:ascii="Cambria Math" w:hAnsi="Cambria Math"/>
                        <w:sz w:val="16"/>
                        <w:szCs w:val="16"/>
                        <w:lang w:val="en-US"/>
                      </w:rPr>
                    </m:ctrlPr>
                  </m:sSupPr>
                  <m:e>
                    <m:r>
                      <w:rPr>
                        <w:rFonts w:ascii="Cambria Math" w:hAnsi="Cambria Math"/>
                        <w:sz w:val="16"/>
                        <w:szCs w:val="16"/>
                        <w:lang w:val="en-US"/>
                      </w:rPr>
                      <m:t>P</m:t>
                    </m:r>
                  </m:e>
                  <m:sup>
                    <m:r>
                      <w:rPr>
                        <w:rFonts w:ascii="Cambria Math" w:hAnsi="Cambria Math"/>
                        <w:sz w:val="16"/>
                        <w:szCs w:val="16"/>
                        <w:lang w:val="en-US"/>
                      </w:rPr>
                      <m:t>replay</m:t>
                    </m:r>
                  </m:sup>
                </m:sSup>
                <m:r>
                  <m:rPr>
                    <m:sty m:val="p"/>
                  </m:rPr>
                  <w:rPr>
                    <w:rFonts w:ascii="Cambria Math" w:hAnsi="Cambria Math"/>
                    <w:sz w:val="16"/>
                    <w:szCs w:val="16"/>
                    <w:lang w:val="en-US"/>
                  </w:rPr>
                  <m:t>(</m:t>
                </m:r>
                <m:r>
                  <w:rPr>
                    <w:rFonts w:ascii="Cambria Math" w:hAnsi="Cambria Math"/>
                    <w:sz w:val="16"/>
                    <w:szCs w:val="16"/>
                    <w:lang w:val="en-US"/>
                  </w:rPr>
                  <m:t>t</m:t>
                </m:r>
                <m:r>
                  <m:rPr>
                    <m:sty m:val="p"/>
                  </m:rPr>
                  <w:rPr>
                    <w:rFonts w:ascii="Cambria Math" w:hAnsi="Cambria Math"/>
                    <w:sz w:val="16"/>
                    <w:szCs w:val="16"/>
                    <w:lang w:val="en-US"/>
                  </w:rPr>
                  <m:t>)=</m:t>
                </m:r>
                <m:r>
                  <w:rPr>
                    <w:rFonts w:ascii="Cambria Math" w:hAnsi="Cambria Math"/>
                    <w:sz w:val="16"/>
                    <w:szCs w:val="16"/>
                    <w:lang w:val="en-US"/>
                  </w:rPr>
                  <m:t>P</m:t>
                </m:r>
                <m:r>
                  <m:rPr>
                    <m:sty m:val="p"/>
                  </m:rPr>
                  <w:rPr>
                    <w:rFonts w:ascii="Cambria Math" w:hAnsi="Cambria Math"/>
                    <w:sz w:val="16"/>
                    <w:szCs w:val="16"/>
                    <w:lang w:val="en-US"/>
                  </w:rPr>
                  <m:t>(</m:t>
                </m:r>
                <m:r>
                  <w:rPr>
                    <w:rFonts w:ascii="Cambria Math" w:hAnsi="Cambria Math"/>
                    <w:sz w:val="16"/>
                    <w:szCs w:val="16"/>
                    <w:lang w:val="en-US"/>
                  </w:rPr>
                  <m:t>t</m:t>
                </m:r>
                <m:r>
                  <m:rPr>
                    <m:sty m:val="p"/>
                  </m:rPr>
                  <w:rPr>
                    <w:rFonts w:ascii="Cambria Math" w:hAnsi="Cambria Math"/>
                    <w:sz w:val="16"/>
                    <w:szCs w:val="16"/>
                    <w:lang w:val="en-US"/>
                  </w:rPr>
                  <m:t>-24</m:t>
                </m:r>
                <m:r>
                  <w:rPr>
                    <w:rFonts w:ascii="Cambria Math" w:hAnsi="Cambria Math"/>
                    <w:sz w:val="16"/>
                    <w:szCs w:val="16"/>
                    <w:lang w:val="en-US"/>
                  </w:rPr>
                  <m:t>hrs</m:t>
                </m:r>
                <m:r>
                  <m:rPr>
                    <m:sty m:val="p"/>
                  </m:rPr>
                  <w:rPr>
                    <w:rFonts w:ascii="Cambria Math" w:hAnsi="Cambria Math"/>
                    <w:sz w:val="16"/>
                    <w:szCs w:val="16"/>
                    <w:lang w:val="en-US"/>
                  </w:rPr>
                  <m:t>)</m:t>
                </m:r>
              </m:oMath>
            </m:oMathPara>
          </w:p>
        </w:tc>
        <w:tc>
          <w:tcPr>
            <w:tcW w:w="450" w:type="dxa"/>
            <w:vAlign w:val="center"/>
          </w:tcPr>
          <w:p w14:paraId="100CC523" w14:textId="5503921F" w:rsidR="003A3F88" w:rsidRDefault="003A3F88" w:rsidP="005F7492">
            <w:r>
              <w:t>(</w:t>
            </w:r>
            <w:r w:rsidR="001A575E">
              <w:t>3</w:t>
            </w:r>
            <w:r>
              <w:t>)</w:t>
            </w:r>
          </w:p>
        </w:tc>
      </w:tr>
    </w:tbl>
    <w:p w14:paraId="16983078" w14:textId="1DD46BA5" w:rsidR="0092681E" w:rsidRDefault="0092681E" w:rsidP="001415E9">
      <w:pPr>
        <w:pStyle w:val="ListParagraph"/>
        <w:numPr>
          <w:ilvl w:val="1"/>
          <w:numId w:val="4"/>
        </w:numPr>
        <w:jc w:val="both"/>
        <w:rPr>
          <w:rStyle w:val="Emphasis"/>
        </w:rPr>
      </w:pPr>
      <w:r>
        <w:rPr>
          <w:rStyle w:val="Emphasis"/>
        </w:rPr>
        <w:t>Privacy Requirements</w:t>
      </w:r>
    </w:p>
    <w:p w14:paraId="38ADA6F4" w14:textId="54CD2441" w:rsidR="0092681E" w:rsidRPr="0092681E" w:rsidRDefault="00BE6EDB" w:rsidP="0092681E">
      <w:pPr>
        <w:ind w:firstLine="360"/>
        <w:jc w:val="both"/>
      </w:pPr>
      <w:r w:rsidRPr="0092681E">
        <w:t>Canadian privacy regulations require that EV charging data (revealing home locations and driving patterns) remain on customer premises.</w:t>
      </w:r>
      <w:r w:rsidR="0092681E" w:rsidRPr="0092681E">
        <w:t xml:space="preserve"> Centralized ML violates these constraints. </w:t>
      </w:r>
      <w:r w:rsidR="00476C26" w:rsidRPr="0092681E">
        <w:t>Federated learning satisfies the following conditions:</w:t>
      </w:r>
    </w:p>
    <w:p w14:paraId="78EAB268" w14:textId="77777777" w:rsidR="0092681E" w:rsidRPr="0092681E" w:rsidRDefault="0092681E" w:rsidP="0092681E">
      <w:pPr>
        <w:pStyle w:val="ListParagraph"/>
        <w:numPr>
          <w:ilvl w:val="0"/>
          <w:numId w:val="46"/>
        </w:numPr>
        <w:jc w:val="both"/>
        <w:rPr>
          <w:lang w:val="en-CA"/>
        </w:rPr>
      </w:pPr>
      <w:r w:rsidRPr="0092681E">
        <w:rPr>
          <w:lang w:val="en-CA"/>
        </w:rPr>
        <w:t>Raw measurements {SOC(t), P(t), V(t)} never transmitted</w:t>
      </w:r>
    </w:p>
    <w:p w14:paraId="5ECB42D4" w14:textId="70652042" w:rsidR="0092681E" w:rsidRPr="0092681E" w:rsidRDefault="0092681E" w:rsidP="0092681E">
      <w:pPr>
        <w:pStyle w:val="ListParagraph"/>
        <w:numPr>
          <w:ilvl w:val="0"/>
          <w:numId w:val="46"/>
        </w:numPr>
        <w:jc w:val="both"/>
        <w:rPr>
          <w:lang w:val="en-CA"/>
        </w:rPr>
      </w:pPr>
      <w:r w:rsidRPr="0092681E">
        <w:rPr>
          <w:lang w:val="en-CA"/>
        </w:rPr>
        <w:t xml:space="preserve">Only model parameters </w:t>
      </w:r>
      <m:oMath>
        <m:r>
          <m:rPr>
            <m:sty m:val="p"/>
          </m:rPr>
          <w:rPr>
            <w:rFonts w:ascii="Cambria Math" w:hAnsi="Cambria Math"/>
            <w:lang w:val="en-CA"/>
          </w:rPr>
          <m:t>θ</m:t>
        </m:r>
      </m:oMath>
      <w:r w:rsidRPr="0092681E">
        <w:rPr>
          <w:lang w:val="en-CA"/>
        </w:rPr>
        <w:t>uploaded after gradient clipping + noise</w:t>
      </w:r>
    </w:p>
    <w:p w14:paraId="36CFB361" w14:textId="704E9F46" w:rsidR="0092681E" w:rsidRDefault="0092681E" w:rsidP="00D83560">
      <w:pPr>
        <w:pStyle w:val="ListParagraph"/>
        <w:numPr>
          <w:ilvl w:val="0"/>
          <w:numId w:val="46"/>
        </w:numPr>
        <w:jc w:val="both"/>
        <w:rPr>
          <w:lang w:val="en-CA"/>
        </w:rPr>
      </w:pPr>
      <w:r w:rsidRPr="0092681E">
        <w:rPr>
          <w:lang w:val="en-CA"/>
        </w:rPr>
        <w:t>Differential privacy</w:t>
      </w:r>
      <w:r w:rsidR="00FA4CD9">
        <w:rPr>
          <w:lang w:val="en-CA"/>
        </w:rPr>
        <w:fldChar w:fldCharType="begin"/>
      </w:r>
      <w:r w:rsidR="00D83560">
        <w:rPr>
          <w:lang w:val="en-CA"/>
        </w:rPr>
        <w:instrText xml:space="preserve"> ADDIN ZOTERO_ITEM CSL_CITATION {"citationID":"2f8TPfEA","properties":{"formattedCitation":"[8]","plainCitation":"[8]","noteIndex":0},"citationItems":[{"id":1953,"uris":["http://zotero.org/users/9870935/items/9BED93Z9"],"itemData":{"id":1953,"type":"article-journal","abstract":"The problem of privacy-preserving data analysis has a long history spanning multiple disciplines. As electronic data about individuals becomes increasingly detailed, and as technology enables ever more powerful collection and curation of these data, the need increases for a robust, meaningful, and mathematically rigorous definition of privacy, together with a computationally rich class of algorithms that satisfy this definition. Differential Privacy is such a definition.\n            After motivating and discussing the meaning of differential privacy, the preponderance of this monograph is devoted to fundamental techniques for achieving differential privacy, and application of these techniques in creative combinations, using the query-release problem as an ongoing example. A key point is that, by rethinking the computational goal, one can often obtain far better results than would be achieved by methodically replacing each step of a non-private computation with a differentially private implementation. Despite some astonishingly powerful computational results, there are still fundamental limitations — not just on what can be achieved with differential privacy but on what can be achieved with any method that protects against a complete breakdown in privacy. Virtually all the algorithms discussed herein maintain differential privacy against adversaries of arbitrary computational power. Certain algorithms are computationally intensive, others are efficient. Computational complexity for the adversary and the algorithm are both discussed.\n            We then turn from fundamentals to applications other than queryrelease, discussing differentially private methods for mechanism design and machine learning. The vast majority of the literature on differentially private algorithms considers a single, static, database that is subject to many analyses. Differential privacy in other models, including distributed databases and computations on data streams is discussed.\n            Finally, we note that this work is meant as a thorough introduction to the problems and techniques of differential privacy, but is not intended to be an exhaustive survey — there is by now a vast amount of work in differential privacy, and we can cover only a small portion of it.","container-title":"Foundations and Trends® in Theoretical Computer Science","DOI":"10.1561/0400000042","ISSN":"1551-305X, 1551-3068","issue":"3-4","language":"en","page":"211-487","source":"DOI.org (Crossref)","title":"The Algorithmic Foundations of Differential Privacy","volume":"9","author":[{"family":"Dwork","given":"Cynthia"},{"family":"Roth","given":"Aaron"}],"issued":{"date-parts":[["2014",8,11]]}}}],"schema":"https://github.com/citation-style-language/schema/raw/master/csl-citation.json"} </w:instrText>
      </w:r>
      <w:r w:rsidR="00FA4CD9">
        <w:rPr>
          <w:lang w:val="en-CA"/>
        </w:rPr>
        <w:fldChar w:fldCharType="separate"/>
      </w:r>
      <w:r w:rsidR="00D83560" w:rsidRPr="00D83560">
        <w:t>[8]</w:t>
      </w:r>
      <w:r w:rsidR="00FA4CD9">
        <w:rPr>
          <w:lang w:val="en-CA"/>
        </w:rPr>
        <w:fldChar w:fldCharType="end"/>
      </w:r>
      <w:r w:rsidRPr="0092681E">
        <w:rPr>
          <w:lang w:val="en-CA"/>
        </w:rPr>
        <w:t xml:space="preserve"> with </w:t>
      </w:r>
      <m:oMath>
        <m:r>
          <m:rPr>
            <m:sty m:val="p"/>
          </m:rPr>
          <w:rPr>
            <w:rFonts w:ascii="Cambria Math" w:hAnsi="Cambria Math"/>
            <w:lang w:val="en-CA"/>
          </w:rPr>
          <m:t>ε∈[2.0,</m:t>
        </m:r>
        <m:sSup>
          <m:sSupPr>
            <m:ctrlPr>
              <w:rPr>
                <w:rFonts w:ascii="Cambria Math" w:hAnsi="Cambria Math"/>
                <w:lang w:val="en-CA"/>
              </w:rPr>
            </m:ctrlPr>
          </m:sSupPr>
          <m:e>
            <m:r>
              <m:rPr>
                <m:sty m:val="p"/>
              </m:rPr>
              <w:rPr>
                <w:rFonts w:ascii="Cambria Math" w:hAnsi="Cambria Math"/>
                <w:lang w:val="en-CA"/>
              </w:rPr>
              <m:t>10</m:t>
            </m:r>
          </m:e>
          <m:sup>
            <m:r>
              <m:rPr>
                <m:sty m:val="p"/>
              </m:rPr>
              <w:rPr>
                <w:rFonts w:ascii="Cambria Math" w:hAnsi="Cambria Math"/>
                <w:lang w:val="en-CA"/>
              </w:rPr>
              <m:t>-5</m:t>
            </m:r>
          </m:sup>
        </m:sSup>
        <m:r>
          <m:rPr>
            <m:sty m:val="p"/>
          </m:rPr>
          <w:rPr>
            <w:rFonts w:ascii="Cambria Math" w:hAnsi="Cambria Math"/>
            <w:lang w:val="en-CA"/>
          </w:rPr>
          <m:t>]</m:t>
        </m:r>
      </m:oMath>
    </w:p>
    <w:p w14:paraId="44FF55FE" w14:textId="77777777" w:rsidR="009B67CF" w:rsidRDefault="009B67CF" w:rsidP="009B67CF">
      <w:pPr>
        <w:jc w:val="both"/>
        <w:rPr>
          <w:lang w:val="en-CA"/>
        </w:rPr>
      </w:pPr>
    </w:p>
    <w:p w14:paraId="5F430087" w14:textId="377363E6" w:rsidR="009B67CF" w:rsidRDefault="009B67CF" w:rsidP="009B67CF">
      <w:pPr>
        <w:pStyle w:val="Heading1"/>
        <w:numPr>
          <w:ilvl w:val="0"/>
          <w:numId w:val="4"/>
        </w:numPr>
        <w:tabs>
          <w:tab w:val="clear" w:pos="576"/>
          <w:tab w:val="num" w:pos="648"/>
        </w:tabs>
        <w:ind w:firstLine="0"/>
      </w:pPr>
      <w:r>
        <w:t>Proposed GC-LSTM Methodology</w:t>
      </w:r>
    </w:p>
    <w:p w14:paraId="601E3372" w14:textId="107D3217" w:rsidR="005E2C42" w:rsidRDefault="005E2C42" w:rsidP="001A575E">
      <w:pPr>
        <w:pStyle w:val="ListParagraph"/>
        <w:numPr>
          <w:ilvl w:val="1"/>
          <w:numId w:val="4"/>
        </w:numPr>
        <w:jc w:val="both"/>
        <w:rPr>
          <w:rStyle w:val="Emphasis"/>
        </w:rPr>
      </w:pPr>
      <w:r>
        <w:rPr>
          <w:rStyle w:val="Emphasis"/>
        </w:rPr>
        <w:t>Graph Construction from Distribution Feeders</w:t>
      </w:r>
    </w:p>
    <w:p w14:paraId="48CDD658" w14:textId="1D8226E7" w:rsidR="0062528D" w:rsidRPr="0062528D" w:rsidRDefault="00BE6EDB" w:rsidP="001C71D2">
      <w:pPr>
        <w:ind w:firstLine="360"/>
        <w:jc w:val="both"/>
      </w:pPr>
      <w:r w:rsidRPr="0062528D">
        <w:t>The EVs grouped by distribution transformers create a natural graph structure.</w:t>
      </w:r>
      <w:r w:rsidR="0062528D" w:rsidRPr="0062528D">
        <w:t xml:space="preserve"> For charging station </w:t>
      </w:r>
      <m:oMath>
        <m:r>
          <m:rPr>
            <m:sty m:val="p"/>
          </m:rPr>
          <w:rPr>
            <w:rFonts w:ascii="Cambria Math" w:hAnsi="Cambria Math"/>
          </w:rPr>
          <m:t>c</m:t>
        </m:r>
      </m:oMath>
      <w:r w:rsidR="0062528D" w:rsidRPr="0062528D">
        <w:t xml:space="preserve">monitoring </w:t>
      </w:r>
      <m:oMath>
        <m:sSubSup>
          <m:sSubSupPr>
            <m:ctrlPr>
              <w:rPr>
                <w:rFonts w:ascii="Cambria Math" w:hAnsi="Cambria Math"/>
              </w:rPr>
            </m:ctrlPr>
          </m:sSubSupPr>
          <m:e>
            <m:r>
              <m:rPr>
                <m:sty m:val="p"/>
              </m:rPr>
              <w:rPr>
                <w:rFonts w:ascii="Cambria Math" w:hAnsi="Cambria Math"/>
              </w:rPr>
              <m:t>N</m:t>
            </m:r>
          </m:e>
          <m:sub>
            <m:r>
              <m:rPr>
                <m:sty m:val="p"/>
              </m:rPr>
              <w:rPr>
                <w:rFonts w:ascii="Cambria Math" w:hAnsi="Cambria Math"/>
              </w:rPr>
              <m:t>EV</m:t>
            </m:r>
          </m:sub>
          <m:sup>
            <m:r>
              <m:rPr>
                <m:sty m:val="p"/>
              </m:rPr>
              <w:rPr>
                <w:rFonts w:ascii="Cambria Math" w:hAnsi="Cambria Math"/>
              </w:rPr>
              <m:t>c</m:t>
            </m:r>
          </m:sup>
        </m:sSubSup>
      </m:oMath>
      <w:r w:rsidR="0062528D" w:rsidRPr="0062528D">
        <w:t>EVs:</w:t>
      </w:r>
    </w:p>
    <w:p w14:paraId="1BA4CAE2" w14:textId="77777777" w:rsidR="0062528D" w:rsidRPr="0062528D" w:rsidRDefault="0062528D" w:rsidP="0062528D">
      <w:pPr>
        <w:jc w:val="both"/>
        <w:rPr>
          <w:lang w:val="en-CA"/>
        </w:rPr>
      </w:pPr>
      <w:r w:rsidRPr="0062528D">
        <w:rPr>
          <w:b/>
          <w:bCs/>
          <w:lang w:val="en-CA"/>
        </w:rPr>
        <w:t>Node features:</w:t>
      </w:r>
    </w:p>
    <w:p w14:paraId="1C07FC92" w14:textId="4ACF3F53" w:rsidR="0062528D" w:rsidRPr="0062528D" w:rsidRDefault="00BD5B08" w:rsidP="0062528D">
      <w:pPr>
        <w:jc w:val="both"/>
        <w:rPr>
          <w:lang w:val="en-CA"/>
        </w:rPr>
      </w:pPr>
      <m:oMathPara>
        <m:oMath>
          <m:sSub>
            <m:sSubPr>
              <m:ctrlPr>
                <w:rPr>
                  <w:rFonts w:ascii="Cambria Math" w:hAnsi="Cambria Math"/>
                  <w:lang w:val="en-CA"/>
                </w:rPr>
              </m:ctrlPr>
            </m:sSubPr>
            <m:e>
              <m:r>
                <m:rPr>
                  <m:sty m:val="p"/>
                </m:rPr>
                <w:rPr>
                  <w:rFonts w:ascii="Cambria Math" w:hAnsi="Cambria Math"/>
                  <w:lang w:val="en-CA"/>
                </w:rPr>
                <m:t>x</m:t>
              </m:r>
            </m:e>
            <m:sub>
              <m:r>
                <m:rPr>
                  <m:sty m:val="p"/>
                </m:rPr>
                <w:rPr>
                  <w:rFonts w:ascii="Cambria Math" w:hAnsi="Cambria Math"/>
                  <w:lang w:val="en-CA"/>
                </w:rPr>
                <m:t>i</m:t>
              </m:r>
            </m:sub>
          </m:sSub>
          <m:r>
            <m:rPr>
              <m:sty m:val="p"/>
            </m:rPr>
            <w:rPr>
              <w:rFonts w:ascii="Cambria Math" w:hAnsi="Cambria Math"/>
              <w:lang w:val="en-CA"/>
            </w:rPr>
            <m:t>(t)=[</m:t>
          </m:r>
          <m:sSub>
            <m:sSubPr>
              <m:ctrlPr>
                <w:rPr>
                  <w:rFonts w:ascii="Cambria Math" w:hAnsi="Cambria Math"/>
                  <w:lang w:val="en-CA"/>
                </w:rPr>
              </m:ctrlPr>
            </m:sSubPr>
            <m:e>
              <m:r>
                <m:rPr>
                  <m:nor/>
                </m:rPr>
                <w:rPr>
                  <w:lang w:val="en-CA"/>
                </w:rPr>
                <m:t>SOC</m:t>
              </m:r>
            </m:e>
            <m:sub>
              <m:r>
                <m:rPr>
                  <m:sty m:val="p"/>
                </m:rPr>
                <w:rPr>
                  <w:rFonts w:ascii="Cambria Math" w:hAnsi="Cambria Math"/>
                  <w:lang w:val="en-CA"/>
                </w:rPr>
                <m:t>i</m:t>
              </m:r>
            </m:sub>
          </m:sSub>
          <m:r>
            <m:rPr>
              <m:sty m:val="p"/>
            </m:rPr>
            <w:rPr>
              <w:rFonts w:ascii="Cambria Math" w:hAnsi="Cambria Math"/>
              <w:lang w:val="en-CA"/>
            </w:rPr>
            <m:t>,</m:t>
          </m:r>
          <m:sSub>
            <m:sSubPr>
              <m:ctrlPr>
                <w:rPr>
                  <w:rFonts w:ascii="Cambria Math" w:hAnsi="Cambria Math"/>
                  <w:lang w:val="en-CA"/>
                </w:rPr>
              </m:ctrlPr>
            </m:sSubPr>
            <m:e>
              <m:r>
                <m:rPr>
                  <m:sty m:val="p"/>
                </m:rPr>
                <w:rPr>
                  <w:rFonts w:ascii="Cambria Math" w:hAnsi="Cambria Math"/>
                  <w:lang w:val="en-CA"/>
                </w:rPr>
                <m:t>P</m:t>
              </m:r>
            </m:e>
            <m:sub>
              <m:r>
                <m:rPr>
                  <m:sty m:val="p"/>
                </m:rPr>
                <w:rPr>
                  <w:rFonts w:ascii="Cambria Math" w:hAnsi="Cambria Math"/>
                  <w:lang w:val="en-CA"/>
                </w:rPr>
                <m:t>i</m:t>
              </m:r>
            </m:sub>
          </m:sSub>
          <m:r>
            <m:rPr>
              <m:sty m:val="p"/>
            </m:rPr>
            <w:rPr>
              <w:rFonts w:ascii="Cambria Math" w:hAnsi="Cambria Math"/>
              <w:lang w:val="en-CA"/>
            </w:rPr>
            <m:t>,</m:t>
          </m:r>
          <m:sSub>
            <m:sSubPr>
              <m:ctrlPr>
                <w:rPr>
                  <w:rFonts w:ascii="Cambria Math" w:hAnsi="Cambria Math"/>
                  <w:lang w:val="en-CA"/>
                </w:rPr>
              </m:ctrlPr>
            </m:sSubPr>
            <m:e>
              <m:r>
                <m:rPr>
                  <m:sty m:val="p"/>
                </m:rPr>
                <w:rPr>
                  <w:rFonts w:ascii="Cambria Math" w:hAnsi="Cambria Math"/>
                  <w:lang w:val="en-CA"/>
                </w:rPr>
                <m:t>V</m:t>
              </m:r>
            </m:e>
            <m:sub>
              <m:r>
                <m:rPr>
                  <m:sty m:val="p"/>
                </m:rPr>
                <w:rPr>
                  <w:rFonts w:ascii="Cambria Math" w:hAnsi="Cambria Math"/>
                  <w:lang w:val="en-CA"/>
                </w:rPr>
                <m:t>i</m:t>
              </m:r>
            </m:sub>
          </m:sSub>
          <m:r>
            <m:rPr>
              <m:sty m:val="p"/>
            </m:rPr>
            <w:rPr>
              <w:rFonts w:ascii="Cambria Math" w:hAnsi="Cambria Math"/>
              <w:lang w:val="en-CA"/>
            </w:rPr>
            <m:t>,Δ</m:t>
          </m:r>
          <m:sSub>
            <m:sSubPr>
              <m:ctrlPr>
                <w:rPr>
                  <w:rFonts w:ascii="Cambria Math" w:hAnsi="Cambria Math"/>
                  <w:lang w:val="en-CA"/>
                </w:rPr>
              </m:ctrlPr>
            </m:sSubPr>
            <m:e>
              <m:r>
                <m:rPr>
                  <m:sty m:val="p"/>
                </m:rPr>
                <w:rPr>
                  <w:rFonts w:ascii="Cambria Math" w:hAnsi="Cambria Math"/>
                  <w:lang w:val="en-CA"/>
                </w:rPr>
                <m:t>t</m:t>
              </m:r>
            </m:e>
            <m:sub>
              <m:r>
                <m:rPr>
                  <m:sty m:val="p"/>
                </m:rPr>
                <w:rPr>
                  <w:rFonts w:ascii="Cambria Math" w:hAnsi="Cambria Math"/>
                  <w:lang w:val="en-CA"/>
                </w:rPr>
                <m:t>i</m:t>
              </m:r>
            </m:sub>
          </m:sSub>
          <m:r>
            <m:rPr>
              <m:sty m:val="p"/>
            </m:rPr>
            <w:rPr>
              <w:rFonts w:ascii="Cambria Math" w:hAnsi="Cambria Math"/>
              <w:lang w:val="en-CA"/>
            </w:rPr>
            <m:t>]∈</m:t>
          </m:r>
          <m:sSup>
            <m:sSupPr>
              <m:ctrlPr>
                <w:rPr>
                  <w:rFonts w:ascii="Cambria Math" w:hAnsi="Cambria Math"/>
                  <w:lang w:val="en-CA"/>
                </w:rPr>
              </m:ctrlPr>
            </m:sSupPr>
            <m:e>
              <m:r>
                <m:rPr>
                  <m:scr m:val="double-struck"/>
                  <m:sty m:val="p"/>
                </m:rPr>
                <w:rPr>
                  <w:rFonts w:ascii="Cambria Math" w:hAnsi="Cambria Math"/>
                  <w:lang w:val="en-CA"/>
                </w:rPr>
                <m:t>R</m:t>
              </m:r>
            </m:e>
            <m:sup>
              <m:r>
                <m:rPr>
                  <m:sty m:val="p"/>
                </m:rPr>
                <w:rPr>
                  <w:rFonts w:ascii="Cambria Math" w:hAnsi="Cambria Math"/>
                  <w:lang w:val="en-CA"/>
                </w:rPr>
                <m:t>4</m:t>
              </m:r>
            </m:sup>
          </m:sSup>
          <m:r>
            <m:rPr>
              <m:sty m:val="p"/>
            </m:rPr>
            <w:rPr>
              <w:lang w:val="en-CA"/>
            </w:rPr>
            <w:br/>
          </m:r>
        </m:oMath>
      </m:oMathPara>
    </w:p>
    <w:p w14:paraId="797136EA" w14:textId="60158E14" w:rsidR="0062528D" w:rsidRDefault="00337488" w:rsidP="0062528D">
      <w:pPr>
        <w:jc w:val="both"/>
        <w:rPr>
          <w:lang w:val="en-CA"/>
        </w:rPr>
      </w:pPr>
      <w:r w:rsidRPr="0062528D">
        <w:rPr>
          <w:b/>
          <w:bCs/>
          <w:lang w:val="en-CA"/>
        </w:rPr>
        <w:t>Edge weights:</w:t>
      </w:r>
      <w:r w:rsidRPr="0062528D">
        <w:rPr>
          <w:lang w:val="en-CA"/>
        </w:rPr>
        <w:t xml:space="preserve"> Electrical distance (admittance) between EVs</w:t>
      </w:r>
    </w:p>
    <w:tbl>
      <w:tblPr>
        <w:tblStyle w:val="TableGrid"/>
        <w:tblW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
        <w:gridCol w:w="3947"/>
        <w:gridCol w:w="450"/>
      </w:tblGrid>
      <w:tr w:rsidR="001A575E" w14:paraId="06C4B17A" w14:textId="77777777" w:rsidTr="005F7492">
        <w:tc>
          <w:tcPr>
            <w:tcW w:w="276" w:type="dxa"/>
          </w:tcPr>
          <w:p w14:paraId="6201F36D" w14:textId="77777777" w:rsidR="001A575E" w:rsidRDefault="001A575E" w:rsidP="005F7492">
            <w:pPr>
              <w:jc w:val="left"/>
            </w:pPr>
          </w:p>
        </w:tc>
        <w:tc>
          <w:tcPr>
            <w:tcW w:w="3947" w:type="dxa"/>
          </w:tcPr>
          <w:p w14:paraId="7FE47F93" w14:textId="2D445D0D" w:rsidR="001A575E" w:rsidRPr="001A575E" w:rsidRDefault="00BD5B08" w:rsidP="005F7492">
            <w:pPr>
              <w:jc w:val="left"/>
              <w:rPr>
                <w:sz w:val="16"/>
                <w:szCs w:val="16"/>
              </w:rPr>
            </w:pPr>
            <m:oMathPara>
              <m:oMath>
                <m:sSub>
                  <m:sSubPr>
                    <m:ctrlPr>
                      <w:rPr>
                        <w:rFonts w:ascii="Cambria Math" w:hAnsi="Cambria Math"/>
                        <w:sz w:val="16"/>
                        <w:szCs w:val="16"/>
                      </w:rPr>
                    </m:ctrlPr>
                  </m:sSubPr>
                  <m:e>
                    <m:r>
                      <m:rPr>
                        <m:sty m:val="p"/>
                      </m:rPr>
                      <w:rPr>
                        <w:rFonts w:ascii="Cambria Math" w:hAnsi="Cambria Math"/>
                        <w:sz w:val="16"/>
                        <w:szCs w:val="16"/>
                      </w:rPr>
                      <m:t>w</m:t>
                    </m:r>
                  </m:e>
                  <m:sub>
                    <m:r>
                      <m:rPr>
                        <m:sty m:val="p"/>
                      </m:rPr>
                      <w:rPr>
                        <w:rFonts w:ascii="Cambria Math" w:hAnsi="Cambria Math"/>
                        <w:sz w:val="16"/>
                        <w:szCs w:val="16"/>
                      </w:rPr>
                      <m:t>ij</m:t>
                    </m:r>
                  </m:sub>
                </m:sSub>
                <m:r>
                  <m:rPr>
                    <m:sty m:val="p"/>
                  </m:rPr>
                  <w:rPr>
                    <w:rFonts w:ascii="Cambria Math" w:hAnsi="Cambria Math"/>
                    <w:sz w:val="16"/>
                    <w:szCs w:val="16"/>
                  </w:rPr>
                  <m:t>=</m:t>
                </m:r>
                <m:d>
                  <m:dPr>
                    <m:begChr m:val="{"/>
                    <m:endChr m:val=""/>
                    <m:ctrlPr>
                      <w:rPr>
                        <w:rFonts w:ascii="Cambria Math" w:hAnsi="Cambria Math"/>
                        <w:sz w:val="16"/>
                        <w:szCs w:val="16"/>
                      </w:rPr>
                    </m:ctrlPr>
                  </m:dPr>
                  <m:e>
                    <m:m>
                      <m:mPr>
                        <m:plcHide m:val="1"/>
                        <m:mcs>
                          <m:mc>
                            <m:mcPr>
                              <m:count m:val="2"/>
                              <m:mcJc m:val="center"/>
                            </m:mcPr>
                          </m:mc>
                        </m:mcs>
                        <m:ctrlPr>
                          <w:rPr>
                            <w:rFonts w:ascii="Cambria Math" w:hAnsi="Cambria Math"/>
                            <w:sz w:val="16"/>
                            <w:szCs w:val="16"/>
                          </w:rPr>
                        </m:ctrlPr>
                      </m:mPr>
                      <m:mr>
                        <m:e>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Y</m:t>
                              </m:r>
                            </m:e>
                            <m:sub>
                              <m:r>
                                <m:rPr>
                                  <m:sty m:val="p"/>
                                </m:rPr>
                                <w:rPr>
                                  <w:rFonts w:ascii="Cambria Math" w:hAnsi="Cambria Math"/>
                                  <w:sz w:val="16"/>
                                  <w:szCs w:val="16"/>
                                </w:rPr>
                                <m:t>ij</m:t>
                              </m:r>
                            </m:sub>
                          </m:sSub>
                          <m:r>
                            <m:rPr>
                              <m:sty m:val="p"/>
                            </m:rPr>
                            <w:rPr>
                              <w:rFonts w:ascii="Cambria Math" w:hAnsi="Cambria Math"/>
                              <w:sz w:val="16"/>
                              <w:szCs w:val="16"/>
                            </w:rPr>
                            <m:t>∣,</m:t>
                          </m:r>
                        </m:e>
                        <m:e>
                          <m:r>
                            <m:rPr>
                              <m:nor/>
                            </m:rPr>
                            <w:rPr>
                              <w:sz w:val="16"/>
                              <w:szCs w:val="16"/>
                            </w:rPr>
                            <m:t xml:space="preserve">if </m:t>
                          </m:r>
                          <m:r>
                            <m:rPr>
                              <m:sty m:val="p"/>
                            </m:rPr>
                            <w:rPr>
                              <w:rFonts w:ascii="Cambria Math" w:hAnsi="Cambria Math"/>
                              <w:sz w:val="16"/>
                              <w:szCs w:val="16"/>
                            </w:rPr>
                            <m:t>(i,j)</m:t>
                          </m:r>
                          <m:r>
                            <m:rPr>
                              <m:nor/>
                            </m:rPr>
                            <w:rPr>
                              <w:sz w:val="16"/>
                              <w:szCs w:val="16"/>
                            </w:rPr>
                            <m:t xml:space="preserve"> connected</m:t>
                          </m:r>
                        </m:e>
                      </m:mr>
                      <m:mr>
                        <m:e>
                          <m:r>
                            <m:rPr>
                              <m:sty m:val="p"/>
                            </m:rPr>
                            <w:rPr>
                              <w:rFonts w:ascii="Cambria Math" w:hAnsi="Cambria Math"/>
                              <w:sz w:val="16"/>
                              <w:szCs w:val="16"/>
                            </w:rPr>
                            <m:t>0,</m:t>
                          </m:r>
                        </m:e>
                        <m:e>
                          <m:r>
                            <m:rPr>
                              <m:nor/>
                            </m:rPr>
                            <w:rPr>
                              <w:sz w:val="16"/>
                              <w:szCs w:val="16"/>
                            </w:rPr>
                            <m:t>otherwise</m:t>
                          </m:r>
                        </m:e>
                      </m:mr>
                    </m:m>
                  </m:e>
                </m:d>
              </m:oMath>
            </m:oMathPara>
          </w:p>
        </w:tc>
        <w:tc>
          <w:tcPr>
            <w:tcW w:w="450" w:type="dxa"/>
            <w:vAlign w:val="center"/>
          </w:tcPr>
          <w:p w14:paraId="7BFF2894" w14:textId="2A92E88B" w:rsidR="001A575E" w:rsidRDefault="001A575E" w:rsidP="005F7492">
            <w:r>
              <w:t>(4)</w:t>
            </w:r>
          </w:p>
        </w:tc>
      </w:tr>
    </w:tbl>
    <w:p w14:paraId="59566232" w14:textId="77777777" w:rsidR="001A575E" w:rsidRPr="0062528D" w:rsidRDefault="001A575E" w:rsidP="0062528D">
      <w:pPr>
        <w:jc w:val="both"/>
        <w:rPr>
          <w:lang w:val="en-CA"/>
        </w:rPr>
      </w:pPr>
    </w:p>
    <w:p w14:paraId="6DBA8AAC" w14:textId="77777777" w:rsidR="0062528D" w:rsidRPr="0062528D" w:rsidRDefault="0062528D" w:rsidP="0062528D">
      <w:pPr>
        <w:jc w:val="both"/>
        <w:rPr>
          <w:lang w:val="en-CA"/>
        </w:rPr>
      </w:pPr>
      <w:r w:rsidRPr="0062528D">
        <w:rPr>
          <w:lang w:val="en-CA"/>
        </w:rPr>
        <w:t>Normalized adjacency:</w:t>
      </w:r>
    </w:p>
    <w:p w14:paraId="7E24D418" w14:textId="2E276EBB" w:rsidR="0062528D" w:rsidRDefault="00BD5B08" w:rsidP="0062528D">
      <w:pPr>
        <w:jc w:val="both"/>
        <w:rPr>
          <w:rStyle w:val="Emphasis"/>
        </w:rPr>
      </w:pPr>
      <m:oMathPara>
        <m:oMath>
          <m:acc>
            <m:accPr>
              <m:chr m:val="̃"/>
              <m:ctrlPr>
                <w:rPr>
                  <w:rFonts w:ascii="Cambria Math" w:hAnsi="Cambria Math"/>
                  <w:lang w:val="en-CA"/>
                </w:rPr>
              </m:ctrlPr>
            </m:accPr>
            <m:e>
              <m:r>
                <m:rPr>
                  <m:sty m:val="p"/>
                </m:rPr>
                <w:rPr>
                  <w:rFonts w:ascii="Cambria Math" w:hAnsi="Cambria Math"/>
                  <w:lang w:val="en-CA"/>
                </w:rPr>
                <m:t>A</m:t>
              </m:r>
            </m:e>
          </m:acc>
          <m:r>
            <m:rPr>
              <m:sty m:val="p"/>
            </m:rPr>
            <w:rPr>
              <w:rFonts w:ascii="Cambria Math" w:hAnsi="Cambria Math"/>
              <w:lang w:val="en-CA"/>
            </w:rPr>
            <m:t>=</m:t>
          </m:r>
          <m:sSup>
            <m:sSupPr>
              <m:ctrlPr>
                <w:rPr>
                  <w:rFonts w:ascii="Cambria Math" w:hAnsi="Cambria Math"/>
                  <w:lang w:val="en-CA"/>
                </w:rPr>
              </m:ctrlPr>
            </m:sSupPr>
            <m:e>
              <m:r>
                <m:rPr>
                  <m:sty m:val="p"/>
                </m:rPr>
                <w:rPr>
                  <w:rFonts w:ascii="Cambria Math" w:hAnsi="Cambria Math"/>
                  <w:lang w:val="en-CA"/>
                </w:rPr>
                <m:t>D</m:t>
              </m:r>
            </m:e>
            <m:sup>
              <m:r>
                <m:rPr>
                  <m:sty m:val="p"/>
                </m:rPr>
                <w:rPr>
                  <w:rFonts w:ascii="Cambria Math" w:hAnsi="Cambria Math"/>
                  <w:lang w:val="en-CA"/>
                </w:rPr>
                <m:t>-1/2</m:t>
              </m:r>
            </m:sup>
          </m:sSup>
          <m:r>
            <m:rPr>
              <m:sty m:val="p"/>
            </m:rPr>
            <w:rPr>
              <w:rFonts w:ascii="Cambria Math" w:hAnsi="Cambria Math"/>
              <w:lang w:val="en-CA"/>
            </w:rPr>
            <m:t>(A+I)</m:t>
          </m:r>
          <m:sSup>
            <m:sSupPr>
              <m:ctrlPr>
                <w:rPr>
                  <w:rFonts w:ascii="Cambria Math" w:hAnsi="Cambria Math"/>
                  <w:lang w:val="en-CA"/>
                </w:rPr>
              </m:ctrlPr>
            </m:sSupPr>
            <m:e>
              <m:r>
                <m:rPr>
                  <m:sty m:val="p"/>
                </m:rPr>
                <w:rPr>
                  <w:rFonts w:ascii="Cambria Math" w:hAnsi="Cambria Math"/>
                  <w:lang w:val="en-CA"/>
                </w:rPr>
                <m:t>D</m:t>
              </m:r>
            </m:e>
            <m:sup>
              <m:r>
                <m:rPr>
                  <m:sty m:val="p"/>
                </m:rPr>
                <w:rPr>
                  <w:rFonts w:ascii="Cambria Math" w:hAnsi="Cambria Math"/>
                  <w:lang w:val="en-CA"/>
                </w:rPr>
                <m:t>-1/2</m:t>
              </m:r>
            </m:sup>
          </m:sSup>
          <m:r>
            <m:rPr>
              <m:sty m:val="p"/>
            </m:rPr>
            <w:rPr>
              <w:lang w:val="en-CA"/>
            </w:rPr>
            <w:br/>
          </m:r>
        </m:oMath>
      </m:oMathPara>
    </w:p>
    <w:p w14:paraId="292822D5" w14:textId="7D7B06D4" w:rsidR="002D16FD" w:rsidRDefault="002D16FD" w:rsidP="009967E9">
      <w:pPr>
        <w:pStyle w:val="ListParagraph"/>
        <w:numPr>
          <w:ilvl w:val="1"/>
          <w:numId w:val="4"/>
        </w:numPr>
        <w:jc w:val="both"/>
        <w:rPr>
          <w:i/>
          <w:iCs/>
        </w:rPr>
      </w:pPr>
      <w:r>
        <w:rPr>
          <w:rStyle w:val="Emphasis"/>
        </w:rPr>
        <w:t xml:space="preserve">GC-LSTM Cell for </w:t>
      </w:r>
      <w:r w:rsidR="009967E9" w:rsidRPr="009967E9">
        <w:rPr>
          <w:i/>
          <w:iCs/>
        </w:rPr>
        <w:t>Spatiotemporal Detection</w:t>
      </w:r>
    </w:p>
    <w:p w14:paraId="4B9C8716" w14:textId="77777777" w:rsidR="009967E9" w:rsidRDefault="009967E9" w:rsidP="009967E9">
      <w:pPr>
        <w:jc w:val="both"/>
        <w:rPr>
          <w:rStyle w:val="Emphasis"/>
        </w:rPr>
      </w:pPr>
    </w:p>
    <w:p w14:paraId="6CEB206B" w14:textId="3801434C" w:rsidR="009967E9" w:rsidRPr="00F2000F" w:rsidRDefault="00BE6EDB" w:rsidP="008C1BC0">
      <w:pPr>
        <w:ind w:firstLine="360"/>
        <w:jc w:val="both"/>
      </w:pPr>
      <w:r w:rsidRPr="009967E9">
        <w:t>Standard LSTM models time-series data for each EV independently.</w:t>
      </w:r>
      <w:r w:rsidR="009967E9" w:rsidRPr="009967E9">
        <w:t xml:space="preserve"> </w:t>
      </w:r>
      <w:r w:rsidR="00337488" w:rsidRPr="009967E9">
        <w:t>GC-LSTM replaces matrix multiplication with graph convolutions, propagating information along the feeder topology as follows</w:t>
      </w:r>
      <w:r w:rsidR="008C1BC0">
        <w:fldChar w:fldCharType="begin"/>
      </w:r>
      <w:r w:rsidR="008C1BC0">
        <w:instrText xml:space="preserve"> ADDIN ZOTERO_ITEM CSL_CITATION {"citationID":"noB9Zv8b","properties":{"formattedCitation":"[9]","plainCitation":"[9]","noteIndex":0},"citationItems":[{"id":2010,"uris":["http://zotero.org/users/9870935/items/D7M2D7KK"],"itemData":{"id":2010,"type":"article-journal","container-title":"Frontiers of Information Technology &amp; Electronic Engineering","DOI":"10.1631/FITEE.2400932","ISSN":"2095-9184, 2095-9230","issue":"7","journalAbbreviation":"Front Inform Technol Electron Eng","language":"en","page":"1164-1179","source":"DOI.org (Crossref)","title":"FedSTGCN: a novel federated spatiotemporal graph learning-based network intrusion detection method for the Internet of Things","title-short":"FedSTGCN","volume":"26","author":[{"family":"Wang","given":"Yalu"},{"family":"Li","given":"Jie"},{"family":"Han","given":"Zhijie"},{"family":"Cheng","given":"Pu"},{"family":"Kumar","given":"Roshan"}],"issued":{"date-parts":[["2025",7]]}}}],"schema":"https://github.com/citation-style-language/schema/raw/master/csl-citation.json"} </w:instrText>
      </w:r>
      <w:r w:rsidR="008C1BC0">
        <w:fldChar w:fldCharType="separate"/>
      </w:r>
      <w:r w:rsidR="008C1BC0" w:rsidRPr="008C1BC0">
        <w:t>[9]</w:t>
      </w:r>
      <w:r w:rsidR="008C1BC0">
        <w:fldChar w:fldCharType="end"/>
      </w:r>
      <w:r w:rsidR="00337488" w:rsidRPr="009967E9">
        <w:t>:</w:t>
      </w:r>
    </w:p>
    <w:tbl>
      <w:tblPr>
        <w:tblStyle w:val="TableGrid"/>
        <w:tblW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
        <w:gridCol w:w="3947"/>
        <w:gridCol w:w="450"/>
      </w:tblGrid>
      <w:tr w:rsidR="009967E9" w:rsidRPr="00951FB3" w14:paraId="0A2DCE7C" w14:textId="77777777" w:rsidTr="005F7492">
        <w:tc>
          <w:tcPr>
            <w:tcW w:w="276" w:type="dxa"/>
          </w:tcPr>
          <w:p w14:paraId="68EBFC61" w14:textId="77777777" w:rsidR="009967E9" w:rsidRPr="00951FB3" w:rsidRDefault="009967E9" w:rsidP="005F7492">
            <w:pPr>
              <w:jc w:val="left"/>
              <w:rPr>
                <w:sz w:val="16"/>
                <w:szCs w:val="16"/>
              </w:rPr>
            </w:pPr>
          </w:p>
        </w:tc>
        <w:tc>
          <w:tcPr>
            <w:tcW w:w="3947" w:type="dxa"/>
          </w:tcPr>
          <w:p w14:paraId="403E0721" w14:textId="2E787402" w:rsidR="009967E9" w:rsidRPr="00951FB3" w:rsidRDefault="00BD5B08" w:rsidP="005F7492">
            <w:pPr>
              <w:jc w:val="left"/>
              <w:rPr>
                <w:sz w:val="16"/>
                <w:szCs w:val="16"/>
              </w:rPr>
            </w:pPr>
            <m:oMathPara>
              <m:oMath>
                <m:sSup>
                  <m:sSupPr>
                    <m:ctrlPr>
                      <w:rPr>
                        <w:rFonts w:ascii="Cambria Math" w:hAnsi="Cambria Math"/>
                        <w:sz w:val="16"/>
                        <w:szCs w:val="16"/>
                      </w:rPr>
                    </m:ctrlPr>
                  </m:sSupPr>
                  <m:e>
                    <m:r>
                      <w:rPr>
                        <w:rFonts w:ascii="Cambria Math" w:hAnsi="Cambria Math"/>
                        <w:sz w:val="16"/>
                        <w:szCs w:val="16"/>
                      </w:rPr>
                      <m:t>f</m:t>
                    </m:r>
                  </m:e>
                  <m:sup>
                    <m:d>
                      <m:dPr>
                        <m:ctrlPr>
                          <w:rPr>
                            <w:rFonts w:ascii="Cambria Math" w:hAnsi="Cambria Math"/>
                            <w:sz w:val="16"/>
                            <w:szCs w:val="16"/>
                          </w:rPr>
                        </m:ctrlPr>
                      </m:dPr>
                      <m:e>
                        <m:r>
                          <w:rPr>
                            <w:rFonts w:ascii="Cambria Math" w:hAnsi="Cambria Math"/>
                            <w:sz w:val="16"/>
                            <w:szCs w:val="16"/>
                          </w:rPr>
                          <m:t>t</m:t>
                        </m:r>
                      </m:e>
                    </m:d>
                  </m:sup>
                </m:sSup>
                <m:r>
                  <w:rPr>
                    <w:rFonts w:ascii="Cambria Math" w:hAnsi="Cambria Math"/>
                    <w:sz w:val="16"/>
                    <w:szCs w:val="16"/>
                  </w:rPr>
                  <m:t>=σ(</m:t>
                </m:r>
                <m:acc>
                  <m:accPr>
                    <m:chr m:val="̃"/>
                    <m:ctrlPr>
                      <w:rPr>
                        <w:rFonts w:ascii="Cambria Math" w:hAnsi="Cambria Math"/>
                        <w:sz w:val="16"/>
                        <w:szCs w:val="16"/>
                      </w:rPr>
                    </m:ctrlPr>
                  </m:accPr>
                  <m:e>
                    <m:r>
                      <w:rPr>
                        <w:rFonts w:ascii="Cambria Math" w:hAnsi="Cambria Math"/>
                        <w:sz w:val="16"/>
                        <w:szCs w:val="16"/>
                      </w:rPr>
                      <m:t>A</m:t>
                    </m:r>
                  </m:e>
                </m:acc>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X</m:t>
                    </m:r>
                  </m:e>
                  <m:sup>
                    <m:d>
                      <m:dPr>
                        <m:ctrlPr>
                          <w:rPr>
                            <w:rFonts w:ascii="Cambria Math" w:hAnsi="Cambria Math"/>
                            <w:sz w:val="16"/>
                            <w:szCs w:val="16"/>
                          </w:rPr>
                        </m:ctrlPr>
                      </m:dPr>
                      <m:e>
                        <m:r>
                          <w:rPr>
                            <w:rFonts w:ascii="Cambria Math" w:hAnsi="Cambria Math"/>
                            <w:sz w:val="16"/>
                            <w:szCs w:val="16"/>
                          </w:rPr>
                          <m:t>t</m:t>
                        </m:r>
                      </m:e>
                    </m:d>
                  </m:sup>
                </m:sSup>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xf</m:t>
                    </m:r>
                  </m:sub>
                </m:sSub>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H</m:t>
                    </m:r>
                  </m:e>
                  <m:sup>
                    <m:d>
                      <m:dPr>
                        <m:sepChr m:val="−"/>
                        <m:ctrlPr>
                          <w:rPr>
                            <w:rFonts w:ascii="Cambria Math" w:hAnsi="Cambria Math"/>
                            <w:sz w:val="16"/>
                            <w:szCs w:val="16"/>
                          </w:rPr>
                        </m:ctrlPr>
                      </m:dPr>
                      <m:e>
                        <m:r>
                          <w:rPr>
                            <w:rFonts w:ascii="Cambria Math" w:hAnsi="Cambria Math"/>
                            <w:sz w:val="16"/>
                            <w:szCs w:val="16"/>
                          </w:rPr>
                          <m:t>t</m:t>
                        </m:r>
                      </m:e>
                      <m:e>
                        <m:r>
                          <w:rPr>
                            <w:rFonts w:ascii="Cambria Math" w:hAnsi="Cambria Math"/>
                            <w:sz w:val="16"/>
                            <w:szCs w:val="16"/>
                          </w:rPr>
                          <m:t>1</m:t>
                        </m:r>
                      </m:e>
                    </m:d>
                  </m:sup>
                </m:sSup>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hf</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b</m:t>
                    </m:r>
                  </m:e>
                  <m:sub>
                    <m:r>
                      <w:rPr>
                        <w:rFonts w:ascii="Cambria Math" w:hAnsi="Cambria Math"/>
                        <w:sz w:val="16"/>
                        <w:szCs w:val="16"/>
                      </w:rPr>
                      <m:t>f</m:t>
                    </m:r>
                  </m:sub>
                </m:sSub>
                <m:r>
                  <w:rPr>
                    <w:rFonts w:ascii="Cambria Math" w:hAnsi="Cambria Math"/>
                    <w:sz w:val="16"/>
                    <w:szCs w:val="16"/>
                  </w:rPr>
                  <m:t>)</m:t>
                </m:r>
              </m:oMath>
            </m:oMathPara>
          </w:p>
        </w:tc>
        <w:tc>
          <w:tcPr>
            <w:tcW w:w="450" w:type="dxa"/>
            <w:vAlign w:val="center"/>
          </w:tcPr>
          <w:p w14:paraId="26A45A6D" w14:textId="3D0C7FBF" w:rsidR="009967E9" w:rsidRPr="00951FB3" w:rsidRDefault="009967E9" w:rsidP="005F7492">
            <w:pPr>
              <w:rPr>
                <w:sz w:val="16"/>
                <w:szCs w:val="16"/>
              </w:rPr>
            </w:pPr>
            <w:r w:rsidRPr="00951FB3">
              <w:rPr>
                <w:sz w:val="16"/>
                <w:szCs w:val="16"/>
              </w:rPr>
              <w:t>(5)</w:t>
            </w:r>
          </w:p>
        </w:tc>
      </w:tr>
    </w:tbl>
    <w:p w14:paraId="4D08E2A7" w14:textId="77777777" w:rsidR="009967E9" w:rsidRPr="00951FB3" w:rsidRDefault="009967E9" w:rsidP="009967E9">
      <w:pPr>
        <w:jc w:val="both"/>
        <w:rPr>
          <w:sz w:val="16"/>
          <w:szCs w:val="16"/>
          <w:lang w:val="en-CA"/>
        </w:rPr>
      </w:pPr>
    </w:p>
    <w:tbl>
      <w:tblPr>
        <w:tblStyle w:val="TableGrid"/>
        <w:tblW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
        <w:gridCol w:w="3947"/>
        <w:gridCol w:w="450"/>
      </w:tblGrid>
      <w:tr w:rsidR="009967E9" w:rsidRPr="00951FB3" w14:paraId="7074DEAB" w14:textId="77777777" w:rsidTr="005F7492">
        <w:tc>
          <w:tcPr>
            <w:tcW w:w="276" w:type="dxa"/>
          </w:tcPr>
          <w:p w14:paraId="4BBCD0B5" w14:textId="77777777" w:rsidR="009967E9" w:rsidRPr="00951FB3" w:rsidRDefault="009967E9" w:rsidP="005F7492">
            <w:pPr>
              <w:jc w:val="left"/>
              <w:rPr>
                <w:sz w:val="16"/>
                <w:szCs w:val="16"/>
              </w:rPr>
            </w:pPr>
          </w:p>
        </w:tc>
        <w:tc>
          <w:tcPr>
            <w:tcW w:w="3947" w:type="dxa"/>
          </w:tcPr>
          <w:p w14:paraId="259F89F8" w14:textId="13592020" w:rsidR="009967E9" w:rsidRPr="00951FB3" w:rsidRDefault="00BD5B08" w:rsidP="005F7492">
            <w:pPr>
              <w:jc w:val="left"/>
              <w:rPr>
                <w:sz w:val="16"/>
                <w:szCs w:val="16"/>
              </w:rPr>
            </w:pPr>
            <m:oMathPara>
              <m:oMath>
                <m:sSup>
                  <m:sSupPr>
                    <m:ctrlPr>
                      <w:rPr>
                        <w:rFonts w:ascii="Cambria Math" w:hAnsi="Cambria Math"/>
                        <w:sz w:val="16"/>
                        <w:szCs w:val="16"/>
                      </w:rPr>
                    </m:ctrlPr>
                  </m:sSupPr>
                  <m:e>
                    <m:r>
                      <w:rPr>
                        <w:rFonts w:ascii="Cambria Math" w:hAnsi="Cambria Math"/>
                        <w:sz w:val="16"/>
                        <w:szCs w:val="16"/>
                      </w:rPr>
                      <m:t>i</m:t>
                    </m:r>
                  </m:e>
                  <m:sup>
                    <m:d>
                      <m:dPr>
                        <m:ctrlPr>
                          <w:rPr>
                            <w:rFonts w:ascii="Cambria Math" w:hAnsi="Cambria Math"/>
                            <w:sz w:val="16"/>
                            <w:szCs w:val="16"/>
                          </w:rPr>
                        </m:ctrlPr>
                      </m:dPr>
                      <m:e>
                        <m:r>
                          <w:rPr>
                            <w:rFonts w:ascii="Cambria Math" w:hAnsi="Cambria Math"/>
                            <w:sz w:val="16"/>
                            <w:szCs w:val="16"/>
                          </w:rPr>
                          <m:t>t</m:t>
                        </m:r>
                      </m:e>
                    </m:d>
                  </m:sup>
                </m:sSup>
                <m:r>
                  <w:rPr>
                    <w:rFonts w:ascii="Cambria Math" w:hAnsi="Cambria Math"/>
                    <w:sz w:val="16"/>
                    <w:szCs w:val="16"/>
                  </w:rPr>
                  <m:t>=σ(</m:t>
                </m:r>
                <m:acc>
                  <m:accPr>
                    <m:chr m:val="̃"/>
                    <m:ctrlPr>
                      <w:rPr>
                        <w:rFonts w:ascii="Cambria Math" w:hAnsi="Cambria Math"/>
                        <w:sz w:val="16"/>
                        <w:szCs w:val="16"/>
                      </w:rPr>
                    </m:ctrlPr>
                  </m:accPr>
                  <m:e>
                    <m:r>
                      <w:rPr>
                        <w:rFonts w:ascii="Cambria Math" w:hAnsi="Cambria Math"/>
                        <w:sz w:val="16"/>
                        <w:szCs w:val="16"/>
                      </w:rPr>
                      <m:t>A</m:t>
                    </m:r>
                  </m:e>
                </m:acc>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X</m:t>
                    </m:r>
                  </m:e>
                  <m:sup>
                    <m:d>
                      <m:dPr>
                        <m:ctrlPr>
                          <w:rPr>
                            <w:rFonts w:ascii="Cambria Math" w:hAnsi="Cambria Math"/>
                            <w:sz w:val="16"/>
                            <w:szCs w:val="16"/>
                          </w:rPr>
                        </m:ctrlPr>
                      </m:dPr>
                      <m:e>
                        <m:r>
                          <w:rPr>
                            <w:rFonts w:ascii="Cambria Math" w:hAnsi="Cambria Math"/>
                            <w:sz w:val="16"/>
                            <w:szCs w:val="16"/>
                          </w:rPr>
                          <m:t>t</m:t>
                        </m:r>
                      </m:e>
                    </m:d>
                  </m:sup>
                </m:sSup>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xi</m:t>
                    </m:r>
                  </m:sub>
                </m:sSub>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H</m:t>
                    </m:r>
                  </m:e>
                  <m:sup>
                    <m:d>
                      <m:dPr>
                        <m:sepChr m:val="−"/>
                        <m:ctrlPr>
                          <w:rPr>
                            <w:rFonts w:ascii="Cambria Math" w:hAnsi="Cambria Math"/>
                            <w:sz w:val="16"/>
                            <w:szCs w:val="16"/>
                          </w:rPr>
                        </m:ctrlPr>
                      </m:dPr>
                      <m:e>
                        <m:r>
                          <w:rPr>
                            <w:rFonts w:ascii="Cambria Math" w:hAnsi="Cambria Math"/>
                            <w:sz w:val="16"/>
                            <w:szCs w:val="16"/>
                          </w:rPr>
                          <m:t>t</m:t>
                        </m:r>
                      </m:e>
                      <m:e>
                        <m:r>
                          <w:rPr>
                            <w:rFonts w:ascii="Cambria Math" w:hAnsi="Cambria Math"/>
                            <w:sz w:val="16"/>
                            <w:szCs w:val="16"/>
                          </w:rPr>
                          <m:t>1</m:t>
                        </m:r>
                      </m:e>
                    </m:d>
                  </m:sup>
                </m:sSup>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hi</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b</m:t>
                    </m:r>
                  </m:e>
                  <m:sub>
                    <m:r>
                      <w:rPr>
                        <w:rFonts w:ascii="Cambria Math" w:hAnsi="Cambria Math"/>
                        <w:sz w:val="16"/>
                        <w:szCs w:val="16"/>
                      </w:rPr>
                      <m:t>i</m:t>
                    </m:r>
                  </m:sub>
                </m:sSub>
                <m:r>
                  <w:rPr>
                    <w:rFonts w:ascii="Cambria Math" w:hAnsi="Cambria Math"/>
                    <w:sz w:val="16"/>
                    <w:szCs w:val="16"/>
                  </w:rPr>
                  <m:t>)</m:t>
                </m:r>
              </m:oMath>
            </m:oMathPara>
          </w:p>
        </w:tc>
        <w:tc>
          <w:tcPr>
            <w:tcW w:w="450" w:type="dxa"/>
            <w:vAlign w:val="center"/>
          </w:tcPr>
          <w:p w14:paraId="747CBD3E" w14:textId="09CEF8D5" w:rsidR="009967E9" w:rsidRPr="00951FB3" w:rsidRDefault="009967E9" w:rsidP="005F7492">
            <w:pPr>
              <w:rPr>
                <w:sz w:val="16"/>
                <w:szCs w:val="16"/>
              </w:rPr>
            </w:pPr>
            <w:r w:rsidRPr="00951FB3">
              <w:rPr>
                <w:sz w:val="16"/>
                <w:szCs w:val="16"/>
              </w:rPr>
              <w:t>(6)</w:t>
            </w:r>
          </w:p>
        </w:tc>
      </w:tr>
    </w:tbl>
    <w:p w14:paraId="1C5032E2" w14:textId="77777777" w:rsidR="009967E9" w:rsidRPr="00951FB3" w:rsidRDefault="009967E9" w:rsidP="009967E9">
      <w:pPr>
        <w:jc w:val="both"/>
        <w:rPr>
          <w:sz w:val="16"/>
          <w:szCs w:val="16"/>
          <w:lang w:val="en-CA"/>
        </w:rPr>
      </w:pPr>
    </w:p>
    <w:tbl>
      <w:tblPr>
        <w:tblStyle w:val="TableGrid"/>
        <w:tblW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
        <w:gridCol w:w="3947"/>
        <w:gridCol w:w="450"/>
      </w:tblGrid>
      <w:tr w:rsidR="009967E9" w:rsidRPr="00951FB3" w14:paraId="2CC865E3" w14:textId="77777777" w:rsidTr="005F7492">
        <w:tc>
          <w:tcPr>
            <w:tcW w:w="276" w:type="dxa"/>
          </w:tcPr>
          <w:p w14:paraId="343080C8" w14:textId="77777777" w:rsidR="009967E9" w:rsidRPr="00951FB3" w:rsidRDefault="009967E9" w:rsidP="005F7492">
            <w:pPr>
              <w:jc w:val="left"/>
              <w:rPr>
                <w:sz w:val="16"/>
                <w:szCs w:val="16"/>
              </w:rPr>
            </w:pPr>
          </w:p>
        </w:tc>
        <w:tc>
          <w:tcPr>
            <w:tcW w:w="3947" w:type="dxa"/>
          </w:tcPr>
          <w:p w14:paraId="43C950EC" w14:textId="70A0594C" w:rsidR="009967E9" w:rsidRPr="00951FB3" w:rsidRDefault="00BD5B08" w:rsidP="005F7492">
            <w:pPr>
              <w:jc w:val="left"/>
              <w:rPr>
                <w:sz w:val="16"/>
                <w:szCs w:val="16"/>
              </w:rPr>
            </w:pPr>
            <m:oMathPara>
              <m:oMath>
                <m:sSup>
                  <m:sSupPr>
                    <m:ctrlPr>
                      <w:rPr>
                        <w:rFonts w:ascii="Cambria Math" w:hAnsi="Cambria Math"/>
                        <w:sz w:val="16"/>
                        <w:szCs w:val="16"/>
                      </w:rPr>
                    </m:ctrlPr>
                  </m:sSupPr>
                  <m:e>
                    <m:r>
                      <w:rPr>
                        <w:rFonts w:ascii="Cambria Math" w:hAnsi="Cambria Math"/>
                        <w:sz w:val="16"/>
                        <w:szCs w:val="16"/>
                      </w:rPr>
                      <m:t>C</m:t>
                    </m:r>
                  </m:e>
                  <m:sup>
                    <m:d>
                      <m:dPr>
                        <m:ctrlPr>
                          <w:rPr>
                            <w:rFonts w:ascii="Cambria Math" w:hAnsi="Cambria Math"/>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f</m:t>
                    </m:r>
                  </m:e>
                  <m:sup>
                    <m:d>
                      <m:dPr>
                        <m:ctrlPr>
                          <w:rPr>
                            <w:rFonts w:ascii="Cambria Math" w:hAnsi="Cambria Math"/>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C</m:t>
                    </m:r>
                  </m:e>
                  <m:sup>
                    <m:d>
                      <m:dPr>
                        <m:sepChr m:val="−"/>
                        <m:ctrlPr>
                          <w:rPr>
                            <w:rFonts w:ascii="Cambria Math" w:hAnsi="Cambria Math"/>
                            <w:sz w:val="16"/>
                            <w:szCs w:val="16"/>
                          </w:rPr>
                        </m:ctrlPr>
                      </m:dPr>
                      <m:e>
                        <m:r>
                          <w:rPr>
                            <w:rFonts w:ascii="Cambria Math" w:hAnsi="Cambria Math"/>
                            <w:sz w:val="16"/>
                            <w:szCs w:val="16"/>
                          </w:rPr>
                          <m:t>t</m:t>
                        </m:r>
                      </m:e>
                      <m:e>
                        <m:r>
                          <w:rPr>
                            <w:rFonts w:ascii="Cambria Math" w:hAnsi="Cambria Math"/>
                            <w:sz w:val="16"/>
                            <w:szCs w:val="16"/>
                          </w:rPr>
                          <m:t>1</m:t>
                        </m:r>
                      </m:e>
                    </m:d>
                  </m:sup>
                </m:sSup>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i</m:t>
                    </m:r>
                  </m:e>
                  <m:sup>
                    <m:d>
                      <m:dPr>
                        <m:ctrlPr>
                          <w:rPr>
                            <w:rFonts w:ascii="Cambria Math" w:hAnsi="Cambria Math"/>
                            <w:sz w:val="16"/>
                            <w:szCs w:val="16"/>
                          </w:rPr>
                        </m:ctrlPr>
                      </m:dPr>
                      <m:e>
                        <m:r>
                          <w:rPr>
                            <w:rFonts w:ascii="Cambria Math" w:hAnsi="Cambria Math"/>
                            <w:sz w:val="16"/>
                            <w:szCs w:val="16"/>
                          </w:rPr>
                          <m:t>t</m:t>
                        </m:r>
                      </m:e>
                    </m:d>
                  </m:sup>
                </m:sSup>
                <m:r>
                  <w:rPr>
                    <w:rFonts w:ascii="Cambria Math" w:hAnsi="Cambria Math"/>
                    <w:sz w:val="16"/>
                    <w:szCs w:val="16"/>
                  </w:rPr>
                  <m:t>⊙</m:t>
                </m:r>
                <m:r>
                  <m:rPr>
                    <m:sty m:val="p"/>
                  </m:rPr>
                  <w:rPr>
                    <w:rFonts w:ascii="Cambria Math" w:hAnsi="Cambria Math"/>
                    <w:sz w:val="16"/>
                    <w:szCs w:val="16"/>
                  </w:rPr>
                  <m:t>tanh</m:t>
                </m:r>
                <m:r>
                  <w:rPr>
                    <w:rFonts w:ascii="Cambria Math" w:hAnsi="Cambria Math"/>
                    <w:sz w:val="16"/>
                    <w:szCs w:val="16"/>
                  </w:rPr>
                  <m:t>⁡(</m:t>
                </m:r>
                <m:acc>
                  <m:accPr>
                    <m:chr m:val="̃"/>
                    <m:ctrlPr>
                      <w:rPr>
                        <w:rFonts w:ascii="Cambria Math" w:hAnsi="Cambria Math"/>
                        <w:sz w:val="16"/>
                        <w:szCs w:val="16"/>
                      </w:rPr>
                    </m:ctrlPr>
                  </m:accPr>
                  <m:e>
                    <m:r>
                      <w:rPr>
                        <w:rFonts w:ascii="Cambria Math" w:hAnsi="Cambria Math"/>
                        <w:sz w:val="16"/>
                        <w:szCs w:val="16"/>
                      </w:rPr>
                      <m:t>A</m:t>
                    </m:r>
                  </m:e>
                </m:acc>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X</m:t>
                    </m:r>
                  </m:e>
                  <m:sup>
                    <m:d>
                      <m:dPr>
                        <m:ctrlPr>
                          <w:rPr>
                            <w:rFonts w:ascii="Cambria Math" w:hAnsi="Cambria Math"/>
                            <w:sz w:val="16"/>
                            <w:szCs w:val="16"/>
                          </w:rPr>
                        </m:ctrlPr>
                      </m:dPr>
                      <m:e>
                        <m:r>
                          <w:rPr>
                            <w:rFonts w:ascii="Cambria Math" w:hAnsi="Cambria Math"/>
                            <w:sz w:val="16"/>
                            <w:szCs w:val="16"/>
                          </w:rPr>
                          <m:t>t</m:t>
                        </m:r>
                      </m:e>
                    </m:d>
                  </m:sup>
                </m:sSup>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xc</m:t>
                    </m:r>
                  </m:sub>
                </m:sSub>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H</m:t>
                    </m:r>
                  </m:e>
                  <m:sup>
                    <m:d>
                      <m:dPr>
                        <m:sepChr m:val="−"/>
                        <m:ctrlPr>
                          <w:rPr>
                            <w:rFonts w:ascii="Cambria Math" w:hAnsi="Cambria Math"/>
                            <w:sz w:val="16"/>
                            <w:szCs w:val="16"/>
                          </w:rPr>
                        </m:ctrlPr>
                      </m:dPr>
                      <m:e>
                        <m:r>
                          <w:rPr>
                            <w:rFonts w:ascii="Cambria Math" w:hAnsi="Cambria Math"/>
                            <w:sz w:val="16"/>
                            <w:szCs w:val="16"/>
                          </w:rPr>
                          <m:t>t</m:t>
                        </m:r>
                      </m:e>
                      <m:e>
                        <m:r>
                          <w:rPr>
                            <w:rFonts w:ascii="Cambria Math" w:hAnsi="Cambria Math"/>
                            <w:sz w:val="16"/>
                            <w:szCs w:val="16"/>
                          </w:rPr>
                          <m:t>1</m:t>
                        </m:r>
                      </m:e>
                    </m:d>
                  </m:sup>
                </m:sSup>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hc</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b</m:t>
                    </m:r>
                  </m:e>
                  <m:sub>
                    <m:r>
                      <w:rPr>
                        <w:rFonts w:ascii="Cambria Math" w:hAnsi="Cambria Math"/>
                        <w:sz w:val="16"/>
                        <w:szCs w:val="16"/>
                      </w:rPr>
                      <m:t>c</m:t>
                    </m:r>
                  </m:sub>
                </m:sSub>
                <m:r>
                  <w:rPr>
                    <w:rFonts w:ascii="Cambria Math" w:hAnsi="Cambria Math"/>
                    <w:sz w:val="16"/>
                    <w:szCs w:val="16"/>
                  </w:rPr>
                  <m:t>)</m:t>
                </m:r>
              </m:oMath>
            </m:oMathPara>
          </w:p>
        </w:tc>
        <w:tc>
          <w:tcPr>
            <w:tcW w:w="450" w:type="dxa"/>
            <w:vAlign w:val="center"/>
          </w:tcPr>
          <w:p w14:paraId="1D324687" w14:textId="248C28EB" w:rsidR="009967E9" w:rsidRPr="00951FB3" w:rsidRDefault="009967E9" w:rsidP="005F7492">
            <w:pPr>
              <w:rPr>
                <w:sz w:val="16"/>
                <w:szCs w:val="16"/>
              </w:rPr>
            </w:pPr>
            <w:r w:rsidRPr="00951FB3">
              <w:rPr>
                <w:sz w:val="16"/>
                <w:szCs w:val="16"/>
              </w:rPr>
              <w:t>(7)</w:t>
            </w:r>
          </w:p>
        </w:tc>
      </w:tr>
    </w:tbl>
    <w:p w14:paraId="4978A3CB" w14:textId="77777777" w:rsidR="009967E9" w:rsidRPr="00951FB3" w:rsidRDefault="009967E9" w:rsidP="009967E9">
      <w:pPr>
        <w:jc w:val="both"/>
        <w:rPr>
          <w:sz w:val="16"/>
          <w:szCs w:val="16"/>
          <w:lang w:val="en-CA"/>
        </w:rPr>
      </w:pPr>
    </w:p>
    <w:tbl>
      <w:tblPr>
        <w:tblStyle w:val="TableGrid"/>
        <w:tblW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
        <w:gridCol w:w="3947"/>
        <w:gridCol w:w="450"/>
      </w:tblGrid>
      <w:tr w:rsidR="009967E9" w:rsidRPr="00951FB3" w14:paraId="4D6144B3" w14:textId="77777777" w:rsidTr="005F7492">
        <w:tc>
          <w:tcPr>
            <w:tcW w:w="276" w:type="dxa"/>
          </w:tcPr>
          <w:p w14:paraId="7A99897D" w14:textId="77777777" w:rsidR="009967E9" w:rsidRPr="00951FB3" w:rsidRDefault="009967E9" w:rsidP="005F7492">
            <w:pPr>
              <w:jc w:val="left"/>
              <w:rPr>
                <w:sz w:val="16"/>
                <w:szCs w:val="16"/>
              </w:rPr>
            </w:pPr>
          </w:p>
        </w:tc>
        <w:tc>
          <w:tcPr>
            <w:tcW w:w="3947" w:type="dxa"/>
          </w:tcPr>
          <w:p w14:paraId="6F3C8D1F" w14:textId="504146F0" w:rsidR="009967E9" w:rsidRPr="00951FB3" w:rsidRDefault="00BD5B08" w:rsidP="005F7492">
            <w:pPr>
              <w:jc w:val="left"/>
              <w:rPr>
                <w:sz w:val="16"/>
                <w:szCs w:val="16"/>
              </w:rPr>
            </w:pPr>
            <m:oMathPara>
              <m:oMath>
                <m:sSup>
                  <m:sSupPr>
                    <m:ctrlPr>
                      <w:rPr>
                        <w:rFonts w:ascii="Cambria Math" w:hAnsi="Cambria Math"/>
                        <w:sz w:val="16"/>
                        <w:szCs w:val="16"/>
                      </w:rPr>
                    </m:ctrlPr>
                  </m:sSupPr>
                  <m:e>
                    <m:r>
                      <w:rPr>
                        <w:rFonts w:ascii="Cambria Math" w:hAnsi="Cambria Math"/>
                        <w:sz w:val="16"/>
                        <w:szCs w:val="16"/>
                      </w:rPr>
                      <m:t>H</m:t>
                    </m:r>
                  </m:e>
                  <m:sup>
                    <m:d>
                      <m:dPr>
                        <m:ctrlPr>
                          <w:rPr>
                            <w:rFonts w:ascii="Cambria Math" w:hAnsi="Cambria Math"/>
                            <w:sz w:val="16"/>
                            <w:szCs w:val="16"/>
                          </w:rPr>
                        </m:ctrlPr>
                      </m:dPr>
                      <m:e>
                        <m:r>
                          <w:rPr>
                            <w:rFonts w:ascii="Cambria Math" w:hAnsi="Cambria Math"/>
                            <w:sz w:val="16"/>
                            <w:szCs w:val="16"/>
                          </w:rPr>
                          <m:t>t</m:t>
                        </m:r>
                      </m:e>
                    </m:d>
                  </m:sup>
                </m:sSup>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o</m:t>
                    </m:r>
                  </m:e>
                  <m:sup>
                    <m:d>
                      <m:dPr>
                        <m:ctrlPr>
                          <w:rPr>
                            <w:rFonts w:ascii="Cambria Math" w:hAnsi="Cambria Math"/>
                            <w:sz w:val="16"/>
                            <w:szCs w:val="16"/>
                          </w:rPr>
                        </m:ctrlPr>
                      </m:dPr>
                      <m:e>
                        <m:r>
                          <w:rPr>
                            <w:rFonts w:ascii="Cambria Math" w:hAnsi="Cambria Math"/>
                            <w:sz w:val="16"/>
                            <w:szCs w:val="16"/>
                          </w:rPr>
                          <m:t>t</m:t>
                        </m:r>
                      </m:e>
                    </m:d>
                  </m:sup>
                </m:sSup>
                <m:r>
                  <w:rPr>
                    <w:rFonts w:ascii="Cambria Math" w:hAnsi="Cambria Math"/>
                    <w:sz w:val="16"/>
                    <w:szCs w:val="16"/>
                  </w:rPr>
                  <m:t>⊙</m:t>
                </m:r>
                <m:r>
                  <m:rPr>
                    <m:sty m:val="p"/>
                  </m:rPr>
                  <w:rPr>
                    <w:rFonts w:ascii="Cambria Math" w:hAnsi="Cambria Math"/>
                    <w:sz w:val="16"/>
                    <w:szCs w:val="16"/>
                  </w:rPr>
                  <m:t>tanh</m:t>
                </m:r>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C</m:t>
                    </m:r>
                  </m:e>
                  <m:sup>
                    <m:d>
                      <m:dPr>
                        <m:ctrlPr>
                          <w:rPr>
                            <w:rFonts w:ascii="Cambria Math" w:hAnsi="Cambria Math"/>
                            <w:sz w:val="16"/>
                            <w:szCs w:val="16"/>
                          </w:rPr>
                        </m:ctrlPr>
                      </m:dPr>
                      <m:e>
                        <m:r>
                          <w:rPr>
                            <w:rFonts w:ascii="Cambria Math" w:hAnsi="Cambria Math"/>
                            <w:sz w:val="16"/>
                            <w:szCs w:val="16"/>
                          </w:rPr>
                          <m:t>t</m:t>
                        </m:r>
                      </m:e>
                    </m:d>
                  </m:sup>
                </m:sSup>
                <m:r>
                  <w:rPr>
                    <w:rFonts w:ascii="Cambria Math" w:hAnsi="Cambria Math"/>
                    <w:sz w:val="16"/>
                    <w:szCs w:val="16"/>
                  </w:rPr>
                  <m:t>)</m:t>
                </m:r>
              </m:oMath>
            </m:oMathPara>
          </w:p>
        </w:tc>
        <w:tc>
          <w:tcPr>
            <w:tcW w:w="450" w:type="dxa"/>
            <w:vAlign w:val="center"/>
          </w:tcPr>
          <w:p w14:paraId="00FEE343" w14:textId="2073CC00" w:rsidR="009967E9" w:rsidRPr="00951FB3" w:rsidRDefault="009967E9" w:rsidP="005F7492">
            <w:pPr>
              <w:rPr>
                <w:sz w:val="16"/>
                <w:szCs w:val="16"/>
              </w:rPr>
            </w:pPr>
            <w:r w:rsidRPr="00951FB3">
              <w:rPr>
                <w:sz w:val="16"/>
                <w:szCs w:val="16"/>
              </w:rPr>
              <w:t>(8)</w:t>
            </w:r>
          </w:p>
        </w:tc>
      </w:tr>
    </w:tbl>
    <w:p w14:paraId="78B6A863" w14:textId="31745E1F" w:rsidR="009967E9" w:rsidRDefault="009967E9" w:rsidP="009967E9">
      <w:pPr>
        <w:jc w:val="both"/>
        <w:rPr>
          <w:lang w:val="en-CA"/>
        </w:rPr>
      </w:pPr>
      <w:r w:rsidRPr="009967E9">
        <w:rPr>
          <w:b/>
          <w:bCs/>
          <w:lang w:val="en-CA"/>
        </w:rPr>
        <w:t>Output:</w:t>
      </w:r>
      <w:r w:rsidRPr="009967E9">
        <w:rPr>
          <w:lang w:val="en-CA"/>
        </w:rPr>
        <w:t xml:space="preserve"> Hidden states </w:t>
      </w:r>
      <m:oMath>
        <m:r>
          <w:rPr>
            <w:rFonts w:ascii="Cambria Math" w:hAnsi="Cambria Math"/>
            <w:lang w:val="en-CA"/>
          </w:rPr>
          <m:t>H(t)∈</m:t>
        </m:r>
        <m:sSup>
          <m:sSupPr>
            <m:ctrlPr>
              <w:rPr>
                <w:rFonts w:ascii="Cambria Math" w:hAnsi="Cambria Math"/>
                <w:lang w:val="en-CA"/>
              </w:rPr>
            </m:ctrlPr>
          </m:sSupPr>
          <m:e>
            <m:r>
              <m:rPr>
                <m:scr m:val="double-struck"/>
                <m:sty m:val="p"/>
              </m:rPr>
              <w:rPr>
                <w:rFonts w:ascii="Cambria Math" w:hAnsi="Cambria Math"/>
                <w:lang w:val="en-CA"/>
              </w:rPr>
              <m:t>R</m:t>
            </m:r>
          </m:e>
          <m:sup>
            <m:sSub>
              <m:sSubPr>
                <m:ctrlPr>
                  <w:rPr>
                    <w:rFonts w:ascii="Cambria Math" w:hAnsi="Cambria Math"/>
                    <w:lang w:val="en-CA"/>
                  </w:rPr>
                </m:ctrlPr>
              </m:sSubPr>
              <m:e>
                <m:r>
                  <w:rPr>
                    <w:rFonts w:ascii="Cambria Math" w:hAnsi="Cambria Math"/>
                    <w:lang w:val="en-CA"/>
                  </w:rPr>
                  <m:t>N</m:t>
                </m:r>
              </m:e>
              <m:sub>
                <m:r>
                  <w:rPr>
                    <w:rFonts w:ascii="Cambria Math" w:hAnsi="Cambria Math"/>
                    <w:lang w:val="en-CA"/>
                  </w:rPr>
                  <m:t>EV</m:t>
                </m:r>
              </m:sub>
            </m:sSub>
            <m:r>
              <w:rPr>
                <w:rFonts w:ascii="Cambria Math" w:hAnsi="Cambria Math"/>
                <w:lang w:val="en-CA"/>
              </w:rPr>
              <m:t>×</m:t>
            </m:r>
            <m:sSub>
              <m:sSubPr>
                <m:ctrlPr>
                  <w:rPr>
                    <w:rFonts w:ascii="Cambria Math" w:hAnsi="Cambria Math"/>
                    <w:lang w:val="en-CA"/>
                  </w:rPr>
                </m:ctrlPr>
              </m:sSubPr>
              <m:e>
                <m:r>
                  <w:rPr>
                    <w:rFonts w:ascii="Cambria Math" w:hAnsi="Cambria Math"/>
                    <w:lang w:val="en-CA"/>
                  </w:rPr>
                  <m:t>d</m:t>
                </m:r>
              </m:e>
              <m:sub>
                <m:r>
                  <w:rPr>
                    <w:rFonts w:ascii="Cambria Math" w:hAnsi="Cambria Math"/>
                    <w:lang w:val="en-CA"/>
                  </w:rPr>
                  <m:t>h</m:t>
                </m:r>
              </m:sub>
            </m:sSub>
          </m:sup>
        </m:sSup>
      </m:oMath>
      <w:r w:rsidRPr="009967E9">
        <w:rPr>
          <w:lang w:val="en-CA"/>
        </w:rPr>
        <w:t>, capturing spatiotemporal patterns.</w:t>
      </w:r>
    </w:p>
    <w:p w14:paraId="682D6EC9" w14:textId="77777777" w:rsidR="006D2259" w:rsidRPr="006D2259" w:rsidRDefault="006D2259" w:rsidP="006D2259">
      <w:pPr>
        <w:jc w:val="both"/>
        <w:rPr>
          <w:b/>
          <w:bCs/>
          <w:lang w:val="en-CA"/>
        </w:rPr>
      </w:pPr>
      <w:r w:rsidRPr="006D2259">
        <w:rPr>
          <w:b/>
          <w:bCs/>
          <w:lang w:val="en-CA"/>
        </w:rPr>
        <w:t>Classification head:</w:t>
      </w:r>
    </w:p>
    <w:p w14:paraId="32000497" w14:textId="4981CE48" w:rsidR="006D2259" w:rsidRDefault="00BE6EDB" w:rsidP="006D2259">
      <w:pPr>
        <w:jc w:val="both"/>
        <w:rPr>
          <w:lang w:val="en-CA"/>
        </w:rPr>
      </w:pPr>
      <w:r w:rsidRPr="006D2259">
        <w:rPr>
          <w:lang w:val="en-CA"/>
        </w:rPr>
        <w:t>SoftMax over attack classes:</w:t>
      </w:r>
    </w:p>
    <w:tbl>
      <w:tblPr>
        <w:tblStyle w:val="TableGrid"/>
        <w:tblW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
        <w:gridCol w:w="3947"/>
        <w:gridCol w:w="450"/>
      </w:tblGrid>
      <w:tr w:rsidR="006D2259" w:rsidRPr="00951FB3" w14:paraId="7737D22D" w14:textId="77777777" w:rsidTr="005F7492">
        <w:tc>
          <w:tcPr>
            <w:tcW w:w="276" w:type="dxa"/>
          </w:tcPr>
          <w:p w14:paraId="7B2C7EA0" w14:textId="77777777" w:rsidR="006D2259" w:rsidRPr="00951FB3" w:rsidRDefault="006D2259" w:rsidP="005F7492">
            <w:pPr>
              <w:jc w:val="left"/>
              <w:rPr>
                <w:sz w:val="16"/>
                <w:szCs w:val="16"/>
              </w:rPr>
            </w:pPr>
          </w:p>
        </w:tc>
        <w:tc>
          <w:tcPr>
            <w:tcW w:w="3947" w:type="dxa"/>
          </w:tcPr>
          <w:p w14:paraId="7502C379" w14:textId="75FE0854" w:rsidR="006D2259" w:rsidRPr="00951FB3" w:rsidRDefault="00BD5B08" w:rsidP="005F7492">
            <w:pPr>
              <w:jc w:val="left"/>
              <w:rPr>
                <w:sz w:val="16"/>
                <w:szCs w:val="16"/>
              </w:rPr>
            </w:pPr>
            <m:oMathPara>
              <m:oMath>
                <m:sSub>
                  <m:sSubPr>
                    <m:ctrlPr>
                      <w:rPr>
                        <w:rFonts w:ascii="Cambria Math" w:hAnsi="Cambria Math"/>
                        <w:sz w:val="16"/>
                        <w:szCs w:val="16"/>
                      </w:rPr>
                    </m:ctrlPr>
                  </m:sSubPr>
                  <m:e>
                    <m:acc>
                      <m:accPr>
                        <m:ctrlPr>
                          <w:rPr>
                            <w:rFonts w:ascii="Cambria Math" w:hAnsi="Cambria Math"/>
                            <w:sz w:val="16"/>
                            <w:szCs w:val="16"/>
                          </w:rPr>
                        </m:ctrlPr>
                      </m:accPr>
                      <m:e>
                        <m:r>
                          <w:rPr>
                            <w:rFonts w:ascii="Cambria Math" w:hAnsi="Cambria Math"/>
                            <w:sz w:val="16"/>
                            <w:szCs w:val="16"/>
                          </w:rPr>
                          <m:t>y</m:t>
                        </m:r>
                      </m:e>
                    </m:acc>
                  </m:e>
                  <m:sub>
                    <m:r>
                      <w:rPr>
                        <w:rFonts w:ascii="Cambria Math" w:hAnsi="Cambria Math"/>
                        <w:sz w:val="16"/>
                        <w:szCs w:val="16"/>
                      </w:rPr>
                      <m:t>class</m:t>
                    </m:r>
                  </m:sub>
                </m:sSub>
                <m:r>
                  <w:rPr>
                    <w:rFonts w:ascii="Cambria Math" w:hAnsi="Cambria Math"/>
                    <w:sz w:val="16"/>
                    <w:szCs w:val="16"/>
                  </w:rPr>
                  <m:t>=</m:t>
                </m:r>
                <m:r>
                  <m:rPr>
                    <m:nor/>
                  </m:rPr>
                  <w:rPr>
                    <w:sz w:val="16"/>
                    <w:szCs w:val="16"/>
                  </w:rPr>
                  <m:t>softmax</m:t>
                </m:r>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c</m:t>
                    </m:r>
                  </m:sub>
                </m:sSub>
                <m:r>
                  <w:rPr>
                    <w:rFonts w:ascii="Cambria Math" w:hAnsi="Cambria Math"/>
                    <w:sz w:val="16"/>
                    <w:szCs w:val="16"/>
                  </w:rPr>
                  <m:t>⋅</m:t>
                </m:r>
                <m:r>
                  <m:rPr>
                    <m:nor/>
                  </m:rPr>
                  <w:rPr>
                    <w:sz w:val="16"/>
                    <w:szCs w:val="16"/>
                  </w:rPr>
                  <m:t>GlobalPool</m:t>
                </m:r>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H</m:t>
                    </m:r>
                  </m:e>
                  <m:sup>
                    <m:d>
                      <m:dPr>
                        <m:ctrlPr>
                          <w:rPr>
                            <w:rFonts w:ascii="Cambria Math" w:hAnsi="Cambria Math"/>
                            <w:sz w:val="16"/>
                            <w:szCs w:val="16"/>
                          </w:rPr>
                        </m:ctrlPr>
                      </m:dPr>
                      <m:e>
                        <m:r>
                          <w:rPr>
                            <w:rFonts w:ascii="Cambria Math" w:hAnsi="Cambria Math"/>
                            <w:sz w:val="16"/>
                            <w:szCs w:val="16"/>
                          </w:rPr>
                          <m:t>T</m:t>
                        </m:r>
                      </m:e>
                    </m:d>
                  </m:sup>
                </m:sSup>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b</m:t>
                    </m:r>
                  </m:e>
                  <m:sub>
                    <m:r>
                      <w:rPr>
                        <w:rFonts w:ascii="Cambria Math" w:hAnsi="Cambria Math"/>
                        <w:sz w:val="16"/>
                        <w:szCs w:val="16"/>
                      </w:rPr>
                      <m:t>c</m:t>
                    </m:r>
                  </m:sub>
                </m:sSub>
                <m:r>
                  <w:rPr>
                    <w:rFonts w:ascii="Cambria Math" w:hAnsi="Cambria Math"/>
                    <w:sz w:val="16"/>
                    <w:szCs w:val="16"/>
                  </w:rPr>
                  <m:t>)</m:t>
                </m:r>
              </m:oMath>
            </m:oMathPara>
          </w:p>
        </w:tc>
        <w:tc>
          <w:tcPr>
            <w:tcW w:w="450" w:type="dxa"/>
            <w:vAlign w:val="center"/>
          </w:tcPr>
          <w:p w14:paraId="0611E2D6" w14:textId="4D5DBFAC" w:rsidR="006D2259" w:rsidRPr="00951FB3" w:rsidRDefault="006D2259" w:rsidP="005F7492">
            <w:pPr>
              <w:rPr>
                <w:sz w:val="16"/>
                <w:szCs w:val="16"/>
              </w:rPr>
            </w:pPr>
            <w:r w:rsidRPr="00951FB3">
              <w:rPr>
                <w:sz w:val="16"/>
                <w:szCs w:val="16"/>
              </w:rPr>
              <w:t>(</w:t>
            </w:r>
            <w:r>
              <w:rPr>
                <w:sz w:val="16"/>
                <w:szCs w:val="16"/>
              </w:rPr>
              <w:t>9</w:t>
            </w:r>
            <w:r w:rsidRPr="00951FB3">
              <w:rPr>
                <w:sz w:val="16"/>
                <w:szCs w:val="16"/>
              </w:rPr>
              <w:t>)</w:t>
            </w:r>
          </w:p>
        </w:tc>
      </w:tr>
    </w:tbl>
    <w:p w14:paraId="60D23447" w14:textId="77777777" w:rsidR="006D2259" w:rsidRPr="006D2259" w:rsidRDefault="006D2259" w:rsidP="006D2259">
      <w:pPr>
        <w:jc w:val="both"/>
        <w:rPr>
          <w:lang w:val="en-CA"/>
        </w:rPr>
      </w:pPr>
    </w:p>
    <w:p w14:paraId="5714CD77" w14:textId="3CE967A0" w:rsidR="006D2259" w:rsidRPr="006D2259" w:rsidRDefault="006D2259" w:rsidP="006D2259">
      <w:pPr>
        <w:jc w:val="both"/>
        <w:rPr>
          <w:lang w:val="en-CA"/>
        </w:rPr>
      </w:pPr>
      <w:r w:rsidRPr="006D2259">
        <w:rPr>
          <w:b/>
          <w:bCs/>
          <w:lang w:val="en-CA"/>
        </w:rPr>
        <w:t>Classes:</w:t>
      </w:r>
      <w:r w:rsidRPr="006D2259">
        <w:rPr>
          <w:lang w:val="en-CA"/>
        </w:rPr>
        <w:t xml:space="preserve"> {Normal, FDI-SOC, Coordinated-Disconnect, Replay}</w:t>
      </w:r>
    </w:p>
    <w:p w14:paraId="541B3149" w14:textId="77777777" w:rsidR="006D2259" w:rsidRPr="006D2259" w:rsidRDefault="006D2259" w:rsidP="006D2259">
      <w:pPr>
        <w:jc w:val="both"/>
        <w:rPr>
          <w:b/>
          <w:bCs/>
          <w:lang w:val="en-CA"/>
        </w:rPr>
      </w:pPr>
      <w:r w:rsidRPr="006D2259">
        <w:rPr>
          <w:b/>
          <w:bCs/>
          <w:lang w:val="en-CA"/>
        </w:rPr>
        <w:t>Localization head:</w:t>
      </w:r>
    </w:p>
    <w:p w14:paraId="323E9C4E" w14:textId="77777777" w:rsidR="006D2259" w:rsidRDefault="006D2259" w:rsidP="006D2259">
      <w:pPr>
        <w:jc w:val="both"/>
        <w:rPr>
          <w:lang w:val="en-CA"/>
        </w:rPr>
      </w:pPr>
      <w:r w:rsidRPr="006D2259">
        <w:rPr>
          <w:lang w:val="en-CA"/>
        </w:rPr>
        <w:t>Per-EV attack probability:</w:t>
      </w:r>
    </w:p>
    <w:tbl>
      <w:tblPr>
        <w:tblStyle w:val="TableGrid"/>
        <w:tblW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5"/>
        <w:gridCol w:w="3915"/>
        <w:gridCol w:w="483"/>
      </w:tblGrid>
      <w:tr w:rsidR="006D2259" w:rsidRPr="00951FB3" w14:paraId="0410A797" w14:textId="77777777" w:rsidTr="005F7492">
        <w:tc>
          <w:tcPr>
            <w:tcW w:w="276" w:type="dxa"/>
          </w:tcPr>
          <w:p w14:paraId="78E83F23" w14:textId="77777777" w:rsidR="006D2259" w:rsidRPr="00951FB3" w:rsidRDefault="006D2259" w:rsidP="005F7492">
            <w:pPr>
              <w:jc w:val="left"/>
              <w:rPr>
                <w:sz w:val="16"/>
                <w:szCs w:val="16"/>
              </w:rPr>
            </w:pPr>
          </w:p>
        </w:tc>
        <w:tc>
          <w:tcPr>
            <w:tcW w:w="3947" w:type="dxa"/>
          </w:tcPr>
          <w:p w14:paraId="00CB1C4D" w14:textId="08F4F266" w:rsidR="006D2259" w:rsidRPr="006D2259" w:rsidRDefault="00BD5B08" w:rsidP="005F7492">
            <w:pPr>
              <w:jc w:val="left"/>
              <w:rPr>
                <w:sz w:val="16"/>
                <w:szCs w:val="16"/>
              </w:rPr>
            </w:pPr>
            <m:oMathPara>
              <m:oMath>
                <m:sSubSup>
                  <m:sSubSupPr>
                    <m:ctrlPr>
                      <w:rPr>
                        <w:rFonts w:ascii="Cambria Math" w:hAnsi="Cambria Math"/>
                        <w:sz w:val="16"/>
                        <w:szCs w:val="16"/>
                      </w:rPr>
                    </m:ctrlPr>
                  </m:sSubSupPr>
                  <m:e>
                    <m:acc>
                      <m:accPr>
                        <m:ctrlPr>
                          <w:rPr>
                            <w:rFonts w:ascii="Cambria Math" w:hAnsi="Cambria Math"/>
                            <w:sz w:val="16"/>
                            <w:szCs w:val="16"/>
                          </w:rPr>
                        </m:ctrlPr>
                      </m:accPr>
                      <m:e>
                        <m:r>
                          <w:rPr>
                            <w:rFonts w:ascii="Cambria Math" w:hAnsi="Cambria Math"/>
                            <w:sz w:val="16"/>
                            <w:szCs w:val="16"/>
                          </w:rPr>
                          <m:t>y</m:t>
                        </m:r>
                      </m:e>
                    </m:acc>
                  </m:e>
                  <m:sub>
                    <m:r>
                      <w:rPr>
                        <w:rFonts w:ascii="Cambria Math" w:hAnsi="Cambria Math"/>
                        <w:sz w:val="16"/>
                        <w:szCs w:val="16"/>
                      </w:rPr>
                      <m:t>i</m:t>
                    </m:r>
                  </m:sub>
                  <m:sup>
                    <m:r>
                      <w:rPr>
                        <w:rFonts w:ascii="Cambria Math" w:hAnsi="Cambria Math"/>
                        <w:sz w:val="16"/>
                        <w:szCs w:val="16"/>
                      </w:rPr>
                      <m:t>loc</m:t>
                    </m:r>
                  </m:sup>
                </m:sSubSup>
                <m:r>
                  <w:rPr>
                    <w:rFonts w:ascii="Cambria Math" w:hAnsi="Cambria Math"/>
                    <w:sz w:val="16"/>
                    <w:szCs w:val="16"/>
                  </w:rPr>
                  <m:t>=σ(</m:t>
                </m:r>
                <m:sSup>
                  <m:sSupPr>
                    <m:ctrlPr>
                      <w:rPr>
                        <w:rFonts w:ascii="Cambria Math" w:hAnsi="Cambria Math"/>
                        <w:sz w:val="16"/>
                        <w:szCs w:val="16"/>
                      </w:rPr>
                    </m:ctrlPr>
                  </m:sSupPr>
                  <m:e>
                    <m:r>
                      <w:rPr>
                        <w:rFonts w:ascii="Cambria Math" w:hAnsi="Cambria Math"/>
                        <w:sz w:val="16"/>
                        <w:szCs w:val="16"/>
                      </w:rPr>
                      <m:t>w</m:t>
                    </m:r>
                  </m:e>
                  <m:sup>
                    <m:r>
                      <w:rPr>
                        <w:rFonts w:ascii="Cambria Math" w:hAnsi="Cambria Math"/>
                        <w:sz w:val="16"/>
                        <w:szCs w:val="16"/>
                      </w:rPr>
                      <m:t>T</m:t>
                    </m:r>
                  </m:sup>
                </m:sSup>
                <m:sSubSup>
                  <m:sSubSupPr>
                    <m:ctrlPr>
                      <w:rPr>
                        <w:rFonts w:ascii="Cambria Math" w:hAnsi="Cambria Math"/>
                        <w:sz w:val="16"/>
                        <w:szCs w:val="16"/>
                      </w:rPr>
                    </m:ctrlPr>
                  </m:sSubSupPr>
                  <m:e>
                    <m:r>
                      <w:rPr>
                        <w:rFonts w:ascii="Cambria Math" w:hAnsi="Cambria Math"/>
                        <w:sz w:val="16"/>
                        <w:szCs w:val="16"/>
                      </w:rPr>
                      <m:t>h</m:t>
                    </m:r>
                  </m:e>
                  <m:sub>
                    <m:r>
                      <w:rPr>
                        <w:rFonts w:ascii="Cambria Math" w:hAnsi="Cambria Math"/>
                        <w:sz w:val="16"/>
                        <w:szCs w:val="16"/>
                      </w:rPr>
                      <m:t>i</m:t>
                    </m:r>
                  </m:sub>
                  <m:sup>
                    <m:d>
                      <m:dPr>
                        <m:ctrlPr>
                          <w:rPr>
                            <w:rFonts w:ascii="Cambria Math" w:hAnsi="Cambria Math"/>
                            <w:sz w:val="16"/>
                            <w:szCs w:val="16"/>
                          </w:rPr>
                        </m:ctrlPr>
                      </m:dPr>
                      <m:e>
                        <m:r>
                          <w:rPr>
                            <w:rFonts w:ascii="Cambria Math" w:hAnsi="Cambria Math"/>
                            <w:sz w:val="16"/>
                            <w:szCs w:val="16"/>
                          </w:rPr>
                          <m:t>T</m:t>
                        </m:r>
                      </m:e>
                    </m:d>
                  </m:sup>
                </m:sSubSup>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b</m:t>
                    </m:r>
                  </m:e>
                  <m:sub>
                    <m:r>
                      <w:rPr>
                        <w:rFonts w:ascii="Cambria Math" w:hAnsi="Cambria Math"/>
                        <w:sz w:val="16"/>
                        <w:szCs w:val="16"/>
                      </w:rPr>
                      <m:t>l</m:t>
                    </m:r>
                  </m:sub>
                </m:sSub>
                <m:r>
                  <w:rPr>
                    <w:rFonts w:ascii="Cambria Math" w:hAnsi="Cambria Math"/>
                    <w:sz w:val="16"/>
                    <w:szCs w:val="16"/>
                  </w:rPr>
                  <m:t>),i=1,…,</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EV</m:t>
                    </m:r>
                  </m:sub>
                </m:sSub>
              </m:oMath>
            </m:oMathPara>
          </w:p>
        </w:tc>
        <w:tc>
          <w:tcPr>
            <w:tcW w:w="450" w:type="dxa"/>
            <w:vAlign w:val="center"/>
          </w:tcPr>
          <w:p w14:paraId="0B096FBF" w14:textId="538267CC" w:rsidR="006D2259" w:rsidRPr="00951FB3" w:rsidRDefault="006D2259" w:rsidP="005F7492">
            <w:pPr>
              <w:rPr>
                <w:sz w:val="16"/>
                <w:szCs w:val="16"/>
              </w:rPr>
            </w:pPr>
            <w:r w:rsidRPr="00951FB3">
              <w:rPr>
                <w:sz w:val="16"/>
                <w:szCs w:val="16"/>
              </w:rPr>
              <w:t>(</w:t>
            </w:r>
            <w:r w:rsidR="009A4BC9">
              <w:rPr>
                <w:sz w:val="16"/>
                <w:szCs w:val="16"/>
              </w:rPr>
              <w:t>10</w:t>
            </w:r>
            <w:r w:rsidRPr="00951FB3">
              <w:rPr>
                <w:sz w:val="16"/>
                <w:szCs w:val="16"/>
              </w:rPr>
              <w:t>)</w:t>
            </w:r>
          </w:p>
        </w:tc>
      </w:tr>
    </w:tbl>
    <w:p w14:paraId="64AA6B6E" w14:textId="77777777" w:rsidR="006D2259" w:rsidRPr="006D2259" w:rsidRDefault="006D2259" w:rsidP="006D2259">
      <w:pPr>
        <w:jc w:val="both"/>
        <w:rPr>
          <w:lang w:val="en-CA"/>
        </w:rPr>
      </w:pPr>
    </w:p>
    <w:p w14:paraId="2C73B9C8" w14:textId="68B7942F" w:rsidR="00FB6C31" w:rsidRDefault="00FB6C31" w:rsidP="00FB6C31">
      <w:pPr>
        <w:pStyle w:val="ListParagraph"/>
        <w:numPr>
          <w:ilvl w:val="1"/>
          <w:numId w:val="4"/>
        </w:numPr>
        <w:jc w:val="both"/>
        <w:rPr>
          <w:rStyle w:val="Emphasis"/>
        </w:rPr>
      </w:pPr>
      <w:r>
        <w:rPr>
          <w:rStyle w:val="Emphasis"/>
        </w:rPr>
        <w:t>Federated Training Protocol</w:t>
      </w:r>
    </w:p>
    <w:p w14:paraId="161577BA" w14:textId="77777777" w:rsidR="00FB6C31" w:rsidRDefault="00FB6C31" w:rsidP="00FB6C31">
      <w:pPr>
        <w:pStyle w:val="ListParagraph"/>
        <w:ind w:left="288"/>
        <w:jc w:val="both"/>
        <w:rPr>
          <w:rStyle w:val="Emphasis"/>
        </w:rPr>
      </w:pPr>
    </w:p>
    <w:p w14:paraId="47AE020D" w14:textId="37D04A47" w:rsidR="006301FB" w:rsidRPr="006301FB" w:rsidRDefault="006301FB" w:rsidP="006301FB">
      <w:pPr>
        <w:numPr>
          <w:ilvl w:val="0"/>
          <w:numId w:val="47"/>
        </w:numPr>
        <w:tabs>
          <w:tab w:val="num" w:pos="720"/>
        </w:tabs>
        <w:jc w:val="both"/>
        <w:rPr>
          <w:lang w:val="en-CA"/>
        </w:rPr>
      </w:pPr>
      <w:r w:rsidRPr="006301FB">
        <w:rPr>
          <w:lang w:val="en-CA"/>
        </w:rPr>
        <w:t xml:space="preserve">Initialize global model </w:t>
      </w:r>
      <m:oMath>
        <m:sSubSup>
          <m:sSubSupPr>
            <m:ctrlPr>
              <w:rPr>
                <w:rFonts w:ascii="Cambria Math" w:hAnsi="Cambria Math"/>
                <w:lang w:val="en-CA"/>
              </w:rPr>
            </m:ctrlPr>
          </m:sSubSupPr>
          <m:e>
            <m:r>
              <w:rPr>
                <w:rFonts w:ascii="Cambria Math" w:hAnsi="Cambria Math"/>
                <w:lang w:val="en-CA"/>
              </w:rPr>
              <m:t>θ</m:t>
            </m:r>
          </m:e>
          <m:sub>
            <m:r>
              <w:rPr>
                <w:rFonts w:ascii="Cambria Math" w:hAnsi="Cambria Math"/>
                <w:lang w:val="en-CA"/>
              </w:rPr>
              <m:t>global</m:t>
            </m:r>
          </m:sub>
          <m:sup>
            <m:d>
              <m:dPr>
                <m:ctrlPr>
                  <w:rPr>
                    <w:rFonts w:ascii="Cambria Math" w:hAnsi="Cambria Math"/>
                    <w:lang w:val="en-CA"/>
                  </w:rPr>
                </m:ctrlPr>
              </m:dPr>
              <m:e>
                <m:r>
                  <w:rPr>
                    <w:rFonts w:ascii="Cambria Math" w:hAnsi="Cambria Math"/>
                    <w:lang w:val="en-CA"/>
                  </w:rPr>
                  <m:t>0</m:t>
                </m:r>
              </m:e>
            </m:d>
          </m:sup>
        </m:sSubSup>
      </m:oMath>
      <w:r w:rsidRPr="006301FB">
        <w:rPr>
          <w:lang w:val="en-CA"/>
        </w:rPr>
        <w:t>, distribute to 450 charging stations</w:t>
      </w:r>
    </w:p>
    <w:p w14:paraId="799182D0" w14:textId="13CEBC54" w:rsidR="006301FB" w:rsidRPr="006301FB" w:rsidRDefault="006301FB" w:rsidP="006301FB">
      <w:pPr>
        <w:numPr>
          <w:ilvl w:val="0"/>
          <w:numId w:val="47"/>
        </w:numPr>
        <w:tabs>
          <w:tab w:val="num" w:pos="720"/>
        </w:tabs>
        <w:jc w:val="both"/>
        <w:rPr>
          <w:lang w:val="en-CA"/>
        </w:rPr>
      </w:pPr>
      <w:r w:rsidRPr="006301FB">
        <w:rPr>
          <w:lang w:val="en-CA"/>
        </w:rPr>
        <w:t xml:space="preserve">For federation round </w:t>
      </w:r>
      <m:oMath>
        <m:r>
          <w:rPr>
            <w:rFonts w:ascii="Cambria Math" w:hAnsi="Cambria Math"/>
            <w:lang w:val="en-CA"/>
          </w:rPr>
          <m:t>k=1,…,100</m:t>
        </m:r>
      </m:oMath>
      <w:r w:rsidRPr="006301FB">
        <w:rPr>
          <w:lang w:val="en-CA"/>
        </w:rPr>
        <w:t>:</w:t>
      </w:r>
    </w:p>
    <w:p w14:paraId="5E545A73" w14:textId="28E84555" w:rsidR="006301FB" w:rsidRPr="006301FB" w:rsidRDefault="006301FB" w:rsidP="006301FB">
      <w:pPr>
        <w:ind w:firstLine="360"/>
        <w:jc w:val="both"/>
        <w:rPr>
          <w:lang w:val="en-CA"/>
        </w:rPr>
      </w:pPr>
      <w:r w:rsidRPr="006301FB">
        <w:rPr>
          <w:lang w:val="en-CA"/>
        </w:rPr>
        <w:t xml:space="preserve">a) Each station </w:t>
      </w:r>
      <m:oMath>
        <m:r>
          <w:rPr>
            <w:rFonts w:ascii="Cambria Math" w:hAnsi="Cambria Math"/>
            <w:lang w:val="en-CA"/>
          </w:rPr>
          <m:t>c</m:t>
        </m:r>
      </m:oMath>
      <w:r w:rsidRPr="006301FB">
        <w:rPr>
          <w:lang w:val="en-CA"/>
        </w:rPr>
        <w:t>trains on local EVs for 50 epochs</w:t>
      </w:r>
    </w:p>
    <w:p w14:paraId="651ED567" w14:textId="721F0FDE" w:rsidR="006301FB" w:rsidRPr="006301FB" w:rsidRDefault="00BD5B08" w:rsidP="006301FB">
      <w:pPr>
        <w:jc w:val="both"/>
        <w:rPr>
          <w:sz w:val="16"/>
          <w:szCs w:val="16"/>
          <w:lang w:val="en-CA"/>
        </w:rPr>
      </w:pPr>
      <m:oMathPara>
        <m:oMath>
          <m:sSubSup>
            <m:sSubSupPr>
              <m:ctrlPr>
                <w:rPr>
                  <w:rFonts w:ascii="Cambria Math" w:hAnsi="Cambria Math"/>
                  <w:sz w:val="16"/>
                  <w:szCs w:val="16"/>
                  <w:lang w:val="en-CA"/>
                </w:rPr>
              </m:ctrlPr>
            </m:sSubSupPr>
            <m:e>
              <m:r>
                <w:rPr>
                  <w:rFonts w:ascii="Cambria Math" w:hAnsi="Cambria Math"/>
                  <w:sz w:val="16"/>
                  <w:szCs w:val="16"/>
                  <w:lang w:val="en-CA"/>
                </w:rPr>
                <m:t>θ</m:t>
              </m:r>
            </m:e>
            <m:sub>
              <m:r>
                <w:rPr>
                  <w:rFonts w:ascii="Cambria Math" w:hAnsi="Cambria Math"/>
                  <w:sz w:val="16"/>
                  <w:szCs w:val="16"/>
                  <w:lang w:val="en-CA"/>
                </w:rPr>
                <m:t>c</m:t>
              </m:r>
            </m:sub>
            <m:sup>
              <m:r>
                <w:rPr>
                  <w:rFonts w:ascii="Cambria Math" w:hAnsi="Cambria Math"/>
                  <w:sz w:val="16"/>
                  <w:szCs w:val="16"/>
                  <w:lang w:val="en-CA"/>
                </w:rPr>
                <m:t>k</m:t>
              </m:r>
            </m:sup>
          </m:sSubSup>
          <m:r>
            <w:rPr>
              <w:rFonts w:ascii="Cambria Math" w:hAnsi="Cambria Math"/>
              <w:sz w:val="16"/>
              <w:szCs w:val="16"/>
              <w:lang w:val="en-CA"/>
            </w:rPr>
            <m:t>←</m:t>
          </m:r>
          <m:sSubSup>
            <m:sSubSupPr>
              <m:ctrlPr>
                <w:rPr>
                  <w:rFonts w:ascii="Cambria Math" w:hAnsi="Cambria Math"/>
                  <w:sz w:val="16"/>
                  <w:szCs w:val="16"/>
                  <w:lang w:val="en-CA"/>
                </w:rPr>
              </m:ctrlPr>
            </m:sSubSupPr>
            <m:e>
              <m:r>
                <w:rPr>
                  <w:rFonts w:ascii="Cambria Math" w:hAnsi="Cambria Math"/>
                  <w:sz w:val="16"/>
                  <w:szCs w:val="16"/>
                  <w:lang w:val="en-CA"/>
                </w:rPr>
                <m:t>θ</m:t>
              </m:r>
            </m:e>
            <m:sub>
              <m:r>
                <w:rPr>
                  <w:rFonts w:ascii="Cambria Math" w:hAnsi="Cambria Math"/>
                  <w:sz w:val="16"/>
                  <w:szCs w:val="16"/>
                  <w:lang w:val="en-CA"/>
                </w:rPr>
                <m:t>c</m:t>
              </m:r>
            </m:sub>
            <m:sup>
              <m:r>
                <w:rPr>
                  <w:rFonts w:ascii="Cambria Math" w:hAnsi="Cambria Math"/>
                  <w:sz w:val="16"/>
                  <w:szCs w:val="16"/>
                  <w:lang w:val="en-CA"/>
                </w:rPr>
                <m:t>k-1</m:t>
              </m:r>
            </m:sup>
          </m:sSubSup>
          <m:r>
            <w:rPr>
              <w:rFonts w:ascii="Cambria Math" w:hAnsi="Cambria Math"/>
              <w:sz w:val="16"/>
              <w:szCs w:val="16"/>
              <w:lang w:val="en-CA"/>
            </w:rPr>
            <m:t>-η</m:t>
          </m:r>
          <m:sSub>
            <m:sSubPr>
              <m:ctrlPr>
                <w:rPr>
                  <w:rFonts w:ascii="Cambria Math" w:hAnsi="Cambria Math"/>
                  <w:sz w:val="16"/>
                  <w:szCs w:val="16"/>
                  <w:lang w:val="en-CA"/>
                </w:rPr>
              </m:ctrlPr>
            </m:sSubPr>
            <m:e>
              <m:r>
                <m:rPr>
                  <m:sty m:val="p"/>
                </m:rPr>
                <w:rPr>
                  <w:rFonts w:ascii="Cambria Math" w:hAnsi="Cambria Math"/>
                  <w:sz w:val="16"/>
                  <w:szCs w:val="16"/>
                  <w:lang w:val="en-CA"/>
                </w:rPr>
                <m:t>∇</m:t>
              </m:r>
            </m:e>
            <m:sub>
              <m:sSub>
                <m:sSubPr>
                  <m:ctrlPr>
                    <w:rPr>
                      <w:rFonts w:ascii="Cambria Math" w:hAnsi="Cambria Math"/>
                      <w:sz w:val="16"/>
                      <w:szCs w:val="16"/>
                      <w:lang w:val="en-CA"/>
                    </w:rPr>
                  </m:ctrlPr>
                </m:sSubPr>
                <m:e>
                  <m:r>
                    <w:rPr>
                      <w:rFonts w:ascii="Cambria Math" w:hAnsi="Cambria Math"/>
                      <w:sz w:val="16"/>
                      <w:szCs w:val="16"/>
                      <w:lang w:val="en-CA"/>
                    </w:rPr>
                    <m:t>θ</m:t>
                  </m:r>
                </m:e>
                <m:sub>
                  <m:r>
                    <w:rPr>
                      <w:rFonts w:ascii="Cambria Math" w:hAnsi="Cambria Math"/>
                      <w:sz w:val="16"/>
                      <w:szCs w:val="16"/>
                      <w:lang w:val="en-CA"/>
                    </w:rPr>
                    <m:t>c</m:t>
                  </m:r>
                </m:sub>
              </m:sSub>
            </m:sub>
          </m:sSub>
          <m:r>
            <w:rPr>
              <w:rFonts w:ascii="Cambria Math" w:hAnsi="Cambria Math"/>
              <w:sz w:val="16"/>
              <w:szCs w:val="16"/>
              <w:lang w:val="en-CA"/>
            </w:rPr>
            <m:t>L(f(x))</m:t>
          </m:r>
        </m:oMath>
      </m:oMathPara>
    </w:p>
    <w:p w14:paraId="6AEDB246" w14:textId="6BA12C70" w:rsidR="006301FB" w:rsidRPr="006301FB" w:rsidRDefault="00337488" w:rsidP="006301FB">
      <w:pPr>
        <w:ind w:firstLine="720"/>
        <w:jc w:val="both"/>
        <w:rPr>
          <w:lang w:val="en-CA"/>
        </w:rPr>
      </w:pPr>
      <w:r w:rsidRPr="006301FB">
        <w:rPr>
          <w:lang w:val="en-CA"/>
        </w:rPr>
        <w:t>b) Clipping and adding noise:</w:t>
      </w:r>
    </w:p>
    <w:p w14:paraId="3BDD09D0" w14:textId="2CB09DB4" w:rsidR="006301FB" w:rsidRPr="006301FB" w:rsidRDefault="00BD5B08" w:rsidP="006301FB">
      <w:pPr>
        <w:jc w:val="both"/>
        <w:rPr>
          <w:sz w:val="16"/>
          <w:szCs w:val="16"/>
          <w:lang w:val="en-CA"/>
        </w:rPr>
      </w:pPr>
      <m:oMathPara>
        <m:oMath>
          <m:sSub>
            <m:sSubPr>
              <m:ctrlPr>
                <w:rPr>
                  <w:rFonts w:ascii="Cambria Math" w:hAnsi="Cambria Math"/>
                  <w:sz w:val="16"/>
                  <w:szCs w:val="16"/>
                  <w:lang w:val="en-CA"/>
                </w:rPr>
              </m:ctrlPr>
            </m:sSubPr>
            <m:e>
              <m:acc>
                <m:accPr>
                  <m:chr m:val="̃"/>
                  <m:ctrlPr>
                    <w:rPr>
                      <w:rFonts w:ascii="Cambria Math" w:hAnsi="Cambria Math"/>
                      <w:sz w:val="16"/>
                      <w:szCs w:val="16"/>
                      <w:lang w:val="en-CA"/>
                    </w:rPr>
                  </m:ctrlPr>
                </m:accPr>
                <m:e>
                  <m:r>
                    <w:rPr>
                      <w:rFonts w:ascii="Cambria Math" w:hAnsi="Cambria Math"/>
                      <w:sz w:val="16"/>
                      <w:szCs w:val="16"/>
                      <w:lang w:val="en-CA"/>
                    </w:rPr>
                    <m:t>θ</m:t>
                  </m:r>
                </m:e>
              </m:acc>
            </m:e>
            <m:sub>
              <m:r>
                <w:rPr>
                  <w:rFonts w:ascii="Cambria Math" w:hAnsi="Cambria Math"/>
                  <w:sz w:val="16"/>
                  <w:szCs w:val="16"/>
                  <w:lang w:val="en-CA"/>
                </w:rPr>
                <m:t>c</m:t>
              </m:r>
            </m:sub>
          </m:sSub>
          <m:r>
            <w:rPr>
              <w:rFonts w:ascii="Cambria Math" w:hAnsi="Cambria Math"/>
              <w:sz w:val="16"/>
              <w:szCs w:val="16"/>
              <w:lang w:val="en-CA"/>
            </w:rPr>
            <m:t>=</m:t>
          </m:r>
          <m:r>
            <m:rPr>
              <m:nor/>
            </m:rPr>
            <w:rPr>
              <w:sz w:val="16"/>
              <w:szCs w:val="16"/>
              <w:lang w:val="en-CA"/>
            </w:rPr>
            <m:t>Clip</m:t>
          </m:r>
          <m:r>
            <w:rPr>
              <w:rFonts w:ascii="Cambria Math" w:hAnsi="Cambria Math"/>
              <w:sz w:val="16"/>
              <w:szCs w:val="16"/>
              <w:lang w:val="en-CA"/>
            </w:rPr>
            <m:t>(</m:t>
          </m:r>
          <m:sSub>
            <m:sSubPr>
              <m:ctrlPr>
                <w:rPr>
                  <w:rFonts w:ascii="Cambria Math" w:hAnsi="Cambria Math"/>
                  <w:sz w:val="16"/>
                  <w:szCs w:val="16"/>
                  <w:lang w:val="en-CA"/>
                </w:rPr>
              </m:ctrlPr>
            </m:sSubPr>
            <m:e>
              <m:r>
                <w:rPr>
                  <w:rFonts w:ascii="Cambria Math" w:hAnsi="Cambria Math"/>
                  <w:sz w:val="16"/>
                  <w:szCs w:val="16"/>
                  <w:lang w:val="en-CA"/>
                </w:rPr>
                <m:t>θ</m:t>
              </m:r>
            </m:e>
            <m:sub>
              <m:r>
                <w:rPr>
                  <w:rFonts w:ascii="Cambria Math" w:hAnsi="Cambria Math"/>
                  <w:sz w:val="16"/>
                  <w:szCs w:val="16"/>
                  <w:lang w:val="en-CA"/>
                </w:rPr>
                <m:t>c</m:t>
              </m:r>
            </m:sub>
          </m:sSub>
          <m:r>
            <w:rPr>
              <w:rFonts w:ascii="Cambria Math" w:hAnsi="Cambria Math"/>
              <w:sz w:val="16"/>
              <w:szCs w:val="16"/>
              <w:lang w:val="en-CA"/>
            </w:rPr>
            <m:t>,C)+</m:t>
          </m:r>
          <m:r>
            <m:rPr>
              <m:scr m:val="script"/>
            </m:rPr>
            <w:rPr>
              <w:rFonts w:ascii="Cambria Math" w:hAnsi="Cambria Math"/>
              <w:sz w:val="16"/>
              <w:szCs w:val="16"/>
              <w:lang w:val="en-CA"/>
            </w:rPr>
            <m:t>N</m:t>
          </m:r>
          <m:r>
            <w:rPr>
              <w:rFonts w:ascii="Cambria Math" w:hAnsi="Cambria Math"/>
              <w:sz w:val="16"/>
              <w:szCs w:val="16"/>
              <w:lang w:val="en-CA"/>
            </w:rPr>
            <m:t>(0,</m:t>
          </m:r>
          <m:sSup>
            <m:sSupPr>
              <m:ctrlPr>
                <w:rPr>
                  <w:rFonts w:ascii="Cambria Math" w:hAnsi="Cambria Math"/>
                  <w:sz w:val="16"/>
                  <w:szCs w:val="16"/>
                  <w:lang w:val="en-CA"/>
                </w:rPr>
              </m:ctrlPr>
            </m:sSupPr>
            <m:e>
              <m:r>
                <w:rPr>
                  <w:rFonts w:ascii="Cambria Math" w:hAnsi="Cambria Math"/>
                  <w:sz w:val="16"/>
                  <w:szCs w:val="16"/>
                  <w:lang w:val="en-CA"/>
                </w:rPr>
                <m:t>σ</m:t>
              </m:r>
            </m:e>
            <m:sup>
              <m:r>
                <w:rPr>
                  <w:rFonts w:ascii="Cambria Math" w:hAnsi="Cambria Math"/>
                  <w:sz w:val="16"/>
                  <w:szCs w:val="16"/>
                  <w:lang w:val="en-CA"/>
                </w:rPr>
                <m:t>2</m:t>
              </m:r>
            </m:sup>
          </m:sSup>
          <m:r>
            <w:rPr>
              <w:rFonts w:ascii="Cambria Math" w:hAnsi="Cambria Math"/>
              <w:sz w:val="16"/>
              <w:szCs w:val="16"/>
              <w:lang w:val="en-CA"/>
            </w:rPr>
            <m:t>)</m:t>
          </m:r>
        </m:oMath>
      </m:oMathPara>
    </w:p>
    <w:p w14:paraId="29CE3712" w14:textId="33CBE40D" w:rsidR="006301FB" w:rsidRPr="006301FB" w:rsidRDefault="006301FB" w:rsidP="006301FB">
      <w:pPr>
        <w:ind w:firstLine="720"/>
        <w:jc w:val="both"/>
        <w:rPr>
          <w:lang w:val="en-CA"/>
        </w:rPr>
      </w:pPr>
      <w:r w:rsidRPr="006301FB">
        <w:rPr>
          <w:lang w:val="en-CA"/>
        </w:rPr>
        <w:t xml:space="preserve">c) Upload </w:t>
      </w:r>
      <m:oMath>
        <m:sSub>
          <m:sSubPr>
            <m:ctrlPr>
              <w:rPr>
                <w:rFonts w:ascii="Cambria Math" w:hAnsi="Cambria Math"/>
                <w:lang w:val="en-CA"/>
              </w:rPr>
            </m:ctrlPr>
          </m:sSubPr>
          <m:e>
            <m:acc>
              <m:accPr>
                <m:chr m:val="̃"/>
                <m:ctrlPr>
                  <w:rPr>
                    <w:rFonts w:ascii="Cambria Math" w:hAnsi="Cambria Math"/>
                    <w:lang w:val="en-CA"/>
                  </w:rPr>
                </m:ctrlPr>
              </m:accPr>
              <m:e>
                <m:r>
                  <w:rPr>
                    <w:rFonts w:ascii="Cambria Math" w:hAnsi="Cambria Math"/>
                    <w:lang w:val="en-CA"/>
                  </w:rPr>
                  <m:t>θ</m:t>
                </m:r>
              </m:e>
            </m:acc>
          </m:e>
          <m:sub>
            <m:r>
              <w:rPr>
                <w:rFonts w:ascii="Cambria Math" w:hAnsi="Cambria Math"/>
                <w:lang w:val="en-CA"/>
              </w:rPr>
              <m:t>c</m:t>
            </m:r>
          </m:sub>
        </m:sSub>
      </m:oMath>
      <w:r w:rsidRPr="006301FB">
        <w:rPr>
          <w:lang w:val="en-CA"/>
        </w:rPr>
        <w:t>to aggregator</w:t>
      </w:r>
    </w:p>
    <w:p w14:paraId="67238474" w14:textId="77777777" w:rsidR="006301FB" w:rsidRPr="006301FB" w:rsidRDefault="006301FB" w:rsidP="006301FB">
      <w:pPr>
        <w:ind w:firstLine="720"/>
        <w:jc w:val="both"/>
        <w:rPr>
          <w:lang w:val="en-CA"/>
        </w:rPr>
      </w:pPr>
      <w:r w:rsidRPr="006301FB">
        <w:rPr>
          <w:lang w:val="en-CA"/>
        </w:rPr>
        <w:t>d) Aggregator:</w:t>
      </w:r>
    </w:p>
    <w:p w14:paraId="589D4AF4" w14:textId="13C1527B" w:rsidR="006301FB" w:rsidRPr="006301FB" w:rsidRDefault="00BD5B08" w:rsidP="006301FB">
      <w:pPr>
        <w:jc w:val="both"/>
        <w:rPr>
          <w:sz w:val="16"/>
          <w:szCs w:val="16"/>
          <w:lang w:val="en-CA"/>
        </w:rPr>
      </w:pPr>
      <m:oMathPara>
        <m:oMath>
          <m:sSubSup>
            <m:sSubSupPr>
              <m:ctrlPr>
                <w:rPr>
                  <w:rFonts w:ascii="Cambria Math" w:hAnsi="Cambria Math"/>
                  <w:sz w:val="16"/>
                  <w:szCs w:val="16"/>
                  <w:lang w:val="en-CA"/>
                </w:rPr>
              </m:ctrlPr>
            </m:sSubSupPr>
            <m:e>
              <m:r>
                <w:rPr>
                  <w:rFonts w:ascii="Cambria Math" w:hAnsi="Cambria Math"/>
                  <w:sz w:val="16"/>
                  <w:szCs w:val="16"/>
                  <w:lang w:val="en-CA"/>
                </w:rPr>
                <m:t>θ</m:t>
              </m:r>
            </m:e>
            <m:sub>
              <m:r>
                <w:rPr>
                  <w:rFonts w:ascii="Cambria Math" w:hAnsi="Cambria Math"/>
                  <w:sz w:val="16"/>
                  <w:szCs w:val="16"/>
                  <w:lang w:val="en-CA"/>
                </w:rPr>
                <m:t>global</m:t>
              </m:r>
            </m:sub>
            <m:sup>
              <m:r>
                <w:rPr>
                  <w:rFonts w:ascii="Cambria Math" w:hAnsi="Cambria Math"/>
                  <w:sz w:val="16"/>
                  <w:szCs w:val="16"/>
                  <w:lang w:val="en-CA"/>
                </w:rPr>
                <m:t>k</m:t>
              </m:r>
            </m:sup>
          </m:sSubSup>
          <m:r>
            <w:rPr>
              <w:rFonts w:ascii="Cambria Math" w:hAnsi="Cambria Math"/>
              <w:sz w:val="16"/>
              <w:szCs w:val="16"/>
              <w:lang w:val="en-CA"/>
            </w:rPr>
            <m:t>=</m:t>
          </m:r>
          <m:f>
            <m:fPr>
              <m:ctrlPr>
                <w:rPr>
                  <w:rFonts w:ascii="Cambria Math" w:hAnsi="Cambria Math"/>
                  <w:sz w:val="16"/>
                  <w:szCs w:val="16"/>
                  <w:lang w:val="en-CA"/>
                </w:rPr>
              </m:ctrlPr>
            </m:fPr>
            <m:num>
              <m:r>
                <w:rPr>
                  <w:rFonts w:ascii="Cambria Math" w:hAnsi="Cambria Math"/>
                  <w:sz w:val="16"/>
                  <w:szCs w:val="16"/>
                  <w:lang w:val="en-CA"/>
                </w:rPr>
                <m:t>1</m:t>
              </m:r>
            </m:num>
            <m:den>
              <m:sSub>
                <m:sSubPr>
                  <m:ctrlPr>
                    <w:rPr>
                      <w:rFonts w:ascii="Cambria Math" w:hAnsi="Cambria Math"/>
                      <w:sz w:val="16"/>
                      <w:szCs w:val="16"/>
                      <w:lang w:val="en-CA"/>
                    </w:rPr>
                  </m:ctrlPr>
                </m:sSubPr>
                <m:e>
                  <m:r>
                    <w:rPr>
                      <w:rFonts w:ascii="Cambria Math" w:hAnsi="Cambria Math"/>
                      <w:sz w:val="16"/>
                      <w:szCs w:val="16"/>
                      <w:lang w:val="en-CA"/>
                    </w:rPr>
                    <m:t>N</m:t>
                  </m:r>
                </m:e>
                <m:sub>
                  <m:r>
                    <w:rPr>
                      <w:rFonts w:ascii="Cambria Math" w:hAnsi="Cambria Math"/>
                      <w:sz w:val="16"/>
                      <w:szCs w:val="16"/>
                      <w:lang w:val="en-CA"/>
                    </w:rPr>
                    <m:t>C</m:t>
                  </m:r>
                </m:sub>
              </m:sSub>
            </m:den>
          </m:f>
          <m:nary>
            <m:naryPr>
              <m:chr m:val="∑"/>
              <m:limLoc m:val="undOvr"/>
              <m:grow m:val="1"/>
              <m:supHide m:val="1"/>
              <m:ctrlPr>
                <w:rPr>
                  <w:rFonts w:ascii="Cambria Math" w:hAnsi="Cambria Math"/>
                  <w:sz w:val="16"/>
                  <w:szCs w:val="16"/>
                  <w:lang w:val="en-CA"/>
                </w:rPr>
              </m:ctrlPr>
            </m:naryPr>
            <m:sub>
              <m:r>
                <w:rPr>
                  <w:rFonts w:ascii="Cambria Math" w:hAnsi="Cambria Math"/>
                  <w:sz w:val="16"/>
                  <w:szCs w:val="16"/>
                  <w:lang w:val="en-CA"/>
                </w:rPr>
                <m:t>c∈C</m:t>
              </m:r>
            </m:sub>
            <m:sup/>
            <m:e>
              <m:sSub>
                <m:sSubPr>
                  <m:ctrlPr>
                    <w:rPr>
                      <w:rFonts w:ascii="Cambria Math" w:hAnsi="Cambria Math"/>
                      <w:sz w:val="16"/>
                      <w:szCs w:val="16"/>
                      <w:lang w:val="en-CA"/>
                    </w:rPr>
                  </m:ctrlPr>
                </m:sSubPr>
                <m:e>
                  <m:acc>
                    <m:accPr>
                      <m:chr m:val="̃"/>
                      <m:ctrlPr>
                        <w:rPr>
                          <w:rFonts w:ascii="Cambria Math" w:hAnsi="Cambria Math"/>
                          <w:sz w:val="16"/>
                          <w:szCs w:val="16"/>
                          <w:lang w:val="en-CA"/>
                        </w:rPr>
                      </m:ctrlPr>
                    </m:accPr>
                    <m:e>
                      <m:r>
                        <w:rPr>
                          <w:rFonts w:ascii="Cambria Math" w:hAnsi="Cambria Math"/>
                          <w:sz w:val="16"/>
                          <w:szCs w:val="16"/>
                          <w:lang w:val="en-CA"/>
                        </w:rPr>
                        <m:t>θ</m:t>
                      </m:r>
                    </m:e>
                  </m:acc>
                </m:e>
                <m:sub>
                  <m:r>
                    <w:rPr>
                      <w:rFonts w:ascii="Cambria Math" w:hAnsi="Cambria Math"/>
                      <w:sz w:val="16"/>
                      <w:szCs w:val="16"/>
                      <w:lang w:val="en-CA"/>
                    </w:rPr>
                    <m:t>c</m:t>
                  </m:r>
                </m:sub>
              </m:sSub>
            </m:e>
          </m:nary>
          <m:r>
            <m:rPr>
              <m:sty m:val="p"/>
            </m:rPr>
            <w:rPr>
              <w:sz w:val="16"/>
              <w:szCs w:val="16"/>
              <w:lang w:val="en-CA"/>
            </w:rPr>
            <w:br/>
          </m:r>
        </m:oMath>
      </m:oMathPara>
    </w:p>
    <w:p w14:paraId="2551534D" w14:textId="77777777" w:rsidR="006301FB" w:rsidRPr="006301FB" w:rsidRDefault="006301FB" w:rsidP="006301FB">
      <w:pPr>
        <w:ind w:firstLine="720"/>
        <w:jc w:val="both"/>
        <w:rPr>
          <w:lang w:val="en-CA"/>
        </w:rPr>
      </w:pPr>
      <w:r w:rsidRPr="006301FB">
        <w:rPr>
          <w:lang w:val="en-CA"/>
        </w:rPr>
        <w:t>(</w:t>
      </w:r>
      <w:proofErr w:type="spellStart"/>
      <w:r w:rsidRPr="006301FB">
        <w:rPr>
          <w:lang w:val="en-CA"/>
        </w:rPr>
        <w:t>FedAvg</w:t>
      </w:r>
      <w:proofErr w:type="spellEnd"/>
      <w:r w:rsidRPr="006301FB">
        <w:rPr>
          <w:lang w:val="en-CA"/>
        </w:rPr>
        <w:t>)</w:t>
      </w:r>
    </w:p>
    <w:p w14:paraId="3BF57096" w14:textId="49B4D482" w:rsidR="006301FB" w:rsidRPr="006301FB" w:rsidRDefault="006301FB" w:rsidP="006301FB">
      <w:pPr>
        <w:ind w:left="720"/>
        <w:jc w:val="both"/>
        <w:rPr>
          <w:lang w:val="en-CA"/>
        </w:rPr>
      </w:pPr>
      <w:r w:rsidRPr="006301FB">
        <w:rPr>
          <w:lang w:val="en-CA"/>
        </w:rPr>
        <w:t xml:space="preserve">e) Compute validation accuracy </w:t>
      </w:r>
      <m:oMath>
        <m:r>
          <w:rPr>
            <w:rFonts w:ascii="Cambria Math" w:hAnsi="Cambria Math"/>
            <w:lang w:val="en-CA"/>
          </w:rPr>
          <m:t>Ac</m:t>
        </m:r>
        <m:sSup>
          <m:sSupPr>
            <m:ctrlPr>
              <w:rPr>
                <w:rFonts w:ascii="Cambria Math" w:hAnsi="Cambria Math"/>
                <w:lang w:val="en-CA"/>
              </w:rPr>
            </m:ctrlPr>
          </m:sSupPr>
          <m:e>
            <m:r>
              <w:rPr>
                <w:rFonts w:ascii="Cambria Math" w:hAnsi="Cambria Math"/>
                <w:lang w:val="en-CA"/>
              </w:rPr>
              <m:t>c</m:t>
            </m:r>
          </m:e>
          <m:sup>
            <m:d>
              <m:dPr>
                <m:ctrlPr>
                  <w:rPr>
                    <w:rFonts w:ascii="Cambria Math" w:hAnsi="Cambria Math"/>
                    <w:lang w:val="en-CA"/>
                  </w:rPr>
                </m:ctrlPr>
              </m:dPr>
              <m:e>
                <m:r>
                  <w:rPr>
                    <w:rFonts w:ascii="Cambria Math" w:hAnsi="Cambria Math"/>
                    <w:lang w:val="en-CA"/>
                  </w:rPr>
                  <m:t>k</m:t>
                </m:r>
              </m:e>
            </m:d>
          </m:sup>
        </m:sSup>
      </m:oMath>
      <w:r w:rsidRPr="006301FB">
        <w:rPr>
          <w:lang w:val="en-CA"/>
        </w:rPr>
        <w:t>on held-out attack scenarios</w:t>
      </w:r>
    </w:p>
    <w:p w14:paraId="51ED0C7F" w14:textId="0BF891AE" w:rsidR="006301FB" w:rsidRPr="006301FB" w:rsidRDefault="006301FB" w:rsidP="006301FB">
      <w:pPr>
        <w:ind w:left="720"/>
        <w:jc w:val="both"/>
        <w:rPr>
          <w:lang w:val="en-CA"/>
        </w:rPr>
      </w:pPr>
      <w:r w:rsidRPr="006301FB">
        <w:rPr>
          <w:lang w:val="en-CA"/>
        </w:rPr>
        <w:t xml:space="preserve">f) Blockchain stores </w:t>
      </w:r>
      <m:oMath>
        <m:r>
          <w:rPr>
            <w:rFonts w:ascii="Cambria Math" w:hAnsi="Cambria Math"/>
            <w:lang w:val="en-CA"/>
          </w:rPr>
          <m:t>H(</m:t>
        </m:r>
        <m:sSubSup>
          <m:sSubSupPr>
            <m:ctrlPr>
              <w:rPr>
                <w:rFonts w:ascii="Cambria Math" w:hAnsi="Cambria Math"/>
                <w:lang w:val="en-CA"/>
              </w:rPr>
            </m:ctrlPr>
          </m:sSubSupPr>
          <m:e>
            <m:r>
              <w:rPr>
                <w:rFonts w:ascii="Cambria Math" w:hAnsi="Cambria Math"/>
                <w:lang w:val="en-CA"/>
              </w:rPr>
              <m:t>θ</m:t>
            </m:r>
          </m:e>
          <m:sub>
            <m:r>
              <w:rPr>
                <w:rFonts w:ascii="Cambria Math" w:hAnsi="Cambria Math"/>
                <w:lang w:val="en-CA"/>
              </w:rPr>
              <m:t>global</m:t>
            </m:r>
          </m:sub>
          <m:sup>
            <m:r>
              <w:rPr>
                <w:rFonts w:ascii="Cambria Math" w:hAnsi="Cambria Math"/>
                <w:lang w:val="en-CA"/>
              </w:rPr>
              <m:t>k</m:t>
            </m:r>
          </m:sup>
        </m:sSubSup>
        <m:r>
          <w:rPr>
            <w:rFonts w:ascii="Cambria Math" w:hAnsi="Cambria Math"/>
            <w:lang w:val="en-CA"/>
          </w:rPr>
          <m:t>),Ac</m:t>
        </m:r>
        <m:sSup>
          <m:sSupPr>
            <m:ctrlPr>
              <w:rPr>
                <w:rFonts w:ascii="Cambria Math" w:hAnsi="Cambria Math"/>
                <w:lang w:val="en-CA"/>
              </w:rPr>
            </m:ctrlPr>
          </m:sSupPr>
          <m:e>
            <m:r>
              <w:rPr>
                <w:rFonts w:ascii="Cambria Math" w:hAnsi="Cambria Math"/>
                <w:lang w:val="en-CA"/>
              </w:rPr>
              <m:t>c</m:t>
            </m:r>
          </m:e>
          <m:sup>
            <m:d>
              <m:dPr>
                <m:ctrlPr>
                  <w:rPr>
                    <w:rFonts w:ascii="Cambria Math" w:hAnsi="Cambria Math"/>
                    <w:lang w:val="en-CA"/>
                  </w:rPr>
                </m:ctrlPr>
              </m:dPr>
              <m:e>
                <m:r>
                  <w:rPr>
                    <w:rFonts w:ascii="Cambria Math" w:hAnsi="Cambria Math"/>
                    <w:lang w:val="en-CA"/>
                  </w:rPr>
                  <m:t>k</m:t>
                </m:r>
              </m:e>
            </m:d>
          </m:sup>
        </m:sSup>
      </m:oMath>
      <w:r w:rsidRPr="006301FB">
        <w:rPr>
          <w:lang w:val="en-CA"/>
        </w:rPr>
        <w:t>on-chain</w:t>
      </w:r>
    </w:p>
    <w:p w14:paraId="0E055475" w14:textId="0A9005A5" w:rsidR="006301FB" w:rsidRPr="006301FB" w:rsidRDefault="006301FB" w:rsidP="006301FB">
      <w:pPr>
        <w:ind w:left="720"/>
        <w:jc w:val="both"/>
        <w:rPr>
          <w:lang w:val="en-CA"/>
        </w:rPr>
      </w:pPr>
      <w:r w:rsidRPr="006301FB">
        <w:rPr>
          <w:lang w:val="en-CA"/>
        </w:rPr>
        <w:t xml:space="preserve">g) Broadcast </w:t>
      </w:r>
      <m:oMath>
        <m:sSubSup>
          <m:sSubSupPr>
            <m:ctrlPr>
              <w:rPr>
                <w:rFonts w:ascii="Cambria Math" w:hAnsi="Cambria Math"/>
                <w:lang w:val="en-CA"/>
              </w:rPr>
            </m:ctrlPr>
          </m:sSubSupPr>
          <m:e>
            <m:r>
              <w:rPr>
                <w:rFonts w:ascii="Cambria Math" w:hAnsi="Cambria Math"/>
                <w:lang w:val="en-CA"/>
              </w:rPr>
              <m:t>θ</m:t>
            </m:r>
          </m:e>
          <m:sub>
            <m:r>
              <w:rPr>
                <w:rFonts w:ascii="Cambria Math" w:hAnsi="Cambria Math"/>
                <w:lang w:val="en-CA"/>
              </w:rPr>
              <m:t>global</m:t>
            </m:r>
          </m:sub>
          <m:sup>
            <m:r>
              <w:rPr>
                <w:rFonts w:ascii="Cambria Math" w:hAnsi="Cambria Math"/>
                <w:lang w:val="en-CA"/>
              </w:rPr>
              <m:t>k</m:t>
            </m:r>
          </m:sup>
        </m:sSubSup>
      </m:oMath>
      <w:r w:rsidRPr="006301FB">
        <w:rPr>
          <w:lang w:val="en-CA"/>
        </w:rPr>
        <w:t>to all stations</w:t>
      </w:r>
    </w:p>
    <w:p w14:paraId="7B24C80F" w14:textId="77777777" w:rsidR="00FB6C31" w:rsidRPr="006301FB" w:rsidRDefault="00FB6C31" w:rsidP="006301FB">
      <w:pPr>
        <w:jc w:val="both"/>
        <w:rPr>
          <w:lang w:val="en-CA"/>
        </w:rPr>
      </w:pPr>
    </w:p>
    <w:p w14:paraId="7922A2E0" w14:textId="3CE2FB3D" w:rsidR="00FD36FF" w:rsidRDefault="00FD36FF" w:rsidP="00FD36FF">
      <w:pPr>
        <w:pStyle w:val="ListParagraph"/>
        <w:numPr>
          <w:ilvl w:val="1"/>
          <w:numId w:val="4"/>
        </w:numPr>
        <w:jc w:val="both"/>
        <w:rPr>
          <w:rStyle w:val="Emphasis"/>
        </w:rPr>
      </w:pPr>
      <w:r>
        <w:rPr>
          <w:rStyle w:val="Emphasis"/>
        </w:rPr>
        <w:t>Blockchain Verification Layer</w:t>
      </w:r>
    </w:p>
    <w:p w14:paraId="5DB13A3F" w14:textId="77777777" w:rsidR="00FD36FF" w:rsidRDefault="00FD36FF" w:rsidP="00FD36FF">
      <w:pPr>
        <w:jc w:val="both"/>
        <w:rPr>
          <w:rStyle w:val="Emphasis"/>
        </w:rPr>
      </w:pPr>
    </w:p>
    <w:p w14:paraId="42C13080" w14:textId="7AFC167D" w:rsidR="00795654" w:rsidRPr="00795654" w:rsidRDefault="00337488" w:rsidP="00D83560">
      <w:pPr>
        <w:jc w:val="both"/>
        <w:rPr>
          <w:lang w:val="en-CA"/>
        </w:rPr>
      </w:pPr>
      <w:r w:rsidRPr="00795654">
        <w:rPr>
          <w:lang w:val="en-CA"/>
        </w:rPr>
        <w:t>Permissioned Hyperledger Fabric blockchain storage</w:t>
      </w:r>
      <w:r w:rsidR="00F01D8F">
        <w:rPr>
          <w:lang w:val="en-CA"/>
        </w:rPr>
        <w:fldChar w:fldCharType="begin"/>
      </w:r>
      <w:r w:rsidR="00D83560">
        <w:rPr>
          <w:lang w:val="en-CA"/>
        </w:rPr>
        <w:instrText xml:space="preserve"> ADDIN ZOTERO_ITEM CSL_CITATION {"citationID":"YW4jrJxi","properties":{"formattedCitation":"[10]","plainCitation":"[10]","noteIndex":0},"citationItems":[{"id":1955,"uris":["http://zotero.org/users/9870935/items/KAE82M6H"],"itemData":{"id":1955,"type":"article-journal","container-title":"Renewable and Sustainable Energy Reviews","DOI":"10.1016/j.rser.2018.10.014","ISSN":"13640321","journalAbbreviation":"Renewable and Sustainable Energy Reviews","language":"en","page":"143-174","source":"DOI.org (Crossref)","title":"Blockchain technology in the energy sector: A systematic review of challenges and opportunities","title-short":"Blockchain technology in the energy sector","volume":"100","author":[{"family":"Andoni","given":"Merlinda"},{"family":"Robu","given":"Valentin"},{"family":"Flynn","given":"David"},{"family":"Abram","given":"Simone"},{"family":"Geach","given":"Dale"},{"family":"Jenkins","given":"David"},{"family":"McCallum","given":"Peter"},{"family":"Peacock","given":"Andrew"}],"issued":{"date-parts":[["2019",2]]}}}],"schema":"https://github.com/citation-style-language/schema/raw/master/csl-citation.json"} </w:instrText>
      </w:r>
      <w:r w:rsidR="00F01D8F">
        <w:rPr>
          <w:lang w:val="en-CA"/>
        </w:rPr>
        <w:fldChar w:fldCharType="separate"/>
      </w:r>
      <w:r w:rsidR="00D83560" w:rsidRPr="00D83560">
        <w:t>[10]</w:t>
      </w:r>
      <w:r w:rsidR="00F01D8F">
        <w:rPr>
          <w:lang w:val="en-CA"/>
        </w:rPr>
        <w:fldChar w:fldCharType="end"/>
      </w:r>
      <w:r w:rsidR="0074446A">
        <w:rPr>
          <w:lang w:val="en-CA"/>
        </w:rPr>
        <w:t>:</w:t>
      </w:r>
    </w:p>
    <w:p w14:paraId="086E733F" w14:textId="665C0FE7" w:rsidR="00795654" w:rsidRPr="00795654" w:rsidRDefault="00795654" w:rsidP="00795654">
      <w:pPr>
        <w:numPr>
          <w:ilvl w:val="0"/>
          <w:numId w:val="48"/>
        </w:numPr>
        <w:jc w:val="both"/>
        <w:rPr>
          <w:lang w:val="en-CA"/>
        </w:rPr>
      </w:pPr>
      <w:r w:rsidRPr="00795654">
        <w:rPr>
          <w:lang w:val="en-CA"/>
        </w:rPr>
        <w:t xml:space="preserve">Model hash: </w:t>
      </w:r>
      <m:oMath>
        <m:r>
          <w:rPr>
            <w:rFonts w:ascii="Cambria Math" w:hAnsi="Cambria Math"/>
            <w:lang w:val="en-CA"/>
          </w:rPr>
          <m:t>h=</m:t>
        </m:r>
        <m:r>
          <m:rPr>
            <m:nor/>
          </m:rPr>
          <w:rPr>
            <w:lang w:val="en-CA"/>
          </w:rPr>
          <m:t>SHA-256</m:t>
        </m:r>
        <m:r>
          <w:rPr>
            <w:rFonts w:ascii="Cambria Math" w:hAnsi="Cambria Math"/>
            <w:lang w:val="en-CA"/>
          </w:rPr>
          <m:t>(</m:t>
        </m:r>
        <m:sSub>
          <m:sSubPr>
            <m:ctrlPr>
              <w:rPr>
                <w:rFonts w:ascii="Cambria Math" w:hAnsi="Cambria Math"/>
                <w:lang w:val="en-CA"/>
              </w:rPr>
            </m:ctrlPr>
          </m:sSubPr>
          <m:e>
            <m:r>
              <w:rPr>
                <w:rFonts w:ascii="Cambria Math" w:hAnsi="Cambria Math"/>
                <w:lang w:val="en-CA"/>
              </w:rPr>
              <m:t>θ</m:t>
            </m:r>
          </m:e>
          <m:sub>
            <m:r>
              <w:rPr>
                <w:rFonts w:ascii="Cambria Math" w:hAnsi="Cambria Math"/>
                <w:lang w:val="en-CA"/>
              </w:rPr>
              <m:t>k</m:t>
            </m:r>
          </m:sub>
        </m:sSub>
        <m:r>
          <w:rPr>
            <w:rFonts w:ascii="Cambria Math" w:hAnsi="Cambria Math"/>
            <w:lang w:val="en-CA"/>
          </w:rPr>
          <m:t>)</m:t>
        </m:r>
      </m:oMath>
    </w:p>
    <w:p w14:paraId="1047FC13" w14:textId="77777777" w:rsidR="00795654" w:rsidRPr="00795654" w:rsidRDefault="00795654" w:rsidP="00795654">
      <w:pPr>
        <w:numPr>
          <w:ilvl w:val="0"/>
          <w:numId w:val="48"/>
        </w:numPr>
        <w:jc w:val="both"/>
        <w:rPr>
          <w:lang w:val="en-CA"/>
        </w:rPr>
      </w:pPr>
      <w:r w:rsidRPr="00795654">
        <w:rPr>
          <w:lang w:val="en-CA"/>
        </w:rPr>
        <w:t>Performance metrics: {Acc, Precision, Recall, FPR}</w:t>
      </w:r>
    </w:p>
    <w:p w14:paraId="349E239E" w14:textId="0ED1561E" w:rsidR="00795654" w:rsidRPr="00795654" w:rsidRDefault="00795654" w:rsidP="00795654">
      <w:pPr>
        <w:numPr>
          <w:ilvl w:val="0"/>
          <w:numId w:val="48"/>
        </w:numPr>
        <w:jc w:val="both"/>
        <w:rPr>
          <w:lang w:val="en-CA"/>
        </w:rPr>
      </w:pPr>
      <w:r w:rsidRPr="00795654">
        <w:rPr>
          <w:lang w:val="en-CA"/>
        </w:rPr>
        <w:t xml:space="preserve">Timestamp and federation round </w:t>
      </w:r>
      <m:oMath>
        <m:r>
          <w:rPr>
            <w:rFonts w:ascii="Cambria Math" w:hAnsi="Cambria Math"/>
            <w:lang w:val="en-CA"/>
          </w:rPr>
          <m:t>k</m:t>
        </m:r>
      </m:oMath>
    </w:p>
    <w:p w14:paraId="31C93F83" w14:textId="77777777" w:rsidR="00795654" w:rsidRPr="00795654" w:rsidRDefault="00795654" w:rsidP="00795654">
      <w:pPr>
        <w:numPr>
          <w:ilvl w:val="0"/>
          <w:numId w:val="48"/>
        </w:numPr>
        <w:jc w:val="both"/>
        <w:rPr>
          <w:lang w:val="en-CA"/>
        </w:rPr>
      </w:pPr>
      <w:r w:rsidRPr="00795654">
        <w:rPr>
          <w:lang w:val="en-CA"/>
        </w:rPr>
        <w:t>Contributing station IDs (anonymized)</w:t>
      </w:r>
    </w:p>
    <w:p w14:paraId="109659A3" w14:textId="0B93B772" w:rsidR="00795654" w:rsidRDefault="00795654" w:rsidP="00795654">
      <w:pPr>
        <w:jc w:val="left"/>
        <w:rPr>
          <w:lang w:val="en-CA"/>
        </w:rPr>
      </w:pPr>
      <w:r w:rsidRPr="00795654">
        <w:rPr>
          <w:b/>
          <w:bCs/>
          <w:lang w:val="en-CA"/>
        </w:rPr>
        <w:t>Integrity verification:</w:t>
      </w:r>
      <w:r w:rsidRPr="00795654">
        <w:rPr>
          <w:lang w:val="en-CA"/>
        </w:rPr>
        <w:br/>
      </w:r>
      <w:r w:rsidR="00BE6EDB" w:rsidRPr="00795654">
        <w:rPr>
          <w:lang w:val="en-CA"/>
        </w:rPr>
        <w:t>Before deploying the model, the regulator queries the blockchain as follows.</w:t>
      </w:r>
    </w:p>
    <w:tbl>
      <w:tblPr>
        <w:tblStyle w:val="TableGrid"/>
        <w:tblW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3853"/>
        <w:gridCol w:w="550"/>
      </w:tblGrid>
      <w:tr w:rsidR="00795654" w14:paraId="4F4F9A60" w14:textId="77777777" w:rsidTr="005F7492">
        <w:tc>
          <w:tcPr>
            <w:tcW w:w="276" w:type="dxa"/>
          </w:tcPr>
          <w:p w14:paraId="6C18FFD4" w14:textId="77777777" w:rsidR="00795654" w:rsidRDefault="00795654" w:rsidP="005F7492">
            <w:pPr>
              <w:jc w:val="left"/>
            </w:pPr>
          </w:p>
        </w:tc>
        <w:tc>
          <w:tcPr>
            <w:tcW w:w="3947" w:type="dxa"/>
          </w:tcPr>
          <w:p w14:paraId="161B5AA9" w14:textId="4E8E8CAF" w:rsidR="00795654" w:rsidRPr="00795654" w:rsidRDefault="00795654" w:rsidP="005F7492">
            <w:pPr>
              <w:jc w:val="left"/>
              <w:rPr>
                <w:sz w:val="16"/>
                <w:szCs w:val="16"/>
              </w:rPr>
            </w:pPr>
            <m:oMathPara>
              <m:oMath>
                <m:r>
                  <m:rPr>
                    <m:nor/>
                  </m:rPr>
                  <w:rPr>
                    <w:sz w:val="16"/>
                    <w:szCs w:val="16"/>
                  </w:rPr>
                  <m:t>Verify</m:t>
                </m:r>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θ</m:t>
                    </m:r>
                  </m:e>
                  <m:sub>
                    <m:r>
                      <w:rPr>
                        <w:rFonts w:ascii="Cambria Math" w:hAnsi="Cambria Math"/>
                        <w:sz w:val="16"/>
                        <w:szCs w:val="16"/>
                      </w:rPr>
                      <m:t>deployed</m:t>
                    </m:r>
                  </m:sub>
                </m:sSub>
                <m:r>
                  <w:rPr>
                    <w:rFonts w:ascii="Cambria Math" w:hAnsi="Cambria Math"/>
                    <w:sz w:val="16"/>
                    <w:szCs w:val="16"/>
                  </w:rPr>
                  <m:t>)=</m:t>
                </m:r>
                <m:d>
                  <m:dPr>
                    <m:begChr m:val="{"/>
                    <m:endChr m:val=""/>
                    <m:ctrlPr>
                      <w:rPr>
                        <w:rFonts w:ascii="Cambria Math" w:hAnsi="Cambria Math"/>
                        <w:sz w:val="16"/>
                        <w:szCs w:val="16"/>
                      </w:rPr>
                    </m:ctrlPr>
                  </m:dPr>
                  <m:e>
                    <m:m>
                      <m:mPr>
                        <m:plcHide m:val="1"/>
                        <m:mcs>
                          <m:mc>
                            <m:mcPr>
                              <m:count m:val="2"/>
                              <m:mcJc m:val="center"/>
                            </m:mcPr>
                          </m:mc>
                        </m:mcs>
                        <m:ctrlPr>
                          <w:rPr>
                            <w:rFonts w:ascii="Cambria Math" w:hAnsi="Cambria Math"/>
                            <w:sz w:val="16"/>
                            <w:szCs w:val="16"/>
                          </w:rPr>
                        </m:ctrlPr>
                      </m:mPr>
                      <m:mr>
                        <m:e>
                          <m:r>
                            <m:rPr>
                              <m:nor/>
                            </m:rPr>
                            <w:rPr>
                              <w:sz w:val="16"/>
                              <w:szCs w:val="16"/>
                            </w:rPr>
                            <m:t>Approved</m:t>
                          </m:r>
                          <m:r>
                            <w:rPr>
                              <w:rFonts w:ascii="Cambria Math" w:hAnsi="Cambria Math"/>
                              <w:sz w:val="16"/>
                              <w:szCs w:val="16"/>
                            </w:rPr>
                            <m:t>,</m:t>
                          </m:r>
                        </m:e>
                        <m:e>
                          <m:r>
                            <w:rPr>
                              <w:rFonts w:ascii="Cambria Math" w:hAnsi="Cambria Math"/>
                              <w:sz w:val="16"/>
                              <w:szCs w:val="16"/>
                            </w:rPr>
                            <m:t>H(</m:t>
                          </m:r>
                          <m:sSub>
                            <m:sSubPr>
                              <m:ctrlPr>
                                <w:rPr>
                                  <w:rFonts w:ascii="Cambria Math" w:hAnsi="Cambria Math"/>
                                  <w:sz w:val="16"/>
                                  <w:szCs w:val="16"/>
                                </w:rPr>
                              </m:ctrlPr>
                            </m:sSubPr>
                            <m:e>
                              <m:r>
                                <w:rPr>
                                  <w:rFonts w:ascii="Cambria Math" w:hAnsi="Cambria Math"/>
                                  <w:sz w:val="16"/>
                                  <w:szCs w:val="16"/>
                                </w:rPr>
                                <m:t>θ</m:t>
                              </m:r>
                            </m:e>
                            <m:sub>
                              <m:r>
                                <w:rPr>
                                  <w:rFonts w:ascii="Cambria Math" w:hAnsi="Cambria Math"/>
                                  <w:sz w:val="16"/>
                                  <w:szCs w:val="16"/>
                                </w:rPr>
                                <m:t>deployed</m:t>
                              </m:r>
                            </m:sub>
                          </m:sSub>
                          <m:r>
                            <w:rPr>
                              <w:rFonts w:ascii="Cambria Math" w:hAnsi="Cambria Math"/>
                              <w:sz w:val="16"/>
                              <w:szCs w:val="16"/>
                            </w:rPr>
                            <m:t>)∈</m:t>
                          </m:r>
                          <m:r>
                            <m:rPr>
                              <m:nor/>
                            </m:rPr>
                            <w:rPr>
                              <w:sz w:val="16"/>
                              <w:szCs w:val="16"/>
                            </w:rPr>
                            <m:t>Blockchain</m:t>
                          </m:r>
                        </m:e>
                      </m:mr>
                      <m:mr>
                        <m:e>
                          <m:r>
                            <m:rPr>
                              <m:nor/>
                            </m:rPr>
                            <w:rPr>
                              <w:sz w:val="16"/>
                              <w:szCs w:val="16"/>
                            </w:rPr>
                            <m:t>Reject</m:t>
                          </m:r>
                          <m:r>
                            <w:rPr>
                              <w:rFonts w:ascii="Cambria Math" w:hAnsi="Cambria Math"/>
                              <w:sz w:val="16"/>
                              <w:szCs w:val="16"/>
                            </w:rPr>
                            <m:t>,</m:t>
                          </m:r>
                        </m:e>
                        <m:e>
                          <m:r>
                            <m:rPr>
                              <m:nor/>
                            </m:rPr>
                            <w:rPr>
                              <w:sz w:val="16"/>
                              <w:szCs w:val="16"/>
                            </w:rPr>
                            <m:t>otherwise</m:t>
                          </m:r>
                        </m:e>
                      </m:mr>
                    </m:m>
                  </m:e>
                </m:d>
              </m:oMath>
            </m:oMathPara>
          </w:p>
        </w:tc>
        <w:tc>
          <w:tcPr>
            <w:tcW w:w="450" w:type="dxa"/>
            <w:vAlign w:val="center"/>
          </w:tcPr>
          <w:p w14:paraId="3271B593" w14:textId="5D9BA448" w:rsidR="00795654" w:rsidRDefault="00795654" w:rsidP="005F7492">
            <w:r>
              <w:t>(11)</w:t>
            </w:r>
          </w:p>
        </w:tc>
      </w:tr>
    </w:tbl>
    <w:p w14:paraId="69EA6C29" w14:textId="77777777" w:rsidR="00795654" w:rsidRPr="00795654" w:rsidRDefault="00795654" w:rsidP="00795654">
      <w:pPr>
        <w:jc w:val="left"/>
        <w:rPr>
          <w:lang w:val="en-CA"/>
        </w:rPr>
      </w:pPr>
    </w:p>
    <w:p w14:paraId="4C78F6D9" w14:textId="0E007372" w:rsidR="00795654" w:rsidRPr="00795654" w:rsidRDefault="00795654" w:rsidP="00CE03B2">
      <w:pPr>
        <w:jc w:val="left"/>
        <w:rPr>
          <w:lang w:val="en-CA"/>
        </w:rPr>
      </w:pPr>
      <w:r w:rsidRPr="00795654">
        <w:rPr>
          <w:b/>
          <w:bCs/>
          <w:lang w:val="en-CA"/>
        </w:rPr>
        <w:t>Audit trail:</w:t>
      </w:r>
      <w:r w:rsidRPr="00795654">
        <w:rPr>
          <w:lang w:val="en-CA"/>
        </w:rPr>
        <w:br/>
      </w:r>
      <w:proofErr w:type="gramStart"/>
      <w:r w:rsidR="00BE6EDB" w:rsidRPr="00795654">
        <w:rPr>
          <w:lang w:val="en-CA"/>
        </w:rPr>
        <w:t>Post-incident</w:t>
      </w:r>
      <w:proofErr w:type="gramEnd"/>
      <w:r w:rsidR="00BE6EDB" w:rsidRPr="00795654">
        <w:rPr>
          <w:lang w:val="en-CA"/>
        </w:rPr>
        <w:t xml:space="preserve"> forensics trace back the model version active during the attack and identify whether it is a model failure or a novel zero-day attack.</w:t>
      </w:r>
    </w:p>
    <w:p w14:paraId="7D64C9AE" w14:textId="77777777" w:rsidR="00FD36FF" w:rsidRPr="00795654" w:rsidRDefault="00FD36FF" w:rsidP="00FD36FF">
      <w:pPr>
        <w:jc w:val="both"/>
        <w:rPr>
          <w:rStyle w:val="Emphasis"/>
          <w:i w:val="0"/>
          <w:iCs w:val="0"/>
          <w:lang w:val="en-CA"/>
        </w:rPr>
      </w:pPr>
    </w:p>
    <w:p w14:paraId="1445164C" w14:textId="4F7C88E2" w:rsidR="009276F4" w:rsidRDefault="009276F4" w:rsidP="009276F4">
      <w:pPr>
        <w:pStyle w:val="ListParagraph"/>
        <w:numPr>
          <w:ilvl w:val="1"/>
          <w:numId w:val="4"/>
        </w:numPr>
        <w:jc w:val="both"/>
        <w:rPr>
          <w:rStyle w:val="Emphasis"/>
        </w:rPr>
      </w:pPr>
      <w:r>
        <w:rPr>
          <w:rStyle w:val="Emphasis"/>
        </w:rPr>
        <w:t>SHAP Explainability</w:t>
      </w:r>
    </w:p>
    <w:p w14:paraId="3EA14E45" w14:textId="77777777" w:rsidR="009276F4" w:rsidRDefault="009276F4" w:rsidP="009276F4">
      <w:pPr>
        <w:jc w:val="both"/>
        <w:rPr>
          <w:rStyle w:val="Emphasis"/>
        </w:rPr>
      </w:pPr>
    </w:p>
    <w:p w14:paraId="131DE45B" w14:textId="1CB1370F" w:rsidR="009276F4" w:rsidRDefault="00337488" w:rsidP="00D83560">
      <w:pPr>
        <w:jc w:val="both"/>
        <w:rPr>
          <w:lang w:val="en-CA"/>
        </w:rPr>
      </w:pPr>
      <w:r w:rsidRPr="009276F4">
        <w:rPr>
          <w:lang w:val="en-CA"/>
        </w:rPr>
        <w:t>For each detected attack, the Shapley values are computed</w:t>
      </w:r>
      <w:r w:rsidR="00346BDD">
        <w:rPr>
          <w:lang w:val="en-CA"/>
        </w:rPr>
        <w:fldChar w:fldCharType="begin"/>
      </w:r>
      <w:r w:rsidR="00D83560">
        <w:rPr>
          <w:lang w:val="en-CA"/>
        </w:rPr>
        <w:instrText xml:space="preserve"> ADDIN ZOTERO_ITEM CSL_CITATION {"citationID":"BY56J8ZH","properties":{"formattedCitation":"[10]","plainCitation":"[10]","noteIndex":0},"citationItems":[{"id":1955,"uris":["http://zotero.org/users/9870935/items/KAE82M6H"],"itemData":{"id":1955,"type":"article-journal","container-title":"Renewable and Sustainable Energy Reviews","DOI":"10.1016/j.rser.2018.10.014","ISSN":"13640321","journalAbbreviation":"Renewable and Sustainable Energy Reviews","language":"en","page":"143-174","source":"DOI.org (Crossref)","title":"Blockchain technology in the energy sector: A systematic review of challenges and opportunities","title-short":"Blockchain technology in the energy sector","volume":"100","author":[{"family":"Andoni","given":"Merlinda"},{"family":"Robu","given":"Valentin"},{"family":"Flynn","given":"David"},{"family":"Abram","given":"Simone"},{"family":"Geach","given":"Dale"},{"family":"Jenkins","given":"David"},{"family":"McCallum","given":"Peter"},{"family":"Peacock","given":"Andrew"}],"issued":{"date-parts":[["2019",2]]}}}],"schema":"https://github.com/citation-style-language/schema/raw/master/csl-citation.json"} </w:instrText>
      </w:r>
      <w:r w:rsidR="00346BDD">
        <w:rPr>
          <w:lang w:val="en-CA"/>
        </w:rPr>
        <w:fldChar w:fldCharType="separate"/>
      </w:r>
      <w:r w:rsidR="00D83560" w:rsidRPr="00D83560">
        <w:t>[10]</w:t>
      </w:r>
      <w:r w:rsidR="00346BDD">
        <w:rPr>
          <w:lang w:val="en-CA"/>
        </w:rPr>
        <w:fldChar w:fldCharType="end"/>
      </w:r>
      <w:r w:rsidRPr="009276F4">
        <w:rPr>
          <w:lang w:val="en-CA"/>
        </w:rPr>
        <w:t>, attributing contributions to the input features as follows:</w:t>
      </w:r>
    </w:p>
    <w:tbl>
      <w:tblPr>
        <w:tblStyle w:val="TableGrid"/>
        <w:tblW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
        <w:gridCol w:w="3850"/>
        <w:gridCol w:w="550"/>
      </w:tblGrid>
      <w:tr w:rsidR="009276F4" w14:paraId="4F5E5CD2" w14:textId="77777777" w:rsidTr="005F7492">
        <w:tc>
          <w:tcPr>
            <w:tcW w:w="276" w:type="dxa"/>
          </w:tcPr>
          <w:p w14:paraId="42456E43" w14:textId="77777777" w:rsidR="009276F4" w:rsidRDefault="009276F4" w:rsidP="005F7492">
            <w:pPr>
              <w:jc w:val="left"/>
            </w:pPr>
          </w:p>
        </w:tc>
        <w:tc>
          <w:tcPr>
            <w:tcW w:w="3947" w:type="dxa"/>
          </w:tcPr>
          <w:p w14:paraId="7CA3CCB0" w14:textId="53500B90" w:rsidR="009276F4" w:rsidRPr="009276F4" w:rsidRDefault="00BD5B08" w:rsidP="005F7492">
            <w:pPr>
              <w:jc w:val="left"/>
              <w:rPr>
                <w:sz w:val="14"/>
                <w:szCs w:val="14"/>
              </w:rPr>
            </w:pPr>
            <m:oMathPara>
              <m:oMath>
                <m:sSub>
                  <m:sSubPr>
                    <m:ctrlPr>
                      <w:rPr>
                        <w:rFonts w:ascii="Cambria Math" w:hAnsi="Cambria Math"/>
                        <w:sz w:val="14"/>
                        <w:szCs w:val="14"/>
                      </w:rPr>
                    </m:ctrlPr>
                  </m:sSubPr>
                  <m:e>
                    <m:r>
                      <w:rPr>
                        <w:rFonts w:ascii="Cambria Math" w:hAnsi="Cambria Math"/>
                        <w:sz w:val="14"/>
                        <w:szCs w:val="14"/>
                      </w:rPr>
                      <m:t>ϕ</m:t>
                    </m:r>
                  </m:e>
                  <m:sub>
                    <m:r>
                      <w:rPr>
                        <w:rFonts w:ascii="Cambria Math" w:hAnsi="Cambria Math"/>
                        <w:sz w:val="14"/>
                        <w:szCs w:val="14"/>
                      </w:rPr>
                      <m:t>j</m:t>
                    </m:r>
                  </m:sub>
                </m:sSub>
                <m:r>
                  <w:rPr>
                    <w:rFonts w:ascii="Cambria Math" w:hAnsi="Cambria Math"/>
                    <w:sz w:val="14"/>
                    <w:szCs w:val="14"/>
                  </w:rPr>
                  <m:t>=</m:t>
                </m:r>
                <m:nary>
                  <m:naryPr>
                    <m:chr m:val="∑"/>
                    <m:limLoc m:val="undOvr"/>
                    <m:grow m:val="1"/>
                    <m:supHide m:val="1"/>
                    <m:ctrlPr>
                      <w:rPr>
                        <w:rFonts w:ascii="Cambria Math" w:hAnsi="Cambria Math"/>
                        <w:sz w:val="14"/>
                        <w:szCs w:val="14"/>
                      </w:rPr>
                    </m:ctrlPr>
                  </m:naryPr>
                  <m:sub>
                    <m:r>
                      <w:rPr>
                        <w:rFonts w:ascii="Cambria Math" w:hAnsi="Cambria Math"/>
                        <w:sz w:val="14"/>
                        <w:szCs w:val="14"/>
                      </w:rPr>
                      <m:t>S⊆{1,…,d}∖{j}</m:t>
                    </m:r>
                  </m:sub>
                  <m:sup/>
                  <m:e>
                    <m:f>
                      <m:fPr>
                        <m:ctrlPr>
                          <w:rPr>
                            <w:rFonts w:ascii="Cambria Math" w:hAnsi="Cambria Math"/>
                            <w:sz w:val="14"/>
                            <w:szCs w:val="14"/>
                          </w:rPr>
                        </m:ctrlPr>
                      </m:fPr>
                      <m:num>
                        <m:r>
                          <m:rPr>
                            <m:sty m:val="p"/>
                          </m:rPr>
                          <w:rPr>
                            <w:rFonts w:ascii="Cambria Math" w:hAnsi="Cambria Math"/>
                            <w:sz w:val="14"/>
                            <w:szCs w:val="14"/>
                          </w:rPr>
                          <m:t>∣</m:t>
                        </m:r>
                        <m:r>
                          <w:rPr>
                            <w:rFonts w:ascii="Cambria Math" w:hAnsi="Cambria Math"/>
                            <w:sz w:val="14"/>
                            <w:szCs w:val="14"/>
                          </w:rPr>
                          <m:t>S</m:t>
                        </m:r>
                        <m:r>
                          <m:rPr>
                            <m:sty m:val="p"/>
                          </m:rPr>
                          <w:rPr>
                            <w:rFonts w:ascii="Cambria Math" w:hAnsi="Cambria Math"/>
                            <w:sz w:val="14"/>
                            <w:szCs w:val="14"/>
                          </w:rPr>
                          <m:t>∣</m:t>
                        </m:r>
                        <m:r>
                          <w:rPr>
                            <w:rFonts w:ascii="Cambria Math" w:hAnsi="Cambria Math"/>
                            <w:sz w:val="14"/>
                            <w:szCs w:val="14"/>
                          </w:rPr>
                          <m:t>!(d-</m:t>
                        </m:r>
                        <m:r>
                          <m:rPr>
                            <m:sty m:val="p"/>
                          </m:rPr>
                          <w:rPr>
                            <w:rFonts w:ascii="Cambria Math" w:hAnsi="Cambria Math"/>
                            <w:sz w:val="14"/>
                            <w:szCs w:val="14"/>
                          </w:rPr>
                          <m:t>∣</m:t>
                        </m:r>
                        <m:r>
                          <w:rPr>
                            <w:rFonts w:ascii="Cambria Math" w:hAnsi="Cambria Math"/>
                            <w:sz w:val="14"/>
                            <w:szCs w:val="14"/>
                          </w:rPr>
                          <m:t>S</m:t>
                        </m:r>
                        <m:r>
                          <m:rPr>
                            <m:sty m:val="p"/>
                          </m:rPr>
                          <w:rPr>
                            <w:rFonts w:ascii="Cambria Math" w:hAnsi="Cambria Math"/>
                            <w:sz w:val="14"/>
                            <w:szCs w:val="14"/>
                          </w:rPr>
                          <m:t>∣</m:t>
                        </m:r>
                        <m:r>
                          <w:rPr>
                            <w:rFonts w:ascii="Cambria Math" w:hAnsi="Cambria Math"/>
                            <w:sz w:val="14"/>
                            <w:szCs w:val="14"/>
                          </w:rPr>
                          <m:t>-1)!</m:t>
                        </m:r>
                      </m:num>
                      <m:den>
                        <m:r>
                          <w:rPr>
                            <w:rFonts w:ascii="Cambria Math" w:hAnsi="Cambria Math"/>
                            <w:sz w:val="14"/>
                            <w:szCs w:val="14"/>
                          </w:rPr>
                          <m:t>d!</m:t>
                        </m:r>
                      </m:den>
                    </m:f>
                  </m:e>
                </m:nary>
                <m:r>
                  <w:rPr>
                    <w:rFonts w:ascii="Cambria Math" w:hAnsi="Cambria Math"/>
                    <w:sz w:val="14"/>
                    <w:szCs w:val="14"/>
                  </w:rPr>
                  <m:t>[f(S∪{j})-f(S)]</m:t>
                </m:r>
              </m:oMath>
            </m:oMathPara>
          </w:p>
        </w:tc>
        <w:tc>
          <w:tcPr>
            <w:tcW w:w="450" w:type="dxa"/>
            <w:vAlign w:val="center"/>
          </w:tcPr>
          <w:p w14:paraId="32F07FAA" w14:textId="1DF7E44E" w:rsidR="009276F4" w:rsidRDefault="009276F4" w:rsidP="005F7492">
            <w:r>
              <w:t>(12)</w:t>
            </w:r>
          </w:p>
        </w:tc>
      </w:tr>
    </w:tbl>
    <w:p w14:paraId="17917515" w14:textId="77777777" w:rsidR="009276F4" w:rsidRPr="009276F4" w:rsidRDefault="009276F4" w:rsidP="009276F4">
      <w:pPr>
        <w:jc w:val="both"/>
        <w:rPr>
          <w:lang w:val="en-CA"/>
        </w:rPr>
      </w:pPr>
    </w:p>
    <w:p w14:paraId="561D243B" w14:textId="572F0A62" w:rsidR="009276F4" w:rsidRPr="009276F4" w:rsidRDefault="00BE6EDB" w:rsidP="009276F4">
      <w:pPr>
        <w:jc w:val="both"/>
        <w:rPr>
          <w:lang w:val="en-CA"/>
        </w:rPr>
      </w:pPr>
      <w:r w:rsidRPr="009276F4">
        <w:rPr>
          <w:b/>
          <w:bCs/>
          <w:lang w:val="en-CA"/>
        </w:rPr>
        <w:t>Output:</w:t>
      </w:r>
      <w:r w:rsidRPr="009276F4">
        <w:rPr>
          <w:lang w:val="en-CA"/>
        </w:rPr>
        <w:t xml:space="preserve"> Feature importance vector highlighting which EV SOC/power measurements triggered the alarm.</w:t>
      </w:r>
    </w:p>
    <w:p w14:paraId="56BF4779" w14:textId="77777777" w:rsidR="009276F4" w:rsidRDefault="009276F4" w:rsidP="009276F4">
      <w:pPr>
        <w:jc w:val="both"/>
        <w:rPr>
          <w:rStyle w:val="Emphasis"/>
          <w:i w:val="0"/>
          <w:iCs w:val="0"/>
          <w:lang w:val="en-CA"/>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929"/>
        <w:gridCol w:w="511"/>
        <w:gridCol w:w="511"/>
        <w:gridCol w:w="511"/>
        <w:gridCol w:w="511"/>
        <w:gridCol w:w="765"/>
      </w:tblGrid>
      <w:tr w:rsidR="00814AE9" w:rsidRPr="00814AE9" w14:paraId="1747238B" w14:textId="77777777" w:rsidTr="00814AE9">
        <w:trPr>
          <w:tblHeader/>
          <w:tblCellSpacing w:w="15" w:type="dxa"/>
        </w:trPr>
        <w:tc>
          <w:tcPr>
            <w:tcW w:w="1988" w:type="pct"/>
            <w:tcBorders>
              <w:top w:val="single" w:sz="4" w:space="0" w:color="auto"/>
              <w:bottom w:val="single" w:sz="4" w:space="0" w:color="auto"/>
            </w:tcBorders>
            <w:vAlign w:val="center"/>
            <w:hideMark/>
          </w:tcPr>
          <w:p w14:paraId="6C7E2B19" w14:textId="77777777" w:rsidR="00814AE9" w:rsidRPr="00814AE9" w:rsidRDefault="00814AE9" w:rsidP="00814AE9">
            <w:pPr>
              <w:jc w:val="both"/>
              <w:rPr>
                <w:b/>
                <w:bCs/>
                <w:sz w:val="16"/>
                <w:szCs w:val="16"/>
                <w:lang w:val="en-CA"/>
              </w:rPr>
            </w:pPr>
            <w:r w:rsidRPr="00814AE9">
              <w:rPr>
                <w:b/>
                <w:bCs/>
                <w:sz w:val="16"/>
                <w:szCs w:val="16"/>
                <w:lang w:val="en-CA"/>
              </w:rPr>
              <w:t>Method</w:t>
            </w:r>
          </w:p>
        </w:tc>
        <w:tc>
          <w:tcPr>
            <w:tcW w:w="508" w:type="pct"/>
            <w:tcBorders>
              <w:top w:val="single" w:sz="4" w:space="0" w:color="auto"/>
              <w:bottom w:val="single" w:sz="4" w:space="0" w:color="auto"/>
            </w:tcBorders>
            <w:vAlign w:val="center"/>
            <w:hideMark/>
          </w:tcPr>
          <w:p w14:paraId="3F485D50" w14:textId="77777777" w:rsidR="00814AE9" w:rsidRPr="00814AE9" w:rsidRDefault="00814AE9" w:rsidP="00814AE9">
            <w:pPr>
              <w:jc w:val="both"/>
              <w:rPr>
                <w:b/>
                <w:bCs/>
                <w:sz w:val="16"/>
                <w:szCs w:val="16"/>
                <w:lang w:val="en-CA"/>
              </w:rPr>
            </w:pPr>
            <w:r w:rsidRPr="00814AE9">
              <w:rPr>
                <w:b/>
                <w:bCs/>
                <w:sz w:val="16"/>
                <w:szCs w:val="16"/>
                <w:lang w:val="en-CA"/>
              </w:rPr>
              <w:t>Acc.</w:t>
            </w:r>
          </w:p>
        </w:tc>
        <w:tc>
          <w:tcPr>
            <w:tcW w:w="508" w:type="pct"/>
            <w:tcBorders>
              <w:top w:val="single" w:sz="4" w:space="0" w:color="auto"/>
              <w:bottom w:val="single" w:sz="4" w:space="0" w:color="auto"/>
            </w:tcBorders>
            <w:vAlign w:val="center"/>
            <w:hideMark/>
          </w:tcPr>
          <w:p w14:paraId="56308A05" w14:textId="77777777" w:rsidR="00814AE9" w:rsidRPr="00814AE9" w:rsidRDefault="00814AE9" w:rsidP="00814AE9">
            <w:pPr>
              <w:jc w:val="both"/>
              <w:rPr>
                <w:b/>
                <w:bCs/>
                <w:sz w:val="16"/>
                <w:szCs w:val="16"/>
                <w:lang w:val="en-CA"/>
              </w:rPr>
            </w:pPr>
            <w:r w:rsidRPr="00814AE9">
              <w:rPr>
                <w:b/>
                <w:bCs/>
                <w:sz w:val="16"/>
                <w:szCs w:val="16"/>
                <w:lang w:val="en-CA"/>
              </w:rPr>
              <w:t>Prec.</w:t>
            </w:r>
          </w:p>
        </w:tc>
        <w:tc>
          <w:tcPr>
            <w:tcW w:w="508" w:type="pct"/>
            <w:tcBorders>
              <w:top w:val="single" w:sz="4" w:space="0" w:color="auto"/>
              <w:bottom w:val="single" w:sz="4" w:space="0" w:color="auto"/>
            </w:tcBorders>
            <w:vAlign w:val="center"/>
            <w:hideMark/>
          </w:tcPr>
          <w:p w14:paraId="1F2BD85B" w14:textId="77777777" w:rsidR="00814AE9" w:rsidRPr="00814AE9" w:rsidRDefault="00814AE9" w:rsidP="00814AE9">
            <w:pPr>
              <w:jc w:val="both"/>
              <w:rPr>
                <w:b/>
                <w:bCs/>
                <w:sz w:val="16"/>
                <w:szCs w:val="16"/>
                <w:lang w:val="en-CA"/>
              </w:rPr>
            </w:pPr>
            <w:r w:rsidRPr="00814AE9">
              <w:rPr>
                <w:b/>
                <w:bCs/>
                <w:sz w:val="16"/>
                <w:szCs w:val="16"/>
                <w:lang w:val="en-CA"/>
              </w:rPr>
              <w:t>Rec.</w:t>
            </w:r>
          </w:p>
        </w:tc>
        <w:tc>
          <w:tcPr>
            <w:tcW w:w="508" w:type="pct"/>
            <w:tcBorders>
              <w:top w:val="single" w:sz="4" w:space="0" w:color="auto"/>
              <w:bottom w:val="single" w:sz="4" w:space="0" w:color="auto"/>
            </w:tcBorders>
            <w:vAlign w:val="center"/>
            <w:hideMark/>
          </w:tcPr>
          <w:p w14:paraId="7017DC2B" w14:textId="77777777" w:rsidR="00814AE9" w:rsidRPr="00814AE9" w:rsidRDefault="00814AE9" w:rsidP="00814AE9">
            <w:pPr>
              <w:jc w:val="both"/>
              <w:rPr>
                <w:b/>
                <w:bCs/>
                <w:sz w:val="16"/>
                <w:szCs w:val="16"/>
                <w:lang w:val="en-CA"/>
              </w:rPr>
            </w:pPr>
            <w:r w:rsidRPr="00814AE9">
              <w:rPr>
                <w:b/>
                <w:bCs/>
                <w:sz w:val="16"/>
                <w:szCs w:val="16"/>
                <w:lang w:val="en-CA"/>
              </w:rPr>
              <w:t>FPR</w:t>
            </w:r>
          </w:p>
        </w:tc>
        <w:tc>
          <w:tcPr>
            <w:tcW w:w="760" w:type="pct"/>
            <w:tcBorders>
              <w:top w:val="single" w:sz="4" w:space="0" w:color="auto"/>
              <w:bottom w:val="single" w:sz="4" w:space="0" w:color="auto"/>
            </w:tcBorders>
            <w:vAlign w:val="center"/>
            <w:hideMark/>
          </w:tcPr>
          <w:p w14:paraId="5E6657E7" w14:textId="77777777" w:rsidR="00814AE9" w:rsidRPr="00814AE9" w:rsidRDefault="00814AE9" w:rsidP="00814AE9">
            <w:pPr>
              <w:jc w:val="both"/>
              <w:rPr>
                <w:b/>
                <w:bCs/>
                <w:sz w:val="16"/>
                <w:szCs w:val="16"/>
                <w:lang w:val="en-CA"/>
              </w:rPr>
            </w:pPr>
            <w:r w:rsidRPr="00814AE9">
              <w:rPr>
                <w:b/>
                <w:bCs/>
                <w:sz w:val="16"/>
                <w:szCs w:val="16"/>
                <w:lang w:val="en-CA"/>
              </w:rPr>
              <w:t>Latency</w:t>
            </w:r>
          </w:p>
        </w:tc>
      </w:tr>
      <w:tr w:rsidR="00814AE9" w:rsidRPr="00814AE9" w14:paraId="524BA3E9" w14:textId="77777777" w:rsidTr="00814AE9">
        <w:trPr>
          <w:tblCellSpacing w:w="15" w:type="dxa"/>
        </w:trPr>
        <w:tc>
          <w:tcPr>
            <w:tcW w:w="1988" w:type="pct"/>
            <w:vAlign w:val="center"/>
            <w:hideMark/>
          </w:tcPr>
          <w:p w14:paraId="1F2B512F" w14:textId="77777777" w:rsidR="00814AE9" w:rsidRPr="00814AE9" w:rsidRDefault="00814AE9" w:rsidP="00814AE9">
            <w:pPr>
              <w:jc w:val="both"/>
              <w:rPr>
                <w:sz w:val="16"/>
                <w:szCs w:val="16"/>
                <w:lang w:val="en-CA"/>
              </w:rPr>
            </w:pPr>
            <w:r w:rsidRPr="00814AE9">
              <w:rPr>
                <w:sz w:val="16"/>
                <w:szCs w:val="16"/>
                <w:lang w:val="en-CA"/>
              </w:rPr>
              <w:t>GC-LSTM-BV</w:t>
            </w:r>
          </w:p>
        </w:tc>
        <w:tc>
          <w:tcPr>
            <w:tcW w:w="508" w:type="pct"/>
            <w:vAlign w:val="center"/>
            <w:hideMark/>
          </w:tcPr>
          <w:p w14:paraId="5BD628B4" w14:textId="77777777" w:rsidR="00814AE9" w:rsidRPr="00814AE9" w:rsidRDefault="00814AE9" w:rsidP="00814AE9">
            <w:pPr>
              <w:jc w:val="both"/>
              <w:rPr>
                <w:sz w:val="16"/>
                <w:szCs w:val="16"/>
                <w:lang w:val="en-CA"/>
              </w:rPr>
            </w:pPr>
            <w:r w:rsidRPr="00814AE9">
              <w:rPr>
                <w:b/>
                <w:bCs/>
                <w:sz w:val="16"/>
                <w:szCs w:val="16"/>
                <w:lang w:val="en-CA"/>
              </w:rPr>
              <w:t>0.973</w:t>
            </w:r>
          </w:p>
        </w:tc>
        <w:tc>
          <w:tcPr>
            <w:tcW w:w="508" w:type="pct"/>
            <w:vAlign w:val="center"/>
            <w:hideMark/>
          </w:tcPr>
          <w:p w14:paraId="41E456CF" w14:textId="77777777" w:rsidR="00814AE9" w:rsidRPr="00814AE9" w:rsidRDefault="00814AE9" w:rsidP="00814AE9">
            <w:pPr>
              <w:jc w:val="both"/>
              <w:rPr>
                <w:sz w:val="16"/>
                <w:szCs w:val="16"/>
                <w:lang w:val="en-CA"/>
              </w:rPr>
            </w:pPr>
            <w:r w:rsidRPr="00814AE9">
              <w:rPr>
                <w:b/>
                <w:bCs/>
                <w:sz w:val="16"/>
                <w:szCs w:val="16"/>
                <w:lang w:val="en-CA"/>
              </w:rPr>
              <w:t>0.968</w:t>
            </w:r>
          </w:p>
        </w:tc>
        <w:tc>
          <w:tcPr>
            <w:tcW w:w="508" w:type="pct"/>
            <w:vAlign w:val="center"/>
            <w:hideMark/>
          </w:tcPr>
          <w:p w14:paraId="6FE31FBC" w14:textId="77777777" w:rsidR="00814AE9" w:rsidRPr="00814AE9" w:rsidRDefault="00814AE9" w:rsidP="00814AE9">
            <w:pPr>
              <w:jc w:val="both"/>
              <w:rPr>
                <w:sz w:val="16"/>
                <w:szCs w:val="16"/>
                <w:lang w:val="en-CA"/>
              </w:rPr>
            </w:pPr>
            <w:r w:rsidRPr="00814AE9">
              <w:rPr>
                <w:b/>
                <w:bCs/>
                <w:sz w:val="16"/>
                <w:szCs w:val="16"/>
                <w:lang w:val="en-CA"/>
              </w:rPr>
              <w:t>0.975</w:t>
            </w:r>
          </w:p>
        </w:tc>
        <w:tc>
          <w:tcPr>
            <w:tcW w:w="508" w:type="pct"/>
            <w:vAlign w:val="center"/>
            <w:hideMark/>
          </w:tcPr>
          <w:p w14:paraId="774555A5" w14:textId="77777777" w:rsidR="00814AE9" w:rsidRPr="00814AE9" w:rsidRDefault="00814AE9" w:rsidP="00814AE9">
            <w:pPr>
              <w:jc w:val="both"/>
              <w:rPr>
                <w:sz w:val="16"/>
                <w:szCs w:val="16"/>
                <w:lang w:val="en-CA"/>
              </w:rPr>
            </w:pPr>
            <w:r w:rsidRPr="00814AE9">
              <w:rPr>
                <w:b/>
                <w:bCs/>
                <w:sz w:val="16"/>
                <w:szCs w:val="16"/>
                <w:lang w:val="en-CA"/>
              </w:rPr>
              <w:t>0.008</w:t>
            </w:r>
          </w:p>
        </w:tc>
        <w:tc>
          <w:tcPr>
            <w:tcW w:w="760" w:type="pct"/>
            <w:vAlign w:val="center"/>
            <w:hideMark/>
          </w:tcPr>
          <w:p w14:paraId="39F39FF1" w14:textId="77777777" w:rsidR="00814AE9" w:rsidRPr="00814AE9" w:rsidRDefault="00814AE9" w:rsidP="00814AE9">
            <w:pPr>
              <w:jc w:val="both"/>
              <w:rPr>
                <w:sz w:val="16"/>
                <w:szCs w:val="16"/>
                <w:lang w:val="en-CA"/>
              </w:rPr>
            </w:pPr>
            <w:r w:rsidRPr="00814AE9">
              <w:rPr>
                <w:sz w:val="16"/>
                <w:szCs w:val="16"/>
                <w:lang w:val="en-CA"/>
              </w:rPr>
              <w:t xml:space="preserve">87 </w:t>
            </w:r>
            <w:proofErr w:type="spellStart"/>
            <w:r w:rsidRPr="00814AE9">
              <w:rPr>
                <w:sz w:val="16"/>
                <w:szCs w:val="16"/>
                <w:lang w:val="en-CA"/>
              </w:rPr>
              <w:t>ms</w:t>
            </w:r>
            <w:proofErr w:type="spellEnd"/>
          </w:p>
        </w:tc>
      </w:tr>
      <w:tr w:rsidR="00814AE9" w:rsidRPr="00814AE9" w14:paraId="384CAEAE" w14:textId="77777777" w:rsidTr="00814AE9">
        <w:trPr>
          <w:tblCellSpacing w:w="15" w:type="dxa"/>
        </w:trPr>
        <w:tc>
          <w:tcPr>
            <w:tcW w:w="1988" w:type="pct"/>
            <w:vAlign w:val="center"/>
            <w:hideMark/>
          </w:tcPr>
          <w:p w14:paraId="3ADC06CC" w14:textId="77777777" w:rsidR="00814AE9" w:rsidRPr="00814AE9" w:rsidRDefault="00814AE9" w:rsidP="00814AE9">
            <w:pPr>
              <w:jc w:val="both"/>
              <w:rPr>
                <w:sz w:val="16"/>
                <w:szCs w:val="16"/>
                <w:lang w:val="en-CA"/>
              </w:rPr>
            </w:pPr>
            <w:r w:rsidRPr="00814AE9">
              <w:rPr>
                <w:sz w:val="16"/>
                <w:szCs w:val="16"/>
                <w:lang w:val="en-CA"/>
              </w:rPr>
              <w:t>Fed-LSTM (no graph)</w:t>
            </w:r>
          </w:p>
        </w:tc>
        <w:tc>
          <w:tcPr>
            <w:tcW w:w="508" w:type="pct"/>
            <w:vAlign w:val="center"/>
            <w:hideMark/>
          </w:tcPr>
          <w:p w14:paraId="25FDA231" w14:textId="77777777" w:rsidR="00814AE9" w:rsidRPr="00814AE9" w:rsidRDefault="00814AE9" w:rsidP="00814AE9">
            <w:pPr>
              <w:jc w:val="both"/>
              <w:rPr>
                <w:sz w:val="16"/>
                <w:szCs w:val="16"/>
                <w:lang w:val="en-CA"/>
              </w:rPr>
            </w:pPr>
            <w:r w:rsidRPr="00814AE9">
              <w:rPr>
                <w:sz w:val="16"/>
                <w:szCs w:val="16"/>
                <w:lang w:val="en-CA"/>
              </w:rPr>
              <w:t>0.891</w:t>
            </w:r>
          </w:p>
        </w:tc>
        <w:tc>
          <w:tcPr>
            <w:tcW w:w="508" w:type="pct"/>
            <w:vAlign w:val="center"/>
            <w:hideMark/>
          </w:tcPr>
          <w:p w14:paraId="0E4402BA" w14:textId="77777777" w:rsidR="00814AE9" w:rsidRPr="00814AE9" w:rsidRDefault="00814AE9" w:rsidP="00814AE9">
            <w:pPr>
              <w:jc w:val="both"/>
              <w:rPr>
                <w:sz w:val="16"/>
                <w:szCs w:val="16"/>
                <w:lang w:val="en-CA"/>
              </w:rPr>
            </w:pPr>
            <w:r w:rsidRPr="00814AE9">
              <w:rPr>
                <w:sz w:val="16"/>
                <w:szCs w:val="16"/>
                <w:lang w:val="en-CA"/>
              </w:rPr>
              <w:t>0.883</w:t>
            </w:r>
          </w:p>
        </w:tc>
        <w:tc>
          <w:tcPr>
            <w:tcW w:w="508" w:type="pct"/>
            <w:vAlign w:val="center"/>
            <w:hideMark/>
          </w:tcPr>
          <w:p w14:paraId="622953A3" w14:textId="77777777" w:rsidR="00814AE9" w:rsidRPr="00814AE9" w:rsidRDefault="00814AE9" w:rsidP="00814AE9">
            <w:pPr>
              <w:jc w:val="both"/>
              <w:rPr>
                <w:sz w:val="16"/>
                <w:szCs w:val="16"/>
                <w:lang w:val="en-CA"/>
              </w:rPr>
            </w:pPr>
            <w:r w:rsidRPr="00814AE9">
              <w:rPr>
                <w:sz w:val="16"/>
                <w:szCs w:val="16"/>
                <w:lang w:val="en-CA"/>
              </w:rPr>
              <w:t>0.895</w:t>
            </w:r>
          </w:p>
        </w:tc>
        <w:tc>
          <w:tcPr>
            <w:tcW w:w="508" w:type="pct"/>
            <w:vAlign w:val="center"/>
            <w:hideMark/>
          </w:tcPr>
          <w:p w14:paraId="667A8BA6" w14:textId="77777777" w:rsidR="00814AE9" w:rsidRPr="00814AE9" w:rsidRDefault="00814AE9" w:rsidP="00814AE9">
            <w:pPr>
              <w:jc w:val="both"/>
              <w:rPr>
                <w:sz w:val="16"/>
                <w:szCs w:val="16"/>
                <w:lang w:val="en-CA"/>
              </w:rPr>
            </w:pPr>
            <w:r w:rsidRPr="00814AE9">
              <w:rPr>
                <w:sz w:val="16"/>
                <w:szCs w:val="16"/>
                <w:lang w:val="en-CA"/>
              </w:rPr>
              <w:t>0.032</w:t>
            </w:r>
          </w:p>
        </w:tc>
        <w:tc>
          <w:tcPr>
            <w:tcW w:w="760" w:type="pct"/>
            <w:vAlign w:val="center"/>
            <w:hideMark/>
          </w:tcPr>
          <w:p w14:paraId="064C4DAE" w14:textId="77777777" w:rsidR="00814AE9" w:rsidRPr="00814AE9" w:rsidRDefault="00814AE9" w:rsidP="00814AE9">
            <w:pPr>
              <w:jc w:val="both"/>
              <w:rPr>
                <w:sz w:val="16"/>
                <w:szCs w:val="16"/>
                <w:lang w:val="en-CA"/>
              </w:rPr>
            </w:pPr>
            <w:r w:rsidRPr="00814AE9">
              <w:rPr>
                <w:sz w:val="16"/>
                <w:szCs w:val="16"/>
                <w:lang w:val="en-CA"/>
              </w:rPr>
              <w:t xml:space="preserve">62 </w:t>
            </w:r>
            <w:proofErr w:type="spellStart"/>
            <w:r w:rsidRPr="00814AE9">
              <w:rPr>
                <w:sz w:val="16"/>
                <w:szCs w:val="16"/>
                <w:lang w:val="en-CA"/>
              </w:rPr>
              <w:t>ms</w:t>
            </w:r>
            <w:proofErr w:type="spellEnd"/>
          </w:p>
        </w:tc>
      </w:tr>
      <w:tr w:rsidR="00814AE9" w:rsidRPr="00814AE9" w14:paraId="2DBE900A" w14:textId="77777777" w:rsidTr="00814AE9">
        <w:trPr>
          <w:tblCellSpacing w:w="15" w:type="dxa"/>
        </w:trPr>
        <w:tc>
          <w:tcPr>
            <w:tcW w:w="1988" w:type="pct"/>
            <w:vAlign w:val="center"/>
            <w:hideMark/>
          </w:tcPr>
          <w:p w14:paraId="70D611F7" w14:textId="77777777" w:rsidR="00814AE9" w:rsidRPr="00814AE9" w:rsidRDefault="00814AE9" w:rsidP="00814AE9">
            <w:pPr>
              <w:jc w:val="both"/>
              <w:rPr>
                <w:sz w:val="16"/>
                <w:szCs w:val="16"/>
                <w:lang w:val="en-CA"/>
              </w:rPr>
            </w:pPr>
            <w:r w:rsidRPr="00814AE9">
              <w:rPr>
                <w:sz w:val="16"/>
                <w:szCs w:val="16"/>
                <w:lang w:val="en-CA"/>
              </w:rPr>
              <w:t>Centralized GC-LSTM</w:t>
            </w:r>
          </w:p>
        </w:tc>
        <w:tc>
          <w:tcPr>
            <w:tcW w:w="508" w:type="pct"/>
            <w:vAlign w:val="center"/>
            <w:hideMark/>
          </w:tcPr>
          <w:p w14:paraId="5F7C18E1" w14:textId="77777777" w:rsidR="00814AE9" w:rsidRPr="00814AE9" w:rsidRDefault="00814AE9" w:rsidP="00814AE9">
            <w:pPr>
              <w:jc w:val="both"/>
              <w:rPr>
                <w:sz w:val="16"/>
                <w:szCs w:val="16"/>
                <w:lang w:val="en-CA"/>
              </w:rPr>
            </w:pPr>
            <w:r w:rsidRPr="00814AE9">
              <w:rPr>
                <w:sz w:val="16"/>
                <w:szCs w:val="16"/>
                <w:lang w:val="en-CA"/>
              </w:rPr>
              <w:t>0.981</w:t>
            </w:r>
          </w:p>
        </w:tc>
        <w:tc>
          <w:tcPr>
            <w:tcW w:w="508" w:type="pct"/>
            <w:vAlign w:val="center"/>
            <w:hideMark/>
          </w:tcPr>
          <w:p w14:paraId="36D35C29" w14:textId="77777777" w:rsidR="00814AE9" w:rsidRPr="00814AE9" w:rsidRDefault="00814AE9" w:rsidP="00814AE9">
            <w:pPr>
              <w:jc w:val="both"/>
              <w:rPr>
                <w:sz w:val="16"/>
                <w:szCs w:val="16"/>
                <w:lang w:val="en-CA"/>
              </w:rPr>
            </w:pPr>
            <w:r w:rsidRPr="00814AE9">
              <w:rPr>
                <w:sz w:val="16"/>
                <w:szCs w:val="16"/>
                <w:lang w:val="en-CA"/>
              </w:rPr>
              <w:t>0.976</w:t>
            </w:r>
          </w:p>
        </w:tc>
        <w:tc>
          <w:tcPr>
            <w:tcW w:w="508" w:type="pct"/>
            <w:vAlign w:val="center"/>
            <w:hideMark/>
          </w:tcPr>
          <w:p w14:paraId="6583645D" w14:textId="77777777" w:rsidR="00814AE9" w:rsidRPr="00814AE9" w:rsidRDefault="00814AE9" w:rsidP="00814AE9">
            <w:pPr>
              <w:jc w:val="both"/>
              <w:rPr>
                <w:sz w:val="16"/>
                <w:szCs w:val="16"/>
                <w:lang w:val="en-CA"/>
              </w:rPr>
            </w:pPr>
            <w:r w:rsidRPr="00814AE9">
              <w:rPr>
                <w:sz w:val="16"/>
                <w:szCs w:val="16"/>
                <w:lang w:val="en-CA"/>
              </w:rPr>
              <w:t>0.983</w:t>
            </w:r>
          </w:p>
        </w:tc>
        <w:tc>
          <w:tcPr>
            <w:tcW w:w="508" w:type="pct"/>
            <w:vAlign w:val="center"/>
            <w:hideMark/>
          </w:tcPr>
          <w:p w14:paraId="7CAE2AF5" w14:textId="77777777" w:rsidR="00814AE9" w:rsidRPr="00814AE9" w:rsidRDefault="00814AE9" w:rsidP="00814AE9">
            <w:pPr>
              <w:jc w:val="both"/>
              <w:rPr>
                <w:sz w:val="16"/>
                <w:szCs w:val="16"/>
                <w:lang w:val="en-CA"/>
              </w:rPr>
            </w:pPr>
            <w:r w:rsidRPr="00814AE9">
              <w:rPr>
                <w:sz w:val="16"/>
                <w:szCs w:val="16"/>
                <w:lang w:val="en-CA"/>
              </w:rPr>
              <w:t>0.006</w:t>
            </w:r>
          </w:p>
        </w:tc>
        <w:tc>
          <w:tcPr>
            <w:tcW w:w="760" w:type="pct"/>
            <w:vAlign w:val="center"/>
            <w:hideMark/>
          </w:tcPr>
          <w:p w14:paraId="40B2FDC7" w14:textId="77777777" w:rsidR="00814AE9" w:rsidRPr="00814AE9" w:rsidRDefault="00814AE9" w:rsidP="00814AE9">
            <w:pPr>
              <w:jc w:val="both"/>
              <w:rPr>
                <w:sz w:val="16"/>
                <w:szCs w:val="16"/>
                <w:lang w:val="en-CA"/>
              </w:rPr>
            </w:pPr>
            <w:r w:rsidRPr="00814AE9">
              <w:rPr>
                <w:sz w:val="16"/>
                <w:szCs w:val="16"/>
                <w:lang w:val="en-CA"/>
              </w:rPr>
              <w:t xml:space="preserve">112 </w:t>
            </w:r>
            <w:proofErr w:type="spellStart"/>
            <w:r w:rsidRPr="00814AE9">
              <w:rPr>
                <w:sz w:val="16"/>
                <w:szCs w:val="16"/>
                <w:lang w:val="en-CA"/>
              </w:rPr>
              <w:t>ms</w:t>
            </w:r>
            <w:proofErr w:type="spellEnd"/>
          </w:p>
        </w:tc>
      </w:tr>
      <w:tr w:rsidR="00814AE9" w:rsidRPr="00814AE9" w14:paraId="71F226AC" w14:textId="77777777" w:rsidTr="00814AE9">
        <w:trPr>
          <w:tblCellSpacing w:w="15" w:type="dxa"/>
        </w:trPr>
        <w:tc>
          <w:tcPr>
            <w:tcW w:w="1988" w:type="pct"/>
            <w:vAlign w:val="center"/>
            <w:hideMark/>
          </w:tcPr>
          <w:p w14:paraId="02A893D2" w14:textId="77777777" w:rsidR="00814AE9" w:rsidRPr="00814AE9" w:rsidRDefault="00814AE9" w:rsidP="00814AE9">
            <w:pPr>
              <w:jc w:val="both"/>
              <w:rPr>
                <w:sz w:val="16"/>
                <w:szCs w:val="16"/>
                <w:lang w:val="en-CA"/>
              </w:rPr>
            </w:pPr>
            <w:r w:rsidRPr="00814AE9">
              <w:rPr>
                <w:sz w:val="16"/>
                <w:szCs w:val="16"/>
                <w:lang w:val="en-CA"/>
              </w:rPr>
              <w:t>Isolation Forest</w:t>
            </w:r>
          </w:p>
        </w:tc>
        <w:tc>
          <w:tcPr>
            <w:tcW w:w="508" w:type="pct"/>
            <w:vAlign w:val="center"/>
            <w:hideMark/>
          </w:tcPr>
          <w:p w14:paraId="183B9E02" w14:textId="77777777" w:rsidR="00814AE9" w:rsidRPr="00814AE9" w:rsidRDefault="00814AE9" w:rsidP="00814AE9">
            <w:pPr>
              <w:jc w:val="both"/>
              <w:rPr>
                <w:sz w:val="16"/>
                <w:szCs w:val="16"/>
                <w:lang w:val="en-CA"/>
              </w:rPr>
            </w:pPr>
            <w:r w:rsidRPr="00814AE9">
              <w:rPr>
                <w:sz w:val="16"/>
                <w:szCs w:val="16"/>
                <w:lang w:val="en-CA"/>
              </w:rPr>
              <w:t>0.847</w:t>
            </w:r>
          </w:p>
        </w:tc>
        <w:tc>
          <w:tcPr>
            <w:tcW w:w="508" w:type="pct"/>
            <w:vAlign w:val="center"/>
            <w:hideMark/>
          </w:tcPr>
          <w:p w14:paraId="4229677B" w14:textId="77777777" w:rsidR="00814AE9" w:rsidRPr="00814AE9" w:rsidRDefault="00814AE9" w:rsidP="00814AE9">
            <w:pPr>
              <w:jc w:val="both"/>
              <w:rPr>
                <w:sz w:val="16"/>
                <w:szCs w:val="16"/>
                <w:lang w:val="en-CA"/>
              </w:rPr>
            </w:pPr>
            <w:r w:rsidRPr="00814AE9">
              <w:rPr>
                <w:sz w:val="16"/>
                <w:szCs w:val="16"/>
                <w:lang w:val="en-CA"/>
              </w:rPr>
              <w:t>0.821</w:t>
            </w:r>
          </w:p>
        </w:tc>
        <w:tc>
          <w:tcPr>
            <w:tcW w:w="508" w:type="pct"/>
            <w:vAlign w:val="center"/>
            <w:hideMark/>
          </w:tcPr>
          <w:p w14:paraId="49739F5E" w14:textId="77777777" w:rsidR="00814AE9" w:rsidRPr="00814AE9" w:rsidRDefault="00814AE9" w:rsidP="00814AE9">
            <w:pPr>
              <w:jc w:val="both"/>
              <w:rPr>
                <w:sz w:val="16"/>
                <w:szCs w:val="16"/>
                <w:lang w:val="en-CA"/>
              </w:rPr>
            </w:pPr>
            <w:r w:rsidRPr="00814AE9">
              <w:rPr>
                <w:sz w:val="16"/>
                <w:szCs w:val="16"/>
                <w:lang w:val="en-CA"/>
              </w:rPr>
              <w:t>0.863</w:t>
            </w:r>
          </w:p>
        </w:tc>
        <w:tc>
          <w:tcPr>
            <w:tcW w:w="508" w:type="pct"/>
            <w:vAlign w:val="center"/>
            <w:hideMark/>
          </w:tcPr>
          <w:p w14:paraId="73B5B023" w14:textId="77777777" w:rsidR="00814AE9" w:rsidRPr="00814AE9" w:rsidRDefault="00814AE9" w:rsidP="00814AE9">
            <w:pPr>
              <w:jc w:val="both"/>
              <w:rPr>
                <w:sz w:val="16"/>
                <w:szCs w:val="16"/>
                <w:lang w:val="en-CA"/>
              </w:rPr>
            </w:pPr>
            <w:r w:rsidRPr="00814AE9">
              <w:rPr>
                <w:sz w:val="16"/>
                <w:szCs w:val="16"/>
                <w:lang w:val="en-CA"/>
              </w:rPr>
              <w:t>0.071</w:t>
            </w:r>
          </w:p>
        </w:tc>
        <w:tc>
          <w:tcPr>
            <w:tcW w:w="760" w:type="pct"/>
            <w:vAlign w:val="center"/>
            <w:hideMark/>
          </w:tcPr>
          <w:p w14:paraId="1C332A80" w14:textId="77777777" w:rsidR="00814AE9" w:rsidRPr="00814AE9" w:rsidRDefault="00814AE9" w:rsidP="00814AE9">
            <w:pPr>
              <w:jc w:val="both"/>
              <w:rPr>
                <w:sz w:val="16"/>
                <w:szCs w:val="16"/>
                <w:lang w:val="en-CA"/>
              </w:rPr>
            </w:pPr>
            <w:r w:rsidRPr="00814AE9">
              <w:rPr>
                <w:sz w:val="16"/>
                <w:szCs w:val="16"/>
                <w:lang w:val="en-CA"/>
              </w:rPr>
              <w:t xml:space="preserve">45 </w:t>
            </w:r>
            <w:proofErr w:type="spellStart"/>
            <w:r w:rsidRPr="00814AE9">
              <w:rPr>
                <w:sz w:val="16"/>
                <w:szCs w:val="16"/>
                <w:lang w:val="en-CA"/>
              </w:rPr>
              <w:t>ms</w:t>
            </w:r>
            <w:proofErr w:type="spellEnd"/>
          </w:p>
        </w:tc>
      </w:tr>
      <w:tr w:rsidR="00814AE9" w:rsidRPr="00814AE9" w14:paraId="1888F554" w14:textId="77777777" w:rsidTr="0077507B">
        <w:trPr>
          <w:tblCellSpacing w:w="15" w:type="dxa"/>
        </w:trPr>
        <w:tc>
          <w:tcPr>
            <w:tcW w:w="1988" w:type="pct"/>
            <w:tcBorders>
              <w:bottom w:val="single" w:sz="4" w:space="0" w:color="auto"/>
            </w:tcBorders>
            <w:vAlign w:val="center"/>
            <w:hideMark/>
          </w:tcPr>
          <w:p w14:paraId="71C27AD5" w14:textId="77777777" w:rsidR="00814AE9" w:rsidRPr="00814AE9" w:rsidRDefault="00814AE9" w:rsidP="00814AE9">
            <w:pPr>
              <w:jc w:val="both"/>
              <w:rPr>
                <w:sz w:val="16"/>
                <w:szCs w:val="16"/>
                <w:lang w:val="en-CA"/>
              </w:rPr>
            </w:pPr>
            <w:r w:rsidRPr="00814AE9">
              <w:rPr>
                <w:sz w:val="16"/>
                <w:szCs w:val="16"/>
                <w:lang w:val="en-CA"/>
              </w:rPr>
              <w:t>Snort (signature)</w:t>
            </w:r>
          </w:p>
        </w:tc>
        <w:tc>
          <w:tcPr>
            <w:tcW w:w="508" w:type="pct"/>
            <w:tcBorders>
              <w:bottom w:val="single" w:sz="4" w:space="0" w:color="auto"/>
            </w:tcBorders>
            <w:vAlign w:val="center"/>
            <w:hideMark/>
          </w:tcPr>
          <w:p w14:paraId="4CEF4260" w14:textId="77777777" w:rsidR="00814AE9" w:rsidRPr="00814AE9" w:rsidRDefault="00814AE9" w:rsidP="00814AE9">
            <w:pPr>
              <w:jc w:val="both"/>
              <w:rPr>
                <w:sz w:val="16"/>
                <w:szCs w:val="16"/>
                <w:lang w:val="en-CA"/>
              </w:rPr>
            </w:pPr>
            <w:r w:rsidRPr="00814AE9">
              <w:rPr>
                <w:sz w:val="16"/>
                <w:szCs w:val="16"/>
                <w:lang w:val="en-CA"/>
              </w:rPr>
              <w:t>0.723</w:t>
            </w:r>
          </w:p>
        </w:tc>
        <w:tc>
          <w:tcPr>
            <w:tcW w:w="508" w:type="pct"/>
            <w:tcBorders>
              <w:bottom w:val="single" w:sz="4" w:space="0" w:color="auto"/>
            </w:tcBorders>
            <w:vAlign w:val="center"/>
            <w:hideMark/>
          </w:tcPr>
          <w:p w14:paraId="11D2469A" w14:textId="77777777" w:rsidR="00814AE9" w:rsidRPr="00814AE9" w:rsidRDefault="00814AE9" w:rsidP="00814AE9">
            <w:pPr>
              <w:jc w:val="both"/>
              <w:rPr>
                <w:sz w:val="16"/>
                <w:szCs w:val="16"/>
                <w:lang w:val="en-CA"/>
              </w:rPr>
            </w:pPr>
            <w:r w:rsidRPr="00814AE9">
              <w:rPr>
                <w:sz w:val="16"/>
                <w:szCs w:val="16"/>
                <w:lang w:val="en-CA"/>
              </w:rPr>
              <w:t>0.698</w:t>
            </w:r>
          </w:p>
        </w:tc>
        <w:tc>
          <w:tcPr>
            <w:tcW w:w="508" w:type="pct"/>
            <w:tcBorders>
              <w:bottom w:val="single" w:sz="4" w:space="0" w:color="auto"/>
            </w:tcBorders>
            <w:vAlign w:val="center"/>
            <w:hideMark/>
          </w:tcPr>
          <w:p w14:paraId="4AEB40BC" w14:textId="77777777" w:rsidR="00814AE9" w:rsidRPr="00814AE9" w:rsidRDefault="00814AE9" w:rsidP="00814AE9">
            <w:pPr>
              <w:jc w:val="both"/>
              <w:rPr>
                <w:sz w:val="16"/>
                <w:szCs w:val="16"/>
                <w:lang w:val="en-CA"/>
              </w:rPr>
            </w:pPr>
            <w:r w:rsidRPr="00814AE9">
              <w:rPr>
                <w:sz w:val="16"/>
                <w:szCs w:val="16"/>
                <w:lang w:val="en-CA"/>
              </w:rPr>
              <w:t>0.742</w:t>
            </w:r>
          </w:p>
        </w:tc>
        <w:tc>
          <w:tcPr>
            <w:tcW w:w="508" w:type="pct"/>
            <w:tcBorders>
              <w:bottom w:val="single" w:sz="4" w:space="0" w:color="auto"/>
            </w:tcBorders>
            <w:vAlign w:val="center"/>
            <w:hideMark/>
          </w:tcPr>
          <w:p w14:paraId="3E1F4E61" w14:textId="77777777" w:rsidR="00814AE9" w:rsidRPr="00814AE9" w:rsidRDefault="00814AE9" w:rsidP="00814AE9">
            <w:pPr>
              <w:jc w:val="both"/>
              <w:rPr>
                <w:sz w:val="16"/>
                <w:szCs w:val="16"/>
                <w:lang w:val="en-CA"/>
              </w:rPr>
            </w:pPr>
            <w:r w:rsidRPr="00814AE9">
              <w:rPr>
                <w:sz w:val="16"/>
                <w:szCs w:val="16"/>
                <w:lang w:val="en-CA"/>
              </w:rPr>
              <w:t>0.053</w:t>
            </w:r>
          </w:p>
        </w:tc>
        <w:tc>
          <w:tcPr>
            <w:tcW w:w="760" w:type="pct"/>
            <w:tcBorders>
              <w:bottom w:val="single" w:sz="4" w:space="0" w:color="auto"/>
            </w:tcBorders>
            <w:vAlign w:val="center"/>
            <w:hideMark/>
          </w:tcPr>
          <w:p w14:paraId="520EB029" w14:textId="77777777" w:rsidR="00814AE9" w:rsidRPr="00814AE9" w:rsidRDefault="00814AE9" w:rsidP="00814AE9">
            <w:pPr>
              <w:jc w:val="both"/>
              <w:rPr>
                <w:sz w:val="16"/>
                <w:szCs w:val="16"/>
                <w:lang w:val="en-CA"/>
              </w:rPr>
            </w:pPr>
            <w:r w:rsidRPr="00814AE9">
              <w:rPr>
                <w:sz w:val="16"/>
                <w:szCs w:val="16"/>
                <w:lang w:val="en-CA"/>
              </w:rPr>
              <w:t xml:space="preserve">38 </w:t>
            </w:r>
            <w:proofErr w:type="spellStart"/>
            <w:r w:rsidRPr="00814AE9">
              <w:rPr>
                <w:sz w:val="16"/>
                <w:szCs w:val="16"/>
                <w:lang w:val="en-CA"/>
              </w:rPr>
              <w:t>ms</w:t>
            </w:r>
            <w:proofErr w:type="spellEnd"/>
          </w:p>
        </w:tc>
      </w:tr>
    </w:tbl>
    <w:p w14:paraId="6263C803" w14:textId="6203FD3A" w:rsidR="004D68EC" w:rsidRDefault="004D68EC" w:rsidP="004D68EC">
      <w:pPr>
        <w:pStyle w:val="Heading1"/>
        <w:numPr>
          <w:ilvl w:val="0"/>
          <w:numId w:val="4"/>
        </w:numPr>
        <w:tabs>
          <w:tab w:val="clear" w:pos="576"/>
          <w:tab w:val="num" w:pos="648"/>
        </w:tabs>
        <w:ind w:firstLine="0"/>
      </w:pPr>
      <w:r>
        <w:t>experimental setup</w:t>
      </w:r>
    </w:p>
    <w:p w14:paraId="380F7168" w14:textId="54D89C39" w:rsidR="00D44A28" w:rsidRPr="00D44A28" w:rsidRDefault="00D44A28" w:rsidP="00D44A28">
      <w:pPr>
        <w:pStyle w:val="ListParagraph"/>
        <w:numPr>
          <w:ilvl w:val="1"/>
          <w:numId w:val="4"/>
        </w:numPr>
        <w:jc w:val="both"/>
        <w:rPr>
          <w:i/>
          <w:iCs/>
        </w:rPr>
      </w:pPr>
      <w:r>
        <w:rPr>
          <w:rStyle w:val="Emphasis"/>
        </w:rPr>
        <w:t>Dataset Generation</w:t>
      </w:r>
    </w:p>
    <w:p w14:paraId="12DA09FC" w14:textId="12C0F419" w:rsidR="007011D9" w:rsidRPr="007011D9" w:rsidRDefault="007011D9" w:rsidP="007011D9">
      <w:pPr>
        <w:jc w:val="left"/>
        <w:rPr>
          <w:lang w:val="en-CA"/>
        </w:rPr>
      </w:pPr>
      <w:r w:rsidRPr="007011D9">
        <w:rPr>
          <w:b/>
          <w:bCs/>
          <w:lang w:val="en-CA"/>
        </w:rPr>
        <w:t>Normal EV charging:</w:t>
      </w:r>
      <w:r w:rsidRPr="007011D9">
        <w:rPr>
          <w:lang w:val="en-CA"/>
        </w:rPr>
        <w:br/>
        <w:t xml:space="preserve">Pecan Street </w:t>
      </w:r>
      <w:proofErr w:type="spellStart"/>
      <w:r w:rsidRPr="007011D9">
        <w:rPr>
          <w:lang w:val="en-CA"/>
        </w:rPr>
        <w:t>Dataport</w:t>
      </w:r>
      <w:proofErr w:type="spellEnd"/>
      <w:r w:rsidRPr="007011D9">
        <w:rPr>
          <w:lang w:val="en-CA"/>
        </w:rPr>
        <w:t xml:space="preserve"> (1,000 homes with EVs, 15-min resolution, 2020–2022). </w:t>
      </w:r>
      <w:r w:rsidR="00BE6EDB" w:rsidRPr="007011D9">
        <w:rPr>
          <w:lang w:val="en-CA"/>
        </w:rPr>
        <w:t>Scale to the Nova Scotia climate (longer heating-related SOC drain in the winter).</w:t>
      </w:r>
    </w:p>
    <w:p w14:paraId="51BDB757" w14:textId="77777777" w:rsidR="007011D9" w:rsidRPr="007011D9" w:rsidRDefault="007011D9" w:rsidP="007011D9">
      <w:pPr>
        <w:jc w:val="left"/>
        <w:rPr>
          <w:lang w:val="en-CA"/>
        </w:rPr>
      </w:pPr>
      <w:r w:rsidRPr="007011D9">
        <w:rPr>
          <w:b/>
          <w:bCs/>
          <w:lang w:val="en-CA"/>
        </w:rPr>
        <w:t>Graph topology:</w:t>
      </w:r>
      <w:r w:rsidRPr="007011D9">
        <w:rPr>
          <w:lang w:val="en-CA"/>
        </w:rPr>
        <w:br/>
        <w:t>IEEE 123-bus distribution system expanded to 45,000 EVs across 450 feeders (100 EVs per transformer).</w:t>
      </w:r>
    </w:p>
    <w:p w14:paraId="762F5BEE" w14:textId="77777777" w:rsidR="007011D9" w:rsidRPr="007011D9" w:rsidRDefault="007011D9" w:rsidP="007011D9">
      <w:pPr>
        <w:jc w:val="left"/>
        <w:rPr>
          <w:lang w:val="en-CA"/>
        </w:rPr>
      </w:pPr>
      <w:r w:rsidRPr="007011D9">
        <w:rPr>
          <w:b/>
          <w:bCs/>
          <w:lang w:val="en-CA"/>
        </w:rPr>
        <w:t>Attack scenarios:</w:t>
      </w:r>
    </w:p>
    <w:p w14:paraId="11E6C162" w14:textId="77777777" w:rsidR="007011D9" w:rsidRPr="007011D9" w:rsidRDefault="007011D9" w:rsidP="007011D9">
      <w:pPr>
        <w:numPr>
          <w:ilvl w:val="0"/>
          <w:numId w:val="49"/>
        </w:numPr>
        <w:jc w:val="left"/>
        <w:rPr>
          <w:lang w:val="en-CA"/>
        </w:rPr>
      </w:pPr>
      <w:r w:rsidRPr="007011D9">
        <w:rPr>
          <w:b/>
          <w:bCs/>
          <w:lang w:val="en-CA"/>
        </w:rPr>
        <w:t>FDI-SOC:</w:t>
      </w:r>
      <w:r w:rsidRPr="007011D9">
        <w:rPr>
          <w:lang w:val="en-CA"/>
        </w:rPr>
        <w:t xml:space="preserve"> 10%, 20%, 30% EVs report biased SOC</w:t>
      </w:r>
    </w:p>
    <w:p w14:paraId="5C959342" w14:textId="77777777" w:rsidR="007011D9" w:rsidRPr="007011D9" w:rsidRDefault="007011D9" w:rsidP="007011D9">
      <w:pPr>
        <w:numPr>
          <w:ilvl w:val="0"/>
          <w:numId w:val="49"/>
        </w:numPr>
        <w:jc w:val="left"/>
        <w:rPr>
          <w:lang w:val="en-CA"/>
        </w:rPr>
      </w:pPr>
      <w:r w:rsidRPr="007011D9">
        <w:rPr>
          <w:b/>
          <w:bCs/>
          <w:lang w:val="en-CA"/>
        </w:rPr>
        <w:lastRenderedPageBreak/>
        <w:t>Coordinated disconnect:</w:t>
      </w:r>
      <w:r w:rsidRPr="007011D9">
        <w:rPr>
          <w:lang w:val="en-CA"/>
        </w:rPr>
        <w:t xml:space="preserve"> 100, 500, 1,000 EVs drop during peak (5–7 PM)</w:t>
      </w:r>
    </w:p>
    <w:p w14:paraId="713F2FD4" w14:textId="77777777" w:rsidR="007011D9" w:rsidRPr="007011D9" w:rsidRDefault="007011D9" w:rsidP="007011D9">
      <w:pPr>
        <w:numPr>
          <w:ilvl w:val="0"/>
          <w:numId w:val="49"/>
        </w:numPr>
        <w:jc w:val="left"/>
        <w:rPr>
          <w:lang w:val="en-CA"/>
        </w:rPr>
      </w:pPr>
      <w:r w:rsidRPr="007011D9">
        <w:rPr>
          <w:b/>
          <w:bCs/>
          <w:lang w:val="en-CA"/>
        </w:rPr>
        <w:t>Replay:</w:t>
      </w:r>
      <w:r w:rsidRPr="007011D9">
        <w:rPr>
          <w:lang w:val="en-CA"/>
        </w:rPr>
        <w:t xml:space="preserve"> Yesterday’s schedule replayed</w:t>
      </w:r>
    </w:p>
    <w:p w14:paraId="201AC497" w14:textId="7D7C1898" w:rsidR="007011D9" w:rsidRPr="007011D9" w:rsidRDefault="00BE6EDB" w:rsidP="007011D9">
      <w:pPr>
        <w:jc w:val="left"/>
        <w:rPr>
          <w:lang w:val="en-CA"/>
        </w:rPr>
      </w:pPr>
      <w:r w:rsidRPr="007011D9">
        <w:rPr>
          <w:lang w:val="en-CA"/>
        </w:rPr>
        <w:t>Dataset: 50,000 scenarios (70% normal, 30% attack), each with a 3-hour window (</w:t>
      </w:r>
      <w:proofErr w:type="gramStart"/>
      <w:r w:rsidRPr="007011D9">
        <w:rPr>
          <w:lang w:val="en-CA"/>
        </w:rPr>
        <w:t>12 time</w:t>
      </w:r>
      <w:proofErr w:type="gramEnd"/>
      <w:r w:rsidRPr="007011D9">
        <w:rPr>
          <w:lang w:val="en-CA"/>
        </w:rPr>
        <w:t xml:space="preserve"> steps × 15 min).</w:t>
      </w:r>
    </w:p>
    <w:p w14:paraId="275140AC" w14:textId="1730389E" w:rsidR="005C5588" w:rsidRDefault="005C5588" w:rsidP="005C5588">
      <w:pPr>
        <w:pStyle w:val="Caption"/>
        <w:keepNext/>
      </w:pPr>
      <w:r>
        <w:t xml:space="preserve">Table </w:t>
      </w:r>
      <w:fldSimple w:instr=" SEQ Table \* ARABIC ">
        <w:r>
          <w:rPr>
            <w:noProof/>
          </w:rPr>
          <w:t>1</w:t>
        </w:r>
      </w:fldSimple>
      <w:r>
        <w:t xml:space="preserve"> Baseline methods and training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1384"/>
        <w:gridCol w:w="2648"/>
      </w:tblGrid>
      <w:tr w:rsidR="00442E2F" w:rsidRPr="00442E2F" w14:paraId="2944F1A4" w14:textId="77777777" w:rsidTr="00444806">
        <w:trPr>
          <w:tblHeader/>
          <w:tblCellSpacing w:w="15" w:type="dxa"/>
        </w:trPr>
        <w:tc>
          <w:tcPr>
            <w:tcW w:w="0" w:type="auto"/>
            <w:tcBorders>
              <w:top w:val="single" w:sz="4" w:space="0" w:color="auto"/>
              <w:bottom w:val="single" w:sz="4" w:space="0" w:color="auto"/>
            </w:tcBorders>
            <w:vAlign w:val="center"/>
            <w:hideMark/>
          </w:tcPr>
          <w:p w14:paraId="4A03E5E3" w14:textId="77777777" w:rsidR="00442E2F" w:rsidRPr="00442E2F" w:rsidRDefault="00442E2F" w:rsidP="00442E2F">
            <w:pPr>
              <w:jc w:val="both"/>
              <w:rPr>
                <w:b/>
                <w:bCs/>
                <w:sz w:val="16"/>
                <w:szCs w:val="16"/>
                <w:lang w:val="en-CA"/>
              </w:rPr>
            </w:pPr>
            <w:r w:rsidRPr="00442E2F">
              <w:rPr>
                <w:b/>
                <w:bCs/>
                <w:sz w:val="16"/>
                <w:szCs w:val="16"/>
                <w:lang w:val="en-CA"/>
              </w:rPr>
              <w:t>Category</w:t>
            </w:r>
          </w:p>
        </w:tc>
        <w:tc>
          <w:tcPr>
            <w:tcW w:w="0" w:type="auto"/>
            <w:tcBorders>
              <w:top w:val="single" w:sz="4" w:space="0" w:color="auto"/>
              <w:bottom w:val="single" w:sz="4" w:space="0" w:color="auto"/>
            </w:tcBorders>
            <w:vAlign w:val="center"/>
            <w:hideMark/>
          </w:tcPr>
          <w:p w14:paraId="1296FFDF" w14:textId="77777777" w:rsidR="00442E2F" w:rsidRPr="00442E2F" w:rsidRDefault="00442E2F" w:rsidP="00442E2F">
            <w:pPr>
              <w:jc w:val="both"/>
              <w:rPr>
                <w:b/>
                <w:bCs/>
                <w:sz w:val="16"/>
                <w:szCs w:val="16"/>
                <w:lang w:val="en-CA"/>
              </w:rPr>
            </w:pPr>
            <w:r w:rsidRPr="00442E2F">
              <w:rPr>
                <w:b/>
                <w:bCs/>
                <w:sz w:val="16"/>
                <w:szCs w:val="16"/>
                <w:lang w:val="en-CA"/>
              </w:rPr>
              <w:t>Item</w:t>
            </w:r>
          </w:p>
        </w:tc>
        <w:tc>
          <w:tcPr>
            <w:tcW w:w="0" w:type="auto"/>
            <w:tcBorders>
              <w:top w:val="single" w:sz="4" w:space="0" w:color="auto"/>
              <w:bottom w:val="single" w:sz="4" w:space="0" w:color="auto"/>
            </w:tcBorders>
            <w:vAlign w:val="center"/>
            <w:hideMark/>
          </w:tcPr>
          <w:p w14:paraId="45E2CFA6" w14:textId="77777777" w:rsidR="00442E2F" w:rsidRPr="00442E2F" w:rsidRDefault="00442E2F" w:rsidP="00442E2F">
            <w:pPr>
              <w:jc w:val="both"/>
              <w:rPr>
                <w:b/>
                <w:bCs/>
                <w:sz w:val="16"/>
                <w:szCs w:val="16"/>
                <w:lang w:val="en-CA"/>
              </w:rPr>
            </w:pPr>
            <w:r w:rsidRPr="00442E2F">
              <w:rPr>
                <w:b/>
                <w:bCs/>
                <w:sz w:val="16"/>
                <w:szCs w:val="16"/>
                <w:lang w:val="en-CA"/>
              </w:rPr>
              <w:t>Description / Value</w:t>
            </w:r>
          </w:p>
        </w:tc>
      </w:tr>
      <w:tr w:rsidR="00442E2F" w:rsidRPr="00442E2F" w14:paraId="49D6470B" w14:textId="77777777">
        <w:trPr>
          <w:tblCellSpacing w:w="15" w:type="dxa"/>
        </w:trPr>
        <w:tc>
          <w:tcPr>
            <w:tcW w:w="0" w:type="auto"/>
            <w:vAlign w:val="center"/>
            <w:hideMark/>
          </w:tcPr>
          <w:p w14:paraId="54F6EE5A" w14:textId="77777777" w:rsidR="00442E2F" w:rsidRPr="00442E2F" w:rsidRDefault="00442E2F" w:rsidP="00442E2F">
            <w:pPr>
              <w:jc w:val="both"/>
              <w:rPr>
                <w:sz w:val="16"/>
                <w:szCs w:val="16"/>
                <w:lang w:val="en-CA"/>
              </w:rPr>
            </w:pPr>
            <w:r w:rsidRPr="00442E2F">
              <w:rPr>
                <w:b/>
                <w:bCs/>
                <w:sz w:val="16"/>
                <w:szCs w:val="16"/>
                <w:lang w:val="en-CA"/>
              </w:rPr>
              <w:t>Baseline</w:t>
            </w:r>
          </w:p>
        </w:tc>
        <w:tc>
          <w:tcPr>
            <w:tcW w:w="0" w:type="auto"/>
            <w:vAlign w:val="center"/>
            <w:hideMark/>
          </w:tcPr>
          <w:p w14:paraId="2022E15E" w14:textId="77777777" w:rsidR="00442E2F" w:rsidRPr="00442E2F" w:rsidRDefault="00442E2F" w:rsidP="00442E2F">
            <w:pPr>
              <w:jc w:val="both"/>
              <w:rPr>
                <w:b/>
                <w:bCs/>
                <w:sz w:val="16"/>
                <w:szCs w:val="16"/>
                <w:lang w:val="en-CA"/>
              </w:rPr>
            </w:pPr>
            <w:r w:rsidRPr="00442E2F">
              <w:rPr>
                <w:b/>
                <w:bCs/>
                <w:sz w:val="16"/>
                <w:szCs w:val="16"/>
                <w:lang w:val="en-CA"/>
              </w:rPr>
              <w:t>Signature-based IDS (Snort)</w:t>
            </w:r>
          </w:p>
        </w:tc>
        <w:tc>
          <w:tcPr>
            <w:tcW w:w="0" w:type="auto"/>
            <w:vAlign w:val="center"/>
            <w:hideMark/>
          </w:tcPr>
          <w:p w14:paraId="752C917C" w14:textId="77777777" w:rsidR="00442E2F" w:rsidRPr="00442E2F" w:rsidRDefault="00442E2F" w:rsidP="00442E2F">
            <w:pPr>
              <w:jc w:val="both"/>
              <w:rPr>
                <w:sz w:val="16"/>
                <w:szCs w:val="16"/>
                <w:lang w:val="en-CA"/>
              </w:rPr>
            </w:pPr>
            <w:r w:rsidRPr="00442E2F">
              <w:rPr>
                <w:sz w:val="16"/>
                <w:szCs w:val="16"/>
                <w:lang w:val="en-CA"/>
              </w:rPr>
              <w:t>Rule-based intrusion detection using predefined attack signatures</w:t>
            </w:r>
          </w:p>
        </w:tc>
      </w:tr>
      <w:tr w:rsidR="00442E2F" w:rsidRPr="00442E2F" w14:paraId="306A4CC5" w14:textId="77777777">
        <w:trPr>
          <w:tblCellSpacing w:w="15" w:type="dxa"/>
        </w:trPr>
        <w:tc>
          <w:tcPr>
            <w:tcW w:w="0" w:type="auto"/>
            <w:vAlign w:val="center"/>
            <w:hideMark/>
          </w:tcPr>
          <w:p w14:paraId="3C705AB8" w14:textId="77777777" w:rsidR="00442E2F" w:rsidRPr="00442E2F" w:rsidRDefault="00442E2F" w:rsidP="00442E2F">
            <w:pPr>
              <w:jc w:val="both"/>
              <w:rPr>
                <w:sz w:val="16"/>
                <w:szCs w:val="16"/>
                <w:lang w:val="en-CA"/>
              </w:rPr>
            </w:pPr>
            <w:r w:rsidRPr="00442E2F">
              <w:rPr>
                <w:b/>
                <w:bCs/>
                <w:sz w:val="16"/>
                <w:szCs w:val="16"/>
                <w:lang w:val="en-CA"/>
              </w:rPr>
              <w:t>Baseline</w:t>
            </w:r>
          </w:p>
        </w:tc>
        <w:tc>
          <w:tcPr>
            <w:tcW w:w="0" w:type="auto"/>
            <w:vAlign w:val="center"/>
            <w:hideMark/>
          </w:tcPr>
          <w:p w14:paraId="3D5529FF" w14:textId="77777777" w:rsidR="00442E2F" w:rsidRPr="00442E2F" w:rsidRDefault="00442E2F" w:rsidP="00442E2F">
            <w:pPr>
              <w:jc w:val="both"/>
              <w:rPr>
                <w:b/>
                <w:bCs/>
                <w:sz w:val="16"/>
                <w:szCs w:val="16"/>
                <w:lang w:val="en-CA"/>
              </w:rPr>
            </w:pPr>
            <w:r w:rsidRPr="00442E2F">
              <w:rPr>
                <w:b/>
                <w:bCs/>
                <w:sz w:val="16"/>
                <w:szCs w:val="16"/>
                <w:lang w:val="en-CA"/>
              </w:rPr>
              <w:t>Centralized LSTM</w:t>
            </w:r>
          </w:p>
        </w:tc>
        <w:tc>
          <w:tcPr>
            <w:tcW w:w="0" w:type="auto"/>
            <w:vAlign w:val="center"/>
            <w:hideMark/>
          </w:tcPr>
          <w:p w14:paraId="0738FDB9" w14:textId="77777777" w:rsidR="00442E2F" w:rsidRPr="00442E2F" w:rsidRDefault="00442E2F" w:rsidP="00442E2F">
            <w:pPr>
              <w:jc w:val="both"/>
              <w:rPr>
                <w:sz w:val="16"/>
                <w:szCs w:val="16"/>
                <w:lang w:val="en-CA"/>
              </w:rPr>
            </w:pPr>
            <w:r w:rsidRPr="00442E2F">
              <w:rPr>
                <w:sz w:val="16"/>
                <w:szCs w:val="16"/>
                <w:lang w:val="en-CA"/>
              </w:rPr>
              <w:t>Single LSTM trained on all 45,000 EVs (privacy-violating centralized ML)</w:t>
            </w:r>
          </w:p>
        </w:tc>
      </w:tr>
      <w:tr w:rsidR="00442E2F" w:rsidRPr="00442E2F" w14:paraId="503F4E79" w14:textId="77777777">
        <w:trPr>
          <w:tblCellSpacing w:w="15" w:type="dxa"/>
        </w:trPr>
        <w:tc>
          <w:tcPr>
            <w:tcW w:w="0" w:type="auto"/>
            <w:vAlign w:val="center"/>
            <w:hideMark/>
          </w:tcPr>
          <w:p w14:paraId="790FDBA2" w14:textId="77777777" w:rsidR="00442E2F" w:rsidRPr="00442E2F" w:rsidRDefault="00442E2F" w:rsidP="00442E2F">
            <w:pPr>
              <w:jc w:val="both"/>
              <w:rPr>
                <w:sz w:val="16"/>
                <w:szCs w:val="16"/>
                <w:lang w:val="en-CA"/>
              </w:rPr>
            </w:pPr>
            <w:r w:rsidRPr="00442E2F">
              <w:rPr>
                <w:b/>
                <w:bCs/>
                <w:sz w:val="16"/>
                <w:szCs w:val="16"/>
                <w:lang w:val="en-CA"/>
              </w:rPr>
              <w:t>Baseline</w:t>
            </w:r>
          </w:p>
        </w:tc>
        <w:tc>
          <w:tcPr>
            <w:tcW w:w="0" w:type="auto"/>
            <w:vAlign w:val="center"/>
            <w:hideMark/>
          </w:tcPr>
          <w:p w14:paraId="7069CD49" w14:textId="77777777" w:rsidR="00442E2F" w:rsidRPr="00442E2F" w:rsidRDefault="00442E2F" w:rsidP="00442E2F">
            <w:pPr>
              <w:jc w:val="both"/>
              <w:rPr>
                <w:b/>
                <w:bCs/>
                <w:sz w:val="16"/>
                <w:szCs w:val="16"/>
                <w:lang w:val="en-CA"/>
              </w:rPr>
            </w:pPr>
            <w:r w:rsidRPr="00442E2F">
              <w:rPr>
                <w:b/>
                <w:bCs/>
                <w:sz w:val="16"/>
                <w:szCs w:val="16"/>
                <w:lang w:val="en-CA"/>
              </w:rPr>
              <w:t>Isolation Forest</w:t>
            </w:r>
          </w:p>
        </w:tc>
        <w:tc>
          <w:tcPr>
            <w:tcW w:w="0" w:type="auto"/>
            <w:vAlign w:val="center"/>
            <w:hideMark/>
          </w:tcPr>
          <w:p w14:paraId="25F5580A" w14:textId="77777777" w:rsidR="00442E2F" w:rsidRPr="00442E2F" w:rsidRDefault="00442E2F" w:rsidP="00442E2F">
            <w:pPr>
              <w:jc w:val="both"/>
              <w:rPr>
                <w:sz w:val="16"/>
                <w:szCs w:val="16"/>
                <w:lang w:val="en-CA"/>
              </w:rPr>
            </w:pPr>
            <w:r w:rsidRPr="00442E2F">
              <w:rPr>
                <w:sz w:val="16"/>
                <w:szCs w:val="16"/>
                <w:lang w:val="en-CA"/>
              </w:rPr>
              <w:t>Unsupervised anomaly detection without temporal modeling</w:t>
            </w:r>
          </w:p>
        </w:tc>
      </w:tr>
      <w:tr w:rsidR="00442E2F" w:rsidRPr="00442E2F" w14:paraId="584BDAB9" w14:textId="77777777">
        <w:trPr>
          <w:tblCellSpacing w:w="15" w:type="dxa"/>
        </w:trPr>
        <w:tc>
          <w:tcPr>
            <w:tcW w:w="0" w:type="auto"/>
            <w:vAlign w:val="center"/>
            <w:hideMark/>
          </w:tcPr>
          <w:p w14:paraId="27B265CE" w14:textId="77777777" w:rsidR="00442E2F" w:rsidRPr="00442E2F" w:rsidRDefault="00442E2F" w:rsidP="00442E2F">
            <w:pPr>
              <w:jc w:val="both"/>
              <w:rPr>
                <w:sz w:val="16"/>
                <w:szCs w:val="16"/>
                <w:lang w:val="en-CA"/>
              </w:rPr>
            </w:pPr>
            <w:r w:rsidRPr="00442E2F">
              <w:rPr>
                <w:b/>
                <w:bCs/>
                <w:sz w:val="16"/>
                <w:szCs w:val="16"/>
                <w:lang w:val="en-CA"/>
              </w:rPr>
              <w:t>Baseline</w:t>
            </w:r>
          </w:p>
        </w:tc>
        <w:tc>
          <w:tcPr>
            <w:tcW w:w="0" w:type="auto"/>
            <w:vAlign w:val="center"/>
            <w:hideMark/>
          </w:tcPr>
          <w:p w14:paraId="01F84E41" w14:textId="77777777" w:rsidR="00442E2F" w:rsidRPr="00442E2F" w:rsidRDefault="00442E2F" w:rsidP="00442E2F">
            <w:pPr>
              <w:jc w:val="both"/>
              <w:rPr>
                <w:b/>
                <w:bCs/>
                <w:sz w:val="16"/>
                <w:szCs w:val="16"/>
                <w:lang w:val="en-CA"/>
              </w:rPr>
            </w:pPr>
            <w:r w:rsidRPr="00442E2F">
              <w:rPr>
                <w:b/>
                <w:bCs/>
                <w:sz w:val="16"/>
                <w:szCs w:val="16"/>
                <w:lang w:val="en-CA"/>
              </w:rPr>
              <w:t>Federated LSTM (no graph)</w:t>
            </w:r>
          </w:p>
        </w:tc>
        <w:tc>
          <w:tcPr>
            <w:tcW w:w="0" w:type="auto"/>
            <w:vAlign w:val="center"/>
            <w:hideMark/>
          </w:tcPr>
          <w:p w14:paraId="2DDED2DB" w14:textId="77777777" w:rsidR="00442E2F" w:rsidRPr="00442E2F" w:rsidRDefault="00442E2F" w:rsidP="00442E2F">
            <w:pPr>
              <w:jc w:val="both"/>
              <w:rPr>
                <w:sz w:val="16"/>
                <w:szCs w:val="16"/>
                <w:lang w:val="en-CA"/>
              </w:rPr>
            </w:pPr>
            <w:r w:rsidRPr="00442E2F">
              <w:rPr>
                <w:sz w:val="16"/>
                <w:szCs w:val="16"/>
                <w:lang w:val="en-CA"/>
              </w:rPr>
              <w:t>Fed-LSTM trained locally without topology awareness</w:t>
            </w:r>
          </w:p>
        </w:tc>
      </w:tr>
      <w:tr w:rsidR="00442E2F" w:rsidRPr="00442E2F" w14:paraId="72AC5FEE" w14:textId="77777777">
        <w:trPr>
          <w:tblCellSpacing w:w="15" w:type="dxa"/>
        </w:trPr>
        <w:tc>
          <w:tcPr>
            <w:tcW w:w="0" w:type="auto"/>
            <w:vAlign w:val="center"/>
            <w:hideMark/>
          </w:tcPr>
          <w:p w14:paraId="7112E0C4" w14:textId="77777777" w:rsidR="00442E2F" w:rsidRPr="00442E2F" w:rsidRDefault="00442E2F" w:rsidP="00442E2F">
            <w:pPr>
              <w:jc w:val="both"/>
              <w:rPr>
                <w:sz w:val="16"/>
                <w:szCs w:val="16"/>
                <w:lang w:val="en-CA"/>
              </w:rPr>
            </w:pPr>
            <w:r w:rsidRPr="00442E2F">
              <w:rPr>
                <w:b/>
                <w:bCs/>
                <w:sz w:val="16"/>
                <w:szCs w:val="16"/>
                <w:lang w:val="en-CA"/>
              </w:rPr>
              <w:t>Baseline</w:t>
            </w:r>
          </w:p>
        </w:tc>
        <w:tc>
          <w:tcPr>
            <w:tcW w:w="0" w:type="auto"/>
            <w:vAlign w:val="center"/>
            <w:hideMark/>
          </w:tcPr>
          <w:p w14:paraId="7C45BF2D" w14:textId="77777777" w:rsidR="00442E2F" w:rsidRPr="00442E2F" w:rsidRDefault="00442E2F" w:rsidP="00442E2F">
            <w:pPr>
              <w:jc w:val="both"/>
              <w:rPr>
                <w:b/>
                <w:bCs/>
                <w:sz w:val="16"/>
                <w:szCs w:val="16"/>
                <w:lang w:val="en-CA"/>
              </w:rPr>
            </w:pPr>
            <w:r w:rsidRPr="00442E2F">
              <w:rPr>
                <w:b/>
                <w:bCs/>
                <w:sz w:val="16"/>
                <w:szCs w:val="16"/>
                <w:lang w:val="en-CA"/>
              </w:rPr>
              <w:t>GC-LSTM (centralized)</w:t>
            </w:r>
          </w:p>
        </w:tc>
        <w:tc>
          <w:tcPr>
            <w:tcW w:w="0" w:type="auto"/>
            <w:vAlign w:val="center"/>
            <w:hideMark/>
          </w:tcPr>
          <w:p w14:paraId="1AC42AD8" w14:textId="77777777" w:rsidR="00442E2F" w:rsidRPr="00442E2F" w:rsidRDefault="00442E2F" w:rsidP="00442E2F">
            <w:pPr>
              <w:jc w:val="both"/>
              <w:rPr>
                <w:sz w:val="16"/>
                <w:szCs w:val="16"/>
                <w:lang w:val="en-CA"/>
              </w:rPr>
            </w:pPr>
            <w:r w:rsidRPr="00442E2F">
              <w:rPr>
                <w:sz w:val="16"/>
                <w:szCs w:val="16"/>
                <w:lang w:val="en-CA"/>
              </w:rPr>
              <w:t>Graph-Convolutional LSTM without federated learning</w:t>
            </w:r>
          </w:p>
        </w:tc>
      </w:tr>
      <w:tr w:rsidR="00442E2F" w:rsidRPr="00442E2F" w14:paraId="3D1EA417" w14:textId="77777777">
        <w:trPr>
          <w:tblCellSpacing w:w="15" w:type="dxa"/>
        </w:trPr>
        <w:tc>
          <w:tcPr>
            <w:tcW w:w="0" w:type="auto"/>
            <w:vAlign w:val="center"/>
            <w:hideMark/>
          </w:tcPr>
          <w:p w14:paraId="59E927E4" w14:textId="77777777" w:rsidR="00442E2F" w:rsidRPr="00442E2F" w:rsidRDefault="00442E2F" w:rsidP="00442E2F">
            <w:pPr>
              <w:jc w:val="both"/>
              <w:rPr>
                <w:sz w:val="16"/>
                <w:szCs w:val="16"/>
                <w:lang w:val="en-CA"/>
              </w:rPr>
            </w:pPr>
            <w:r w:rsidRPr="00442E2F">
              <w:rPr>
                <w:b/>
                <w:bCs/>
                <w:sz w:val="16"/>
                <w:szCs w:val="16"/>
                <w:lang w:val="en-CA"/>
              </w:rPr>
              <w:t>Training</w:t>
            </w:r>
          </w:p>
        </w:tc>
        <w:tc>
          <w:tcPr>
            <w:tcW w:w="0" w:type="auto"/>
            <w:vAlign w:val="center"/>
            <w:hideMark/>
          </w:tcPr>
          <w:p w14:paraId="60AC4E89" w14:textId="77777777" w:rsidR="00442E2F" w:rsidRPr="00442E2F" w:rsidRDefault="00442E2F" w:rsidP="00442E2F">
            <w:pPr>
              <w:jc w:val="both"/>
              <w:rPr>
                <w:b/>
                <w:bCs/>
                <w:sz w:val="16"/>
                <w:szCs w:val="16"/>
                <w:lang w:val="en-CA"/>
              </w:rPr>
            </w:pPr>
            <w:r w:rsidRPr="00442E2F">
              <w:rPr>
                <w:b/>
                <w:bCs/>
                <w:sz w:val="16"/>
                <w:szCs w:val="16"/>
                <w:lang w:val="en-CA"/>
              </w:rPr>
              <w:t>Hidden dimension</w:t>
            </w:r>
          </w:p>
        </w:tc>
        <w:tc>
          <w:tcPr>
            <w:tcW w:w="0" w:type="auto"/>
            <w:vAlign w:val="center"/>
            <w:hideMark/>
          </w:tcPr>
          <w:p w14:paraId="4D4DCF83" w14:textId="77777777" w:rsidR="00442E2F" w:rsidRPr="00442E2F" w:rsidRDefault="00442E2F" w:rsidP="00442E2F">
            <w:pPr>
              <w:jc w:val="both"/>
              <w:rPr>
                <w:sz w:val="16"/>
                <w:szCs w:val="16"/>
                <w:lang w:val="en-CA"/>
              </w:rPr>
            </w:pPr>
            <w:r w:rsidRPr="00442E2F">
              <w:rPr>
                <w:sz w:val="16"/>
                <w:szCs w:val="16"/>
                <w:lang w:val="en-CA"/>
              </w:rPr>
              <w:t>128</w:t>
            </w:r>
          </w:p>
        </w:tc>
      </w:tr>
      <w:tr w:rsidR="00442E2F" w:rsidRPr="00442E2F" w14:paraId="209ADF95" w14:textId="77777777">
        <w:trPr>
          <w:tblCellSpacing w:w="15" w:type="dxa"/>
        </w:trPr>
        <w:tc>
          <w:tcPr>
            <w:tcW w:w="0" w:type="auto"/>
            <w:vAlign w:val="center"/>
            <w:hideMark/>
          </w:tcPr>
          <w:p w14:paraId="5B89D57A" w14:textId="77777777" w:rsidR="00442E2F" w:rsidRPr="00442E2F" w:rsidRDefault="00442E2F" w:rsidP="00442E2F">
            <w:pPr>
              <w:jc w:val="both"/>
              <w:rPr>
                <w:sz w:val="16"/>
                <w:szCs w:val="16"/>
                <w:lang w:val="en-CA"/>
              </w:rPr>
            </w:pPr>
            <w:r w:rsidRPr="00442E2F">
              <w:rPr>
                <w:b/>
                <w:bCs/>
                <w:sz w:val="16"/>
                <w:szCs w:val="16"/>
                <w:lang w:val="en-CA"/>
              </w:rPr>
              <w:t>Training</w:t>
            </w:r>
          </w:p>
        </w:tc>
        <w:tc>
          <w:tcPr>
            <w:tcW w:w="0" w:type="auto"/>
            <w:vAlign w:val="center"/>
            <w:hideMark/>
          </w:tcPr>
          <w:p w14:paraId="51CFA254" w14:textId="77777777" w:rsidR="00442E2F" w:rsidRPr="00442E2F" w:rsidRDefault="00442E2F" w:rsidP="00442E2F">
            <w:pPr>
              <w:jc w:val="both"/>
              <w:rPr>
                <w:b/>
                <w:bCs/>
                <w:sz w:val="16"/>
                <w:szCs w:val="16"/>
                <w:lang w:val="en-CA"/>
              </w:rPr>
            </w:pPr>
            <w:r w:rsidRPr="00442E2F">
              <w:rPr>
                <w:b/>
                <w:bCs/>
                <w:sz w:val="16"/>
                <w:szCs w:val="16"/>
                <w:lang w:val="en-CA"/>
              </w:rPr>
              <w:t>GC-LSTM layers</w:t>
            </w:r>
          </w:p>
        </w:tc>
        <w:tc>
          <w:tcPr>
            <w:tcW w:w="0" w:type="auto"/>
            <w:vAlign w:val="center"/>
            <w:hideMark/>
          </w:tcPr>
          <w:p w14:paraId="259357C5" w14:textId="77777777" w:rsidR="00442E2F" w:rsidRPr="00442E2F" w:rsidRDefault="00442E2F" w:rsidP="00442E2F">
            <w:pPr>
              <w:jc w:val="both"/>
              <w:rPr>
                <w:sz w:val="16"/>
                <w:szCs w:val="16"/>
                <w:lang w:val="en-CA"/>
              </w:rPr>
            </w:pPr>
            <w:r w:rsidRPr="00442E2F">
              <w:rPr>
                <w:sz w:val="16"/>
                <w:szCs w:val="16"/>
                <w:lang w:val="en-CA"/>
              </w:rPr>
              <w:t>1</w:t>
            </w:r>
          </w:p>
        </w:tc>
      </w:tr>
      <w:tr w:rsidR="00442E2F" w:rsidRPr="00442E2F" w14:paraId="15B04774" w14:textId="77777777">
        <w:trPr>
          <w:tblCellSpacing w:w="15" w:type="dxa"/>
        </w:trPr>
        <w:tc>
          <w:tcPr>
            <w:tcW w:w="0" w:type="auto"/>
            <w:vAlign w:val="center"/>
            <w:hideMark/>
          </w:tcPr>
          <w:p w14:paraId="708027C0" w14:textId="77777777" w:rsidR="00442E2F" w:rsidRPr="00442E2F" w:rsidRDefault="00442E2F" w:rsidP="00442E2F">
            <w:pPr>
              <w:jc w:val="both"/>
              <w:rPr>
                <w:sz w:val="16"/>
                <w:szCs w:val="16"/>
                <w:lang w:val="en-CA"/>
              </w:rPr>
            </w:pPr>
            <w:r w:rsidRPr="00442E2F">
              <w:rPr>
                <w:b/>
                <w:bCs/>
                <w:sz w:val="16"/>
                <w:szCs w:val="16"/>
                <w:lang w:val="en-CA"/>
              </w:rPr>
              <w:t>Training</w:t>
            </w:r>
          </w:p>
        </w:tc>
        <w:tc>
          <w:tcPr>
            <w:tcW w:w="0" w:type="auto"/>
            <w:vAlign w:val="center"/>
            <w:hideMark/>
          </w:tcPr>
          <w:p w14:paraId="7F81DBAB" w14:textId="77777777" w:rsidR="00442E2F" w:rsidRPr="00442E2F" w:rsidRDefault="00442E2F" w:rsidP="00442E2F">
            <w:pPr>
              <w:jc w:val="both"/>
              <w:rPr>
                <w:b/>
                <w:bCs/>
                <w:sz w:val="16"/>
                <w:szCs w:val="16"/>
                <w:lang w:val="en-CA"/>
              </w:rPr>
            </w:pPr>
            <w:r w:rsidRPr="00442E2F">
              <w:rPr>
                <w:b/>
                <w:bCs/>
                <w:sz w:val="16"/>
                <w:szCs w:val="16"/>
                <w:lang w:val="en-CA"/>
              </w:rPr>
              <w:t>Dropout rate</w:t>
            </w:r>
          </w:p>
        </w:tc>
        <w:tc>
          <w:tcPr>
            <w:tcW w:w="0" w:type="auto"/>
            <w:vAlign w:val="center"/>
            <w:hideMark/>
          </w:tcPr>
          <w:p w14:paraId="33D5371E" w14:textId="77777777" w:rsidR="00442E2F" w:rsidRPr="00442E2F" w:rsidRDefault="00442E2F" w:rsidP="00442E2F">
            <w:pPr>
              <w:jc w:val="both"/>
              <w:rPr>
                <w:sz w:val="16"/>
                <w:szCs w:val="16"/>
                <w:lang w:val="en-CA"/>
              </w:rPr>
            </w:pPr>
            <w:r w:rsidRPr="00442E2F">
              <w:rPr>
                <w:sz w:val="16"/>
                <w:szCs w:val="16"/>
                <w:lang w:val="en-CA"/>
              </w:rPr>
              <w:t>0.3</w:t>
            </w:r>
          </w:p>
        </w:tc>
      </w:tr>
      <w:tr w:rsidR="00442E2F" w:rsidRPr="00442E2F" w14:paraId="160FBE7C" w14:textId="77777777">
        <w:trPr>
          <w:tblCellSpacing w:w="15" w:type="dxa"/>
        </w:trPr>
        <w:tc>
          <w:tcPr>
            <w:tcW w:w="0" w:type="auto"/>
            <w:vAlign w:val="center"/>
            <w:hideMark/>
          </w:tcPr>
          <w:p w14:paraId="26B1E08B" w14:textId="77777777" w:rsidR="00442E2F" w:rsidRPr="00442E2F" w:rsidRDefault="00442E2F" w:rsidP="00442E2F">
            <w:pPr>
              <w:jc w:val="both"/>
              <w:rPr>
                <w:sz w:val="16"/>
                <w:szCs w:val="16"/>
                <w:lang w:val="en-CA"/>
              </w:rPr>
            </w:pPr>
            <w:r w:rsidRPr="00442E2F">
              <w:rPr>
                <w:b/>
                <w:bCs/>
                <w:sz w:val="16"/>
                <w:szCs w:val="16"/>
                <w:lang w:val="en-CA"/>
              </w:rPr>
              <w:t>Training</w:t>
            </w:r>
          </w:p>
        </w:tc>
        <w:tc>
          <w:tcPr>
            <w:tcW w:w="0" w:type="auto"/>
            <w:vAlign w:val="center"/>
            <w:hideMark/>
          </w:tcPr>
          <w:p w14:paraId="10FFFF34" w14:textId="77777777" w:rsidR="00442E2F" w:rsidRPr="00442E2F" w:rsidRDefault="00442E2F" w:rsidP="00442E2F">
            <w:pPr>
              <w:jc w:val="both"/>
              <w:rPr>
                <w:b/>
                <w:bCs/>
                <w:sz w:val="16"/>
                <w:szCs w:val="16"/>
                <w:lang w:val="en-CA"/>
              </w:rPr>
            </w:pPr>
            <w:r w:rsidRPr="00442E2F">
              <w:rPr>
                <w:b/>
                <w:bCs/>
                <w:sz w:val="16"/>
                <w:szCs w:val="16"/>
                <w:lang w:val="en-CA"/>
              </w:rPr>
              <w:t>Optimizer</w:t>
            </w:r>
          </w:p>
        </w:tc>
        <w:tc>
          <w:tcPr>
            <w:tcW w:w="0" w:type="auto"/>
            <w:vAlign w:val="center"/>
            <w:hideMark/>
          </w:tcPr>
          <w:p w14:paraId="47EE250A" w14:textId="77777777" w:rsidR="00442E2F" w:rsidRPr="00442E2F" w:rsidRDefault="00442E2F" w:rsidP="00442E2F">
            <w:pPr>
              <w:jc w:val="both"/>
              <w:rPr>
                <w:sz w:val="16"/>
                <w:szCs w:val="16"/>
                <w:lang w:val="en-CA"/>
              </w:rPr>
            </w:pPr>
            <w:r w:rsidRPr="00442E2F">
              <w:rPr>
                <w:sz w:val="16"/>
                <w:szCs w:val="16"/>
                <w:lang w:val="en-CA"/>
              </w:rPr>
              <w:t>Adam</w:t>
            </w:r>
          </w:p>
        </w:tc>
      </w:tr>
      <w:tr w:rsidR="00442E2F" w:rsidRPr="00442E2F" w14:paraId="3CCB8F51" w14:textId="77777777">
        <w:trPr>
          <w:tblCellSpacing w:w="15" w:type="dxa"/>
        </w:trPr>
        <w:tc>
          <w:tcPr>
            <w:tcW w:w="0" w:type="auto"/>
            <w:vAlign w:val="center"/>
            <w:hideMark/>
          </w:tcPr>
          <w:p w14:paraId="750B6A51" w14:textId="77777777" w:rsidR="00442E2F" w:rsidRPr="00442E2F" w:rsidRDefault="00442E2F" w:rsidP="00442E2F">
            <w:pPr>
              <w:jc w:val="both"/>
              <w:rPr>
                <w:sz w:val="16"/>
                <w:szCs w:val="16"/>
                <w:lang w:val="en-CA"/>
              </w:rPr>
            </w:pPr>
            <w:r w:rsidRPr="00442E2F">
              <w:rPr>
                <w:b/>
                <w:bCs/>
                <w:sz w:val="16"/>
                <w:szCs w:val="16"/>
                <w:lang w:val="en-CA"/>
              </w:rPr>
              <w:t>Training</w:t>
            </w:r>
          </w:p>
        </w:tc>
        <w:tc>
          <w:tcPr>
            <w:tcW w:w="0" w:type="auto"/>
            <w:vAlign w:val="center"/>
            <w:hideMark/>
          </w:tcPr>
          <w:p w14:paraId="51FAAC5F" w14:textId="77777777" w:rsidR="00442E2F" w:rsidRPr="00442E2F" w:rsidRDefault="00442E2F" w:rsidP="00442E2F">
            <w:pPr>
              <w:jc w:val="both"/>
              <w:rPr>
                <w:b/>
                <w:bCs/>
                <w:sz w:val="16"/>
                <w:szCs w:val="16"/>
                <w:lang w:val="en-CA"/>
              </w:rPr>
            </w:pPr>
            <w:r w:rsidRPr="00442E2F">
              <w:rPr>
                <w:b/>
                <w:bCs/>
                <w:sz w:val="16"/>
                <w:szCs w:val="16"/>
                <w:lang w:val="en-CA"/>
              </w:rPr>
              <w:t>Learning rate</w:t>
            </w:r>
          </w:p>
        </w:tc>
        <w:tc>
          <w:tcPr>
            <w:tcW w:w="0" w:type="auto"/>
            <w:vAlign w:val="center"/>
            <w:hideMark/>
          </w:tcPr>
          <w:p w14:paraId="18B39799" w14:textId="77777777" w:rsidR="00442E2F" w:rsidRPr="00442E2F" w:rsidRDefault="00442E2F" w:rsidP="00442E2F">
            <w:pPr>
              <w:jc w:val="both"/>
              <w:rPr>
                <w:sz w:val="16"/>
                <w:szCs w:val="16"/>
                <w:lang w:val="en-CA"/>
              </w:rPr>
            </w:pPr>
            <w:r w:rsidRPr="00442E2F">
              <w:rPr>
                <w:sz w:val="16"/>
                <w:szCs w:val="16"/>
                <w:lang w:val="en-CA"/>
              </w:rPr>
              <w:t>(10</w:t>
            </w:r>
            <w:proofErr w:type="gramStart"/>
            <w:r w:rsidRPr="00442E2F">
              <w:rPr>
                <w:sz w:val="16"/>
                <w:szCs w:val="16"/>
                <w:lang w:val="en-CA"/>
              </w:rPr>
              <w:t>^{</w:t>
            </w:r>
            <w:proofErr w:type="gramEnd"/>
            <w:r w:rsidRPr="00442E2F">
              <w:rPr>
                <w:sz w:val="16"/>
                <w:szCs w:val="16"/>
                <w:lang w:val="en-CA"/>
              </w:rPr>
              <w:t>-3})</w:t>
            </w:r>
          </w:p>
        </w:tc>
      </w:tr>
      <w:tr w:rsidR="00442E2F" w:rsidRPr="00442E2F" w14:paraId="3A36D5C7" w14:textId="77777777">
        <w:trPr>
          <w:tblCellSpacing w:w="15" w:type="dxa"/>
        </w:trPr>
        <w:tc>
          <w:tcPr>
            <w:tcW w:w="0" w:type="auto"/>
            <w:vAlign w:val="center"/>
            <w:hideMark/>
          </w:tcPr>
          <w:p w14:paraId="6845DBE2" w14:textId="77777777" w:rsidR="00442E2F" w:rsidRPr="00442E2F" w:rsidRDefault="00442E2F" w:rsidP="00442E2F">
            <w:pPr>
              <w:jc w:val="both"/>
              <w:rPr>
                <w:sz w:val="16"/>
                <w:szCs w:val="16"/>
                <w:lang w:val="en-CA"/>
              </w:rPr>
            </w:pPr>
            <w:r w:rsidRPr="00442E2F">
              <w:rPr>
                <w:b/>
                <w:bCs/>
                <w:sz w:val="16"/>
                <w:szCs w:val="16"/>
                <w:lang w:val="en-CA"/>
              </w:rPr>
              <w:t>Training</w:t>
            </w:r>
          </w:p>
        </w:tc>
        <w:tc>
          <w:tcPr>
            <w:tcW w:w="0" w:type="auto"/>
            <w:vAlign w:val="center"/>
            <w:hideMark/>
          </w:tcPr>
          <w:p w14:paraId="5B11558D" w14:textId="77777777" w:rsidR="00442E2F" w:rsidRPr="00442E2F" w:rsidRDefault="00442E2F" w:rsidP="00442E2F">
            <w:pPr>
              <w:jc w:val="both"/>
              <w:rPr>
                <w:b/>
                <w:bCs/>
                <w:sz w:val="16"/>
                <w:szCs w:val="16"/>
                <w:lang w:val="en-CA"/>
              </w:rPr>
            </w:pPr>
            <w:r w:rsidRPr="00442E2F">
              <w:rPr>
                <w:b/>
                <w:bCs/>
                <w:sz w:val="16"/>
                <w:szCs w:val="16"/>
                <w:lang w:val="en-CA"/>
              </w:rPr>
              <w:t>Batch size</w:t>
            </w:r>
          </w:p>
        </w:tc>
        <w:tc>
          <w:tcPr>
            <w:tcW w:w="0" w:type="auto"/>
            <w:vAlign w:val="center"/>
            <w:hideMark/>
          </w:tcPr>
          <w:p w14:paraId="430BE401" w14:textId="77777777" w:rsidR="00442E2F" w:rsidRPr="00442E2F" w:rsidRDefault="00442E2F" w:rsidP="00442E2F">
            <w:pPr>
              <w:jc w:val="both"/>
              <w:rPr>
                <w:sz w:val="16"/>
                <w:szCs w:val="16"/>
                <w:lang w:val="en-CA"/>
              </w:rPr>
            </w:pPr>
            <w:r w:rsidRPr="00442E2F">
              <w:rPr>
                <w:sz w:val="16"/>
                <w:szCs w:val="16"/>
                <w:lang w:val="en-CA"/>
              </w:rPr>
              <w:t>64</w:t>
            </w:r>
          </w:p>
        </w:tc>
      </w:tr>
      <w:tr w:rsidR="00442E2F" w:rsidRPr="00442E2F" w14:paraId="422A23E6" w14:textId="77777777">
        <w:trPr>
          <w:tblCellSpacing w:w="15" w:type="dxa"/>
        </w:trPr>
        <w:tc>
          <w:tcPr>
            <w:tcW w:w="0" w:type="auto"/>
            <w:vAlign w:val="center"/>
            <w:hideMark/>
          </w:tcPr>
          <w:p w14:paraId="64B3FDD8" w14:textId="77777777" w:rsidR="00442E2F" w:rsidRPr="00442E2F" w:rsidRDefault="00442E2F" w:rsidP="00442E2F">
            <w:pPr>
              <w:jc w:val="both"/>
              <w:rPr>
                <w:sz w:val="16"/>
                <w:szCs w:val="16"/>
                <w:lang w:val="en-CA"/>
              </w:rPr>
            </w:pPr>
            <w:r w:rsidRPr="00442E2F">
              <w:rPr>
                <w:b/>
                <w:bCs/>
                <w:sz w:val="16"/>
                <w:szCs w:val="16"/>
                <w:lang w:val="en-CA"/>
              </w:rPr>
              <w:t>Training</w:t>
            </w:r>
          </w:p>
        </w:tc>
        <w:tc>
          <w:tcPr>
            <w:tcW w:w="0" w:type="auto"/>
            <w:vAlign w:val="center"/>
            <w:hideMark/>
          </w:tcPr>
          <w:p w14:paraId="681E3D67" w14:textId="5DEFC7A6" w:rsidR="00442E2F" w:rsidRPr="00442E2F" w:rsidRDefault="00442E2F" w:rsidP="00442E2F">
            <w:pPr>
              <w:jc w:val="both"/>
              <w:rPr>
                <w:b/>
                <w:bCs/>
                <w:sz w:val="16"/>
                <w:szCs w:val="16"/>
                <w:lang w:val="en-CA"/>
              </w:rPr>
            </w:pPr>
            <w:r w:rsidRPr="00442E2F">
              <w:rPr>
                <w:b/>
                <w:bCs/>
                <w:sz w:val="16"/>
                <w:szCs w:val="16"/>
                <w:lang w:val="en-CA"/>
              </w:rPr>
              <w:t xml:space="preserve">Privacy budget </w:t>
            </w:r>
          </w:p>
        </w:tc>
        <w:tc>
          <w:tcPr>
            <w:tcW w:w="0" w:type="auto"/>
            <w:vAlign w:val="center"/>
            <w:hideMark/>
          </w:tcPr>
          <w:p w14:paraId="6B2694DF" w14:textId="77777777" w:rsidR="00442E2F" w:rsidRPr="00442E2F" w:rsidRDefault="00442E2F" w:rsidP="00442E2F">
            <w:pPr>
              <w:jc w:val="both"/>
              <w:rPr>
                <w:sz w:val="16"/>
                <w:szCs w:val="16"/>
                <w:lang w:val="en-CA"/>
              </w:rPr>
            </w:pPr>
            <w:r w:rsidRPr="00442E2F">
              <w:rPr>
                <w:sz w:val="16"/>
                <w:szCs w:val="16"/>
                <w:lang w:val="en-CA"/>
              </w:rPr>
              <w:t>2.0</w:t>
            </w:r>
          </w:p>
        </w:tc>
      </w:tr>
      <w:tr w:rsidR="00442E2F" w:rsidRPr="00442E2F" w14:paraId="5F44F2E1" w14:textId="77777777" w:rsidTr="00444806">
        <w:trPr>
          <w:tblCellSpacing w:w="15" w:type="dxa"/>
        </w:trPr>
        <w:tc>
          <w:tcPr>
            <w:tcW w:w="0" w:type="auto"/>
            <w:tcBorders>
              <w:bottom w:val="single" w:sz="4" w:space="0" w:color="auto"/>
            </w:tcBorders>
            <w:vAlign w:val="center"/>
            <w:hideMark/>
          </w:tcPr>
          <w:p w14:paraId="65B0162E" w14:textId="77777777" w:rsidR="00442E2F" w:rsidRPr="00442E2F" w:rsidRDefault="00442E2F" w:rsidP="00442E2F">
            <w:pPr>
              <w:jc w:val="both"/>
              <w:rPr>
                <w:sz w:val="16"/>
                <w:szCs w:val="16"/>
                <w:lang w:val="en-CA"/>
              </w:rPr>
            </w:pPr>
            <w:r w:rsidRPr="00442E2F">
              <w:rPr>
                <w:b/>
                <w:bCs/>
                <w:sz w:val="16"/>
                <w:szCs w:val="16"/>
                <w:lang w:val="en-CA"/>
              </w:rPr>
              <w:t>Training</w:t>
            </w:r>
          </w:p>
        </w:tc>
        <w:tc>
          <w:tcPr>
            <w:tcW w:w="0" w:type="auto"/>
            <w:tcBorders>
              <w:bottom w:val="single" w:sz="4" w:space="0" w:color="auto"/>
            </w:tcBorders>
            <w:vAlign w:val="center"/>
            <w:hideMark/>
          </w:tcPr>
          <w:p w14:paraId="2F4FC492" w14:textId="52CB2211" w:rsidR="00442E2F" w:rsidRPr="00442E2F" w:rsidRDefault="00442E2F" w:rsidP="00442E2F">
            <w:pPr>
              <w:jc w:val="both"/>
              <w:rPr>
                <w:b/>
                <w:bCs/>
                <w:sz w:val="16"/>
                <w:szCs w:val="16"/>
                <w:lang w:val="en-CA"/>
              </w:rPr>
            </w:pPr>
            <w:r w:rsidRPr="00442E2F">
              <w:rPr>
                <w:b/>
                <w:bCs/>
                <w:sz w:val="16"/>
                <w:szCs w:val="16"/>
                <w:lang w:val="en-CA"/>
              </w:rPr>
              <w:t xml:space="preserve">Gradient clipping threshold </w:t>
            </w:r>
          </w:p>
        </w:tc>
        <w:tc>
          <w:tcPr>
            <w:tcW w:w="0" w:type="auto"/>
            <w:tcBorders>
              <w:bottom w:val="single" w:sz="4" w:space="0" w:color="auto"/>
            </w:tcBorders>
            <w:vAlign w:val="center"/>
            <w:hideMark/>
          </w:tcPr>
          <w:p w14:paraId="2234D10F" w14:textId="77777777" w:rsidR="00442E2F" w:rsidRPr="00442E2F" w:rsidRDefault="00442E2F" w:rsidP="00442E2F">
            <w:pPr>
              <w:jc w:val="both"/>
              <w:rPr>
                <w:sz w:val="16"/>
                <w:szCs w:val="16"/>
                <w:lang w:val="en-CA"/>
              </w:rPr>
            </w:pPr>
            <w:r w:rsidRPr="00442E2F">
              <w:rPr>
                <w:sz w:val="16"/>
                <w:szCs w:val="16"/>
                <w:lang w:val="en-CA"/>
              </w:rPr>
              <w:t>1.0</w:t>
            </w:r>
          </w:p>
        </w:tc>
      </w:tr>
    </w:tbl>
    <w:p w14:paraId="6223B152" w14:textId="70BE84F1" w:rsidR="00C20B70" w:rsidRDefault="00C20B70" w:rsidP="00C20B70">
      <w:pPr>
        <w:pStyle w:val="Heading1"/>
        <w:numPr>
          <w:ilvl w:val="0"/>
          <w:numId w:val="4"/>
        </w:numPr>
        <w:tabs>
          <w:tab w:val="clear" w:pos="576"/>
          <w:tab w:val="num" w:pos="648"/>
        </w:tabs>
        <w:ind w:firstLine="0"/>
      </w:pPr>
      <w:r>
        <w:t>results and analysis</w:t>
      </w:r>
    </w:p>
    <w:p w14:paraId="6F224D3D" w14:textId="77777777" w:rsidR="00C20B70" w:rsidRDefault="00C20B70" w:rsidP="00C20B70">
      <w:pPr>
        <w:jc w:val="left"/>
      </w:pPr>
    </w:p>
    <w:p w14:paraId="1F2A0D36" w14:textId="1EF45DE4" w:rsidR="003022BB" w:rsidRPr="00D44A28" w:rsidRDefault="003022BB" w:rsidP="003022BB">
      <w:pPr>
        <w:pStyle w:val="ListParagraph"/>
        <w:numPr>
          <w:ilvl w:val="1"/>
          <w:numId w:val="4"/>
        </w:numPr>
        <w:jc w:val="both"/>
        <w:rPr>
          <w:i/>
          <w:iCs/>
        </w:rPr>
      </w:pPr>
      <w:r>
        <w:rPr>
          <w:rStyle w:val="Emphasis"/>
        </w:rPr>
        <w:t>Detection Performance</w:t>
      </w:r>
    </w:p>
    <w:p w14:paraId="437068AB" w14:textId="77777777" w:rsidR="00C20B70" w:rsidRPr="00C20B70" w:rsidRDefault="00C20B70" w:rsidP="00C20B70">
      <w:pPr>
        <w:jc w:val="left"/>
      </w:pPr>
    </w:p>
    <w:p w14:paraId="09973A99" w14:textId="273CDBAD" w:rsidR="009E6603" w:rsidRPr="00F92D75" w:rsidRDefault="00BE6EDB" w:rsidP="006E1912">
      <w:pPr>
        <w:ind w:firstLine="360"/>
        <w:jc w:val="both"/>
      </w:pPr>
      <w:r w:rsidRPr="0087381A">
        <w:t>The proposed GC-LSTM-BV framework exhibited a significant detection ability in all investigated attack scenarios.</w:t>
      </w:r>
      <w:r w:rsidR="0087381A" w:rsidRPr="0087381A">
        <w:t xml:space="preserve"> </w:t>
      </w:r>
      <w:r w:rsidRPr="0087381A">
        <w:t>The overall detection accuracy of the model was 97.3</w:t>
      </w:r>
      <w:r>
        <w:t>%</w:t>
      </w:r>
      <w:r w:rsidRPr="0087381A">
        <w:t>, and the false-positive rate was 0.8</w:t>
      </w:r>
      <w:r>
        <w:t>%</w:t>
      </w:r>
      <w:r w:rsidRPr="0087381A">
        <w:t>, which was better than that of all benchmark methods.</w:t>
      </w:r>
      <w:r w:rsidR="0087381A" w:rsidRPr="0087381A">
        <w:t xml:space="preserve"> </w:t>
      </w:r>
      <w:r w:rsidRPr="0087381A">
        <w:t>Even when operating under federated and privacy-preserving considerations, the approach maintains 99.2</w:t>
      </w:r>
      <w:r>
        <w:t xml:space="preserve">% </w:t>
      </w:r>
      <w:r w:rsidRPr="0087381A">
        <w:t>of the accuracy of its centralized version (0.973 versus 0.981).</w:t>
      </w:r>
      <w:r w:rsidR="0087381A" w:rsidRPr="0087381A">
        <w:t xml:space="preserve"> </w:t>
      </w:r>
      <w:r w:rsidR="00D83143" w:rsidRPr="00F92D75">
        <w:t>Operationally, when the detector issues one decision per charging station per 15-min inference cycle, an FPR of 0.8% corresponds to approximately 0.008 × 450 × 96 ≈ 35 false alarms per day across the fleet, which is manageable by operators.</w:t>
      </w:r>
      <w:r w:rsidR="0087381A" w:rsidRPr="00F92D75">
        <w:t xml:space="preserve"> </w:t>
      </w:r>
      <w:r w:rsidR="00D83143" w:rsidRPr="00F92D75">
        <w:t>These results validate the importance of integrating graph topology, temporal modeling, and federated learning for reliable vehicle credentialing and detection of attack scenarios in vehicle-to-grid (V2G) communication.</w:t>
      </w:r>
      <w:r w:rsidR="0087381A" w:rsidRPr="00F92D75">
        <w:t xml:space="preserve"> </w:t>
      </w:r>
      <w:r w:rsidR="00D83143" w:rsidRPr="006E1912">
        <w:t>Figure 1 compares the GC-LSTM-BV with benchmark detectors in terms of accuracy, false-positive rate, recall, and inference latency, highlighting the benefit of jointly modeling the feeder topology and temporal dynamics.</w:t>
      </w:r>
    </w:p>
    <w:p w14:paraId="48D593A5" w14:textId="77777777" w:rsidR="007011D9" w:rsidRPr="007011D9" w:rsidRDefault="007011D9" w:rsidP="007011D9">
      <w:pPr>
        <w:jc w:val="left"/>
        <w:rPr>
          <w:lang w:val="en-CA"/>
        </w:rPr>
      </w:pPr>
    </w:p>
    <w:p w14:paraId="18D45BED" w14:textId="0C79E9D5" w:rsidR="000A630F" w:rsidRDefault="000A630F" w:rsidP="000A630F">
      <w:pPr>
        <w:pStyle w:val="ListParagraph"/>
        <w:numPr>
          <w:ilvl w:val="1"/>
          <w:numId w:val="4"/>
        </w:numPr>
        <w:jc w:val="both"/>
        <w:rPr>
          <w:rStyle w:val="Emphasis"/>
        </w:rPr>
      </w:pPr>
      <w:r>
        <w:rPr>
          <w:rStyle w:val="Emphasis"/>
        </w:rPr>
        <w:t>Privacy Attack Resistance</w:t>
      </w:r>
    </w:p>
    <w:p w14:paraId="3C6347F1" w14:textId="77777777" w:rsidR="000A630F" w:rsidRDefault="000A630F" w:rsidP="000A630F">
      <w:pPr>
        <w:pStyle w:val="ListParagraph"/>
        <w:ind w:left="288"/>
        <w:jc w:val="both"/>
        <w:rPr>
          <w:rStyle w:val="Emphasis"/>
        </w:rPr>
      </w:pPr>
    </w:p>
    <w:p w14:paraId="6B557162" w14:textId="03BE74AD" w:rsidR="000A630F" w:rsidRDefault="00D83143" w:rsidP="00D83560">
      <w:pPr>
        <w:jc w:val="both"/>
      </w:pPr>
      <w:r w:rsidRPr="000A630F">
        <w:t>The robustness of the proposed scheme against privacy attacks was demonstrated by conducting gradient-</w:t>
      </w:r>
      <w:r w:rsidRPr="000A630F">
        <w:t>inversion-based privacy attacks intended to reconstruct individual EV charging profiles from the shared updates of the model.</w:t>
      </w:r>
      <w:r w:rsidR="000A630F" w:rsidRPr="000A630F">
        <w:t xml:space="preserve"> </w:t>
      </w:r>
      <w:r w:rsidR="00A6336D" w:rsidRPr="000A630F">
        <w:t xml:space="preserve">Experimental results show that </w:t>
      </w:r>
      <w:r w:rsidR="00A6336D">
        <w:t>gradient</w:t>
      </w:r>
      <w:r w:rsidR="00A6336D" w:rsidRPr="000A630F">
        <w:t xml:space="preserve"> inversion attacks only obtain a 0.13 correlation with the true state-of-charge (SOC) trajectories, approaching the ability of a random guess</w:t>
      </w:r>
      <w:r w:rsidR="00A6336D">
        <w:fldChar w:fldCharType="begin"/>
      </w:r>
      <w:r w:rsidR="00D83560">
        <w:instrText xml:space="preserve"> ADDIN ZOTERO_ITEM CSL_CITATION {"citationID":"2bLUjZgI","properties":{"formattedCitation":"[11]","plainCitation":"[11]","noteIndex":0},"citationItems":[{"id":1954,"uris":["http://zotero.org/users/9870935/items/8666UXHD"],"itemData":{"id":1954,"type":"article","abstract":"Exchanging gradients is a widely used method in modern multi-node machine learning system (e.g., distributed training, collaborative learning). For a long time, people believed that gradients are safe to share: i.e., the training data will not be leaked by gradient exchange. However, we show that it is possible to obtain the private training data from the publicly shared gradients. We name this leakage as Deep Leakage from Gradient and empirically validate the effectiveness on both computer vision and natural language processing tasks. Experimental results show that our attack is much stronger than previous approaches: the recovery is pixel-wise accurate for images and token-wise matching for texts. We want to raise people's awareness to rethink the gradient's safety. Finally, we discuss several possible strategies to prevent such deep leakage. The most effective defense method is gradient pruning.","DOI":"10.48550/ARXIV.1906.08935","license":"arXiv.org perpetual, non-exclusive license","note":"version: 2","publisher":"arXiv","source":"DOI.org (Datacite)","title":"Deep Leakage from Gradients","URL":"https://arxiv.org/abs/1906.08935","author":[{"family":"Zhu","given":"Ligeng"},{"family":"Liu","given":"Zhijian"},{"family":"Han","given":"Song"}],"accessed":{"date-parts":[["2026",1,1]]},"issued":{"date-parts":[["2019"]]}}}],"schema":"https://github.com/citation-style-language/schema/raw/master/csl-citation.json"} </w:instrText>
      </w:r>
      <w:r w:rsidR="00A6336D">
        <w:fldChar w:fldCharType="separate"/>
      </w:r>
      <w:r w:rsidR="00D83560" w:rsidRPr="00D83560">
        <w:t>[11]</w:t>
      </w:r>
      <w:r w:rsidR="00A6336D">
        <w:fldChar w:fldCharType="end"/>
      </w:r>
      <w:r w:rsidR="00A6336D" w:rsidRPr="000A630F">
        <w:t>.</w:t>
      </w:r>
      <w:r w:rsidR="000A630F" w:rsidRPr="000A630F">
        <w:t xml:space="preserve"> </w:t>
      </w:r>
      <w:r w:rsidRPr="000A630F">
        <w:t xml:space="preserve">This shows that the differential privacy mechanism with a privacy budget of </w:t>
      </w:r>
      <w:r w:rsidRPr="00E23E3E">
        <w:t>ε</w:t>
      </w:r>
      <w:r w:rsidRPr="000A630F">
        <w:t xml:space="preserve"> = 2.0 is effective in preventing the inference of sensitive charging patterns, even in the case of adversarial reconstruction attempts.</w:t>
      </w:r>
      <w:r w:rsidR="000A630F" w:rsidRPr="000A630F">
        <w:t xml:space="preserve"> </w:t>
      </w:r>
      <w:r w:rsidR="00927574" w:rsidRPr="000A630F">
        <w:t>Consequently, the framework meets strict privacy constraints and achieves good detection performance.</w:t>
      </w:r>
      <w:r w:rsidR="000A630F" w:rsidRPr="000A630F">
        <w:t xml:space="preserve"> </w:t>
      </w:r>
      <w:r w:rsidRPr="00ED4F71">
        <w:t>Figure 2 illustrates the gradient inversion reconstruction performance with and without differential privacy, showing that ε = 2.0 substantially reduces the reconstruction fidelity while preserving detection performance.</w:t>
      </w:r>
    </w:p>
    <w:p w14:paraId="44599526" w14:textId="77777777" w:rsidR="00AD5FFF" w:rsidRDefault="00A452EA" w:rsidP="00AD5FFF">
      <w:pPr>
        <w:keepNext/>
      </w:pPr>
      <w:r>
        <w:rPr>
          <w:noProof/>
        </w:rPr>
        <w:drawing>
          <wp:inline distT="0" distB="0" distL="0" distR="0" wp14:anchorId="2EEEC29B" wp14:editId="0CD69004">
            <wp:extent cx="2169994" cy="2169994"/>
            <wp:effectExtent l="0" t="0" r="1905" b="1905"/>
            <wp:docPr id="1793537457" name="Picture 4" descr="A graph of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13711" name="Picture 4" descr="A graph of data analysi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72933" cy="2172933"/>
                    </a:xfrm>
                    <a:prstGeom prst="rect">
                      <a:avLst/>
                    </a:prstGeom>
                    <a:noFill/>
                    <a:ln>
                      <a:noFill/>
                    </a:ln>
                  </pic:spPr>
                </pic:pic>
              </a:graphicData>
            </a:graphic>
          </wp:inline>
        </w:drawing>
      </w:r>
    </w:p>
    <w:p w14:paraId="554D8D98" w14:textId="1CA83F0C" w:rsidR="00A452EA" w:rsidRDefault="00AD5FFF" w:rsidP="00AD5FFF">
      <w:pPr>
        <w:pStyle w:val="Caption"/>
        <w:rPr>
          <w:sz w:val="16"/>
          <w:szCs w:val="16"/>
        </w:rPr>
      </w:pPr>
      <w:r w:rsidRPr="00AD5FFF">
        <w:rPr>
          <w:sz w:val="16"/>
          <w:szCs w:val="16"/>
        </w:rPr>
        <w:t xml:space="preserve">Figure </w:t>
      </w:r>
      <w:r w:rsidRPr="00AD5FFF">
        <w:rPr>
          <w:sz w:val="16"/>
          <w:szCs w:val="16"/>
        </w:rPr>
        <w:fldChar w:fldCharType="begin"/>
      </w:r>
      <w:r w:rsidRPr="00AD5FFF">
        <w:rPr>
          <w:sz w:val="16"/>
          <w:szCs w:val="16"/>
        </w:rPr>
        <w:instrText xml:space="preserve"> SEQ Figure \* ARABIC </w:instrText>
      </w:r>
      <w:r w:rsidRPr="00AD5FFF">
        <w:rPr>
          <w:sz w:val="16"/>
          <w:szCs w:val="16"/>
        </w:rPr>
        <w:fldChar w:fldCharType="separate"/>
      </w:r>
      <w:r w:rsidR="00097C03">
        <w:rPr>
          <w:noProof/>
          <w:sz w:val="16"/>
          <w:szCs w:val="16"/>
        </w:rPr>
        <w:t>1</w:t>
      </w:r>
      <w:r w:rsidRPr="00AD5FFF">
        <w:rPr>
          <w:sz w:val="16"/>
          <w:szCs w:val="16"/>
        </w:rPr>
        <w:fldChar w:fldCharType="end"/>
      </w:r>
      <w:r w:rsidRPr="00AD5FFF">
        <w:rPr>
          <w:sz w:val="16"/>
          <w:szCs w:val="16"/>
        </w:rPr>
        <w:t xml:space="preserve"> Comparison of V2G cybersecurity attack detection methods</w:t>
      </w:r>
    </w:p>
    <w:p w14:paraId="375A1781" w14:textId="77777777" w:rsidR="00AC36D9" w:rsidRDefault="00AC36D9" w:rsidP="00BF2A1C">
      <w:pPr>
        <w:keepNext/>
      </w:pPr>
      <w:r>
        <w:rPr>
          <w:noProof/>
        </w:rPr>
        <w:drawing>
          <wp:inline distT="0" distB="0" distL="0" distR="0" wp14:anchorId="2B7EC42D" wp14:editId="0C84A28B">
            <wp:extent cx="2468351" cy="1648114"/>
            <wp:effectExtent l="0" t="0" r="8255" b="9525"/>
            <wp:docPr id="1346173246" name="Picture 3" descr="A graph of data and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73246" name="Picture 3" descr="A graph of data and a graph of data&#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7730"/>
                    <a:stretch>
                      <a:fillRect/>
                    </a:stretch>
                  </pic:blipFill>
                  <pic:spPr bwMode="auto">
                    <a:xfrm>
                      <a:off x="0" y="0"/>
                      <a:ext cx="2483931" cy="1658517"/>
                    </a:xfrm>
                    <a:prstGeom prst="rect">
                      <a:avLst/>
                    </a:prstGeom>
                    <a:noFill/>
                    <a:ln>
                      <a:noFill/>
                    </a:ln>
                    <a:extLst>
                      <a:ext uri="{53640926-AAD7-44D8-BBD7-CCE9431645EC}">
                        <a14:shadowObscured xmlns:a14="http://schemas.microsoft.com/office/drawing/2010/main"/>
                      </a:ext>
                    </a:extLst>
                  </pic:spPr>
                </pic:pic>
              </a:graphicData>
            </a:graphic>
          </wp:inline>
        </w:drawing>
      </w:r>
    </w:p>
    <w:p w14:paraId="5A4F04CC" w14:textId="41DFAB70" w:rsidR="00AC36D9" w:rsidRPr="00AC36D9" w:rsidRDefault="00AC36D9" w:rsidP="00AC36D9">
      <w:pPr>
        <w:pStyle w:val="Caption"/>
        <w:jc w:val="left"/>
        <w:rPr>
          <w:sz w:val="16"/>
          <w:szCs w:val="16"/>
        </w:rPr>
      </w:pPr>
      <w:r w:rsidRPr="00AC36D9">
        <w:rPr>
          <w:sz w:val="16"/>
          <w:szCs w:val="16"/>
        </w:rPr>
        <w:t xml:space="preserve">Figure </w:t>
      </w:r>
      <w:r w:rsidRPr="00AC36D9">
        <w:rPr>
          <w:sz w:val="16"/>
          <w:szCs w:val="16"/>
        </w:rPr>
        <w:fldChar w:fldCharType="begin"/>
      </w:r>
      <w:r w:rsidRPr="00AC36D9">
        <w:rPr>
          <w:sz w:val="16"/>
          <w:szCs w:val="16"/>
        </w:rPr>
        <w:instrText xml:space="preserve"> SEQ Figure \* ARABIC </w:instrText>
      </w:r>
      <w:r w:rsidRPr="00AC36D9">
        <w:rPr>
          <w:sz w:val="16"/>
          <w:szCs w:val="16"/>
        </w:rPr>
        <w:fldChar w:fldCharType="separate"/>
      </w:r>
      <w:r w:rsidR="00097C03">
        <w:rPr>
          <w:noProof/>
          <w:sz w:val="16"/>
          <w:szCs w:val="16"/>
        </w:rPr>
        <w:t>2</w:t>
      </w:r>
      <w:r w:rsidRPr="00AC36D9">
        <w:rPr>
          <w:sz w:val="16"/>
          <w:szCs w:val="16"/>
        </w:rPr>
        <w:fldChar w:fldCharType="end"/>
      </w:r>
      <w:r w:rsidRPr="00AC36D9">
        <w:rPr>
          <w:sz w:val="16"/>
          <w:szCs w:val="16"/>
        </w:rPr>
        <w:t xml:space="preserve"> Privacy attack resistance: Gradient inversion results</w:t>
      </w:r>
    </w:p>
    <w:p w14:paraId="1320B0C4" w14:textId="77777777" w:rsidR="00507627" w:rsidRDefault="00507627" w:rsidP="00E23E3E">
      <w:pPr>
        <w:jc w:val="both"/>
      </w:pPr>
    </w:p>
    <w:p w14:paraId="1A75D0B6" w14:textId="40A28889" w:rsidR="00507627" w:rsidRDefault="00507627" w:rsidP="00507627">
      <w:pPr>
        <w:pStyle w:val="ListParagraph"/>
        <w:numPr>
          <w:ilvl w:val="1"/>
          <w:numId w:val="4"/>
        </w:numPr>
        <w:jc w:val="both"/>
        <w:rPr>
          <w:rStyle w:val="Emphasis"/>
        </w:rPr>
      </w:pPr>
      <w:r>
        <w:rPr>
          <w:rStyle w:val="Emphasis"/>
        </w:rPr>
        <w:t>Explainability Case Study</w:t>
      </w:r>
    </w:p>
    <w:p w14:paraId="4E626C26" w14:textId="77777777" w:rsidR="00507627" w:rsidRDefault="00507627" w:rsidP="00507627">
      <w:pPr>
        <w:jc w:val="both"/>
        <w:rPr>
          <w:rStyle w:val="Emphasis"/>
        </w:rPr>
      </w:pPr>
    </w:p>
    <w:p w14:paraId="4C919E10" w14:textId="3C53FB83" w:rsidR="00507627" w:rsidRDefault="00D83143" w:rsidP="00E23784">
      <w:pPr>
        <w:ind w:firstLine="360"/>
        <w:jc w:val="both"/>
      </w:pPr>
      <w:r w:rsidRPr="00507627">
        <w:t>To improve operator trust and situational awareness, a SHAP-based explainability method was used to analyze the model decisions during coordinated false data injection (FDI) attacks.</w:t>
      </w:r>
      <w:r w:rsidR="00507627" w:rsidRPr="00507627">
        <w:t xml:space="preserve"> </w:t>
      </w:r>
      <w:r w:rsidR="00927574" w:rsidRPr="00507627">
        <w:t xml:space="preserve">The results show that the SHAP mechanism can correctly identify 87% of compromised EVs in the </w:t>
      </w:r>
      <w:proofErr w:type="gramStart"/>
      <w:r w:rsidR="00927574" w:rsidRPr="00507627">
        <w:t>top-20</w:t>
      </w:r>
      <w:proofErr w:type="gramEnd"/>
      <w:r w:rsidR="00927574" w:rsidRPr="00507627">
        <w:t xml:space="preserve"> ranked features, which exhibit robust localization capability.</w:t>
      </w:r>
      <w:r w:rsidR="00507627" w:rsidRPr="00507627">
        <w:t xml:space="preserve"> </w:t>
      </w:r>
      <w:r w:rsidR="00EA4399" w:rsidRPr="00507627">
        <w:t xml:space="preserve">Furthermore, the visualization of SHAP values on top of the feeder topology reveals unique clustering of anomalous EVs across shared distribution transformers in space, consistent with the coordination of the propagation </w:t>
      </w:r>
      <w:r w:rsidR="00EA4399" w:rsidRPr="00507627">
        <w:lastRenderedPageBreak/>
        <w:t>of cyberattacks.</w:t>
      </w:r>
      <w:r w:rsidR="00507627" w:rsidRPr="00507627">
        <w:t xml:space="preserve"> </w:t>
      </w:r>
      <w:r w:rsidRPr="00507627">
        <w:t>This interpretability allows grid operators to quickly locate affected areas and initiate specific mitigation measures.</w:t>
      </w:r>
      <w:r w:rsidR="00507627" w:rsidRPr="00507627">
        <w:t xml:space="preserve"> </w:t>
      </w:r>
      <w:r w:rsidRPr="00E23784">
        <w:t>Figure 3 shows a representative SHAP explanation during a coordinated FDI event, including the top contributing features and localization of anomalous EVs on the feeder topology.</w:t>
      </w:r>
    </w:p>
    <w:p w14:paraId="423F88F9" w14:textId="77777777" w:rsidR="00F91941" w:rsidRDefault="00F91941" w:rsidP="00F91941">
      <w:pPr>
        <w:keepNext/>
        <w:ind w:firstLine="360"/>
        <w:jc w:val="both"/>
      </w:pPr>
      <w:r>
        <w:rPr>
          <w:noProof/>
        </w:rPr>
        <w:drawing>
          <wp:inline distT="0" distB="0" distL="0" distR="0" wp14:anchorId="693ACBBE" wp14:editId="348C7E50">
            <wp:extent cx="2402006" cy="2254313"/>
            <wp:effectExtent l="0" t="0" r="0" b="0"/>
            <wp:docPr id="116905123" name="Picture 2" descr="A diagram of a distribution networ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5123" name="Picture 2" descr="A diagram of a distribution network diagram&#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149"/>
                    <a:stretch>
                      <a:fillRect/>
                    </a:stretch>
                  </pic:blipFill>
                  <pic:spPr bwMode="auto">
                    <a:xfrm>
                      <a:off x="0" y="0"/>
                      <a:ext cx="2408089" cy="2260022"/>
                    </a:xfrm>
                    <a:prstGeom prst="rect">
                      <a:avLst/>
                    </a:prstGeom>
                    <a:noFill/>
                    <a:ln>
                      <a:noFill/>
                    </a:ln>
                    <a:extLst>
                      <a:ext uri="{53640926-AAD7-44D8-BBD7-CCE9431645EC}">
                        <a14:shadowObscured xmlns:a14="http://schemas.microsoft.com/office/drawing/2010/main"/>
                      </a:ext>
                    </a:extLst>
                  </pic:spPr>
                </pic:pic>
              </a:graphicData>
            </a:graphic>
          </wp:inline>
        </w:drawing>
      </w:r>
    </w:p>
    <w:p w14:paraId="2DF7E76B" w14:textId="2414BDB6" w:rsidR="00507627" w:rsidRPr="00EC4E65" w:rsidRDefault="00F91941" w:rsidP="00EC4E65">
      <w:pPr>
        <w:pStyle w:val="Caption"/>
        <w:jc w:val="both"/>
        <w:rPr>
          <w:sz w:val="16"/>
          <w:szCs w:val="16"/>
        </w:rPr>
      </w:pPr>
      <w:r w:rsidRPr="00F91941">
        <w:rPr>
          <w:sz w:val="16"/>
          <w:szCs w:val="16"/>
        </w:rPr>
        <w:t xml:space="preserve">Figure </w:t>
      </w:r>
      <w:r w:rsidRPr="00F91941">
        <w:rPr>
          <w:sz w:val="16"/>
          <w:szCs w:val="16"/>
        </w:rPr>
        <w:fldChar w:fldCharType="begin"/>
      </w:r>
      <w:r w:rsidRPr="00F91941">
        <w:rPr>
          <w:sz w:val="16"/>
          <w:szCs w:val="16"/>
        </w:rPr>
        <w:instrText xml:space="preserve"> SEQ Figure \* ARABIC </w:instrText>
      </w:r>
      <w:r w:rsidRPr="00F91941">
        <w:rPr>
          <w:sz w:val="16"/>
          <w:szCs w:val="16"/>
        </w:rPr>
        <w:fldChar w:fldCharType="separate"/>
      </w:r>
      <w:r w:rsidR="00097C03">
        <w:rPr>
          <w:noProof/>
          <w:sz w:val="16"/>
          <w:szCs w:val="16"/>
        </w:rPr>
        <w:t>3</w:t>
      </w:r>
      <w:r w:rsidRPr="00F91941">
        <w:rPr>
          <w:sz w:val="16"/>
          <w:szCs w:val="16"/>
        </w:rPr>
        <w:fldChar w:fldCharType="end"/>
      </w:r>
      <w:r w:rsidRPr="00F91941">
        <w:rPr>
          <w:sz w:val="16"/>
          <w:szCs w:val="16"/>
        </w:rPr>
        <w:t xml:space="preserve"> FDI attack localization via SHAP</w:t>
      </w:r>
    </w:p>
    <w:p w14:paraId="40572CCC" w14:textId="7908FE69" w:rsidR="00413594" w:rsidRDefault="00413594" w:rsidP="00413594">
      <w:pPr>
        <w:pStyle w:val="ListParagraph"/>
        <w:numPr>
          <w:ilvl w:val="1"/>
          <w:numId w:val="4"/>
        </w:numPr>
        <w:jc w:val="both"/>
        <w:rPr>
          <w:rStyle w:val="Emphasis"/>
        </w:rPr>
      </w:pPr>
      <w:r>
        <w:rPr>
          <w:rStyle w:val="Emphasis"/>
        </w:rPr>
        <w:t>Blockchain Audit Trail</w:t>
      </w:r>
    </w:p>
    <w:p w14:paraId="671BD5A9" w14:textId="77777777" w:rsidR="00413594" w:rsidRDefault="00413594" w:rsidP="00413594">
      <w:pPr>
        <w:jc w:val="both"/>
        <w:rPr>
          <w:rStyle w:val="Emphasis"/>
        </w:rPr>
      </w:pPr>
    </w:p>
    <w:p w14:paraId="43050AAB" w14:textId="14FE7C4F" w:rsidR="00413594" w:rsidRDefault="00EA4399" w:rsidP="006222D9">
      <w:pPr>
        <w:ind w:firstLine="360"/>
        <w:jc w:val="both"/>
      </w:pPr>
      <w:r w:rsidRPr="00CD3F79">
        <w:t>The verification layer offered by the blockchain provides a tamper-proof audit trail for model deployment and performance validation.</w:t>
      </w:r>
      <w:r w:rsidR="00CD3F79" w:rsidRPr="00CD3F79">
        <w:t xml:space="preserve"> </w:t>
      </w:r>
      <w:r w:rsidR="00D83143" w:rsidRPr="00CD3F79">
        <w:t>During training, the system stores 100 model checkpoints - one for each federated learning round - and for each checkpoint, it also stores the cryptographic hashes, timestamps, and performance parameters.</w:t>
      </w:r>
      <w:r w:rsidR="00CD3F79" w:rsidRPr="00CD3F79">
        <w:t xml:space="preserve"> </w:t>
      </w:r>
      <w:r w:rsidR="00D83143" w:rsidRPr="00CD3F79">
        <w:t>A regulatory verification query checks to ensure that the version of the model being used is equivalent to the version stored in the blockchain from the federation round 92 and is thus consistent in terms of integrity and compliance.</w:t>
      </w:r>
      <w:r w:rsidR="00CD3F79" w:rsidRPr="00CD3F79">
        <w:t xml:space="preserve"> </w:t>
      </w:r>
      <w:r w:rsidR="00D83143" w:rsidRPr="00CD3F79">
        <w:t xml:space="preserve">This ability is useful for </w:t>
      </w:r>
      <w:r w:rsidR="00D83143">
        <w:t>forecasting</w:t>
      </w:r>
      <w:r w:rsidR="00D83143" w:rsidRPr="00CD3F79">
        <w:t xml:space="preserve"> in the aftermath of such incidents and establishing accountability for artificial intelligence (AI)-driven decision-making in critical-grid infrastructure.</w:t>
      </w:r>
      <w:r w:rsidR="00CD3F79" w:rsidRPr="00CD3F79">
        <w:t xml:space="preserve"> </w:t>
      </w:r>
    </w:p>
    <w:p w14:paraId="0869290D" w14:textId="77777777" w:rsidR="00097C03" w:rsidRDefault="00EC4E65" w:rsidP="00097C03">
      <w:pPr>
        <w:keepNext/>
        <w:ind w:firstLine="360"/>
        <w:jc w:val="both"/>
      </w:pPr>
      <w:r>
        <w:rPr>
          <w:noProof/>
        </w:rPr>
        <w:drawing>
          <wp:inline distT="0" distB="0" distL="0" distR="0" wp14:anchorId="0ED080DA" wp14:editId="60C351D3">
            <wp:extent cx="2423572" cy="1918654"/>
            <wp:effectExtent l="0" t="0" r="0" b="5715"/>
            <wp:docPr id="1245742903" name="Picture 1" descr="A diagram of a blockchain audit tr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42903" name="Picture 1" descr="A diagram of a blockchain audit trail&#10;&#10;AI-generated content may be incorrec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340" t="8317" r="5639" b="10461"/>
                    <a:stretch>
                      <a:fillRect/>
                    </a:stretch>
                  </pic:blipFill>
                  <pic:spPr bwMode="auto">
                    <a:xfrm>
                      <a:off x="0" y="0"/>
                      <a:ext cx="2428208" cy="1922324"/>
                    </a:xfrm>
                    <a:prstGeom prst="rect">
                      <a:avLst/>
                    </a:prstGeom>
                    <a:noFill/>
                    <a:ln>
                      <a:noFill/>
                    </a:ln>
                    <a:extLst>
                      <a:ext uri="{53640926-AAD7-44D8-BBD7-CCE9431645EC}">
                        <a14:shadowObscured xmlns:a14="http://schemas.microsoft.com/office/drawing/2010/main"/>
                      </a:ext>
                    </a:extLst>
                  </pic:spPr>
                </pic:pic>
              </a:graphicData>
            </a:graphic>
          </wp:inline>
        </w:drawing>
      </w:r>
    </w:p>
    <w:p w14:paraId="1EBDCC1B" w14:textId="0C618B69" w:rsidR="00EC4E65" w:rsidRPr="00097C03" w:rsidRDefault="00097C03" w:rsidP="00097C03">
      <w:pPr>
        <w:pStyle w:val="Caption"/>
        <w:jc w:val="both"/>
        <w:rPr>
          <w:sz w:val="16"/>
          <w:szCs w:val="16"/>
        </w:rPr>
      </w:pPr>
      <w:r w:rsidRPr="00097C03">
        <w:rPr>
          <w:sz w:val="16"/>
          <w:szCs w:val="16"/>
        </w:rPr>
        <w:t xml:space="preserve">Figure </w:t>
      </w:r>
      <w:r w:rsidRPr="00097C03">
        <w:rPr>
          <w:sz w:val="16"/>
          <w:szCs w:val="16"/>
        </w:rPr>
        <w:fldChar w:fldCharType="begin"/>
      </w:r>
      <w:r w:rsidRPr="00097C03">
        <w:rPr>
          <w:sz w:val="16"/>
          <w:szCs w:val="16"/>
        </w:rPr>
        <w:instrText xml:space="preserve"> SEQ Figure \* ARABIC </w:instrText>
      </w:r>
      <w:r w:rsidRPr="00097C03">
        <w:rPr>
          <w:sz w:val="16"/>
          <w:szCs w:val="16"/>
        </w:rPr>
        <w:fldChar w:fldCharType="separate"/>
      </w:r>
      <w:r w:rsidRPr="00097C03">
        <w:rPr>
          <w:noProof/>
          <w:sz w:val="16"/>
          <w:szCs w:val="16"/>
        </w:rPr>
        <w:t>4</w:t>
      </w:r>
      <w:r w:rsidRPr="00097C03">
        <w:rPr>
          <w:sz w:val="16"/>
          <w:szCs w:val="16"/>
        </w:rPr>
        <w:fldChar w:fldCharType="end"/>
      </w:r>
      <w:r w:rsidRPr="00097C03">
        <w:rPr>
          <w:sz w:val="16"/>
          <w:szCs w:val="16"/>
        </w:rPr>
        <w:t xml:space="preserve"> Blockchain-enabled tamper-evident audit trail</w:t>
      </w:r>
    </w:p>
    <w:p w14:paraId="2CA3E593" w14:textId="2C60554C" w:rsidR="00D44F50" w:rsidRDefault="00551CC2" w:rsidP="00D44F50">
      <w:pPr>
        <w:pStyle w:val="Heading1"/>
        <w:numPr>
          <w:ilvl w:val="0"/>
          <w:numId w:val="4"/>
        </w:numPr>
        <w:tabs>
          <w:tab w:val="clear" w:pos="576"/>
          <w:tab w:val="num" w:pos="648"/>
        </w:tabs>
        <w:ind w:firstLine="0"/>
      </w:pPr>
      <w:r>
        <w:t>Conclusion</w:t>
      </w:r>
    </w:p>
    <w:p w14:paraId="69B4DD9B" w14:textId="77777777" w:rsidR="00551CC2" w:rsidRDefault="00551CC2" w:rsidP="00551CC2">
      <w:pPr>
        <w:jc w:val="left"/>
      </w:pPr>
    </w:p>
    <w:p w14:paraId="36B4F4CA" w14:textId="1EE23721" w:rsidR="006D2259" w:rsidRDefault="00D83143" w:rsidP="00244C9B">
      <w:pPr>
        <w:ind w:firstLine="360"/>
        <w:jc w:val="both"/>
      </w:pPr>
      <w:r w:rsidRPr="00244C9B">
        <w:t>In this study, we propose a blockchain-verified federated GC-LSTM framework for real-time cyber-attack detection in large-scale V2G networks with 45,000 EV nodes.</w:t>
      </w:r>
      <w:r w:rsidR="00244C9B" w:rsidRPr="00244C9B">
        <w:t xml:space="preserve"> </w:t>
      </w:r>
      <w:r w:rsidRPr="00244C9B">
        <w:t xml:space="preserve">The proposed system achieved a 97.3% detection accuracy of 0.8% false-positive rate, and an inference latency of 87 </w:t>
      </w:r>
      <w:proofErr w:type="spellStart"/>
      <w:r w:rsidRPr="00244C9B">
        <w:t>ms</w:t>
      </w:r>
      <w:proofErr w:type="spellEnd"/>
      <w:r w:rsidRPr="00244C9B">
        <w:t xml:space="preserve"> while supporting privacy-preserving training and deployment auditability.</w:t>
      </w:r>
      <w:r w:rsidR="00244C9B" w:rsidRPr="00244C9B">
        <w:t xml:space="preserve"> </w:t>
      </w:r>
      <w:r w:rsidRPr="00244C9B">
        <w:t>SHAP-based explanations improve operator interpretability by highlighting the compromised assets and attack propagation patterns.</w:t>
      </w:r>
      <w:r w:rsidR="00244C9B" w:rsidRPr="00244C9B">
        <w:t xml:space="preserve"> </w:t>
      </w:r>
      <w:r w:rsidR="0059256F" w:rsidRPr="00244C9B">
        <w:t>Future work will evaluate the adversarial robustness against adaptive attackers and extend the framework to vehicle-to-building (V2B) and multi-energy coordination scenarios.</w:t>
      </w:r>
    </w:p>
    <w:p w14:paraId="2E4B1228" w14:textId="77777777" w:rsidR="00F31A0F" w:rsidRDefault="00F31A0F" w:rsidP="00244C9B">
      <w:pPr>
        <w:ind w:firstLine="360"/>
        <w:jc w:val="both"/>
      </w:pPr>
    </w:p>
    <w:p w14:paraId="6C61D4AB" w14:textId="7B6BAE7E" w:rsidR="00F31A0F" w:rsidRDefault="00F31A0F" w:rsidP="00244C9B">
      <w:pPr>
        <w:ind w:firstLine="360"/>
        <w:jc w:val="both"/>
      </w:pPr>
      <w:r>
        <w:t>References:</w:t>
      </w:r>
    </w:p>
    <w:p w14:paraId="671B0700" w14:textId="77777777" w:rsidR="00F31A0F" w:rsidRDefault="00F31A0F" w:rsidP="00244C9B">
      <w:pPr>
        <w:ind w:firstLine="360"/>
        <w:jc w:val="both"/>
      </w:pPr>
    </w:p>
    <w:p w14:paraId="7BB8C47A" w14:textId="77777777" w:rsidR="00BD5B08" w:rsidRPr="00BD5B08" w:rsidRDefault="00F31A0F" w:rsidP="00BD5B08">
      <w:pPr>
        <w:pStyle w:val="Bibliography"/>
        <w:rPr>
          <w:sz w:val="16"/>
        </w:rPr>
      </w:pPr>
      <w:r w:rsidRPr="00A46E47">
        <w:rPr>
          <w:sz w:val="16"/>
          <w:szCs w:val="16"/>
        </w:rPr>
        <w:fldChar w:fldCharType="begin"/>
      </w:r>
      <w:r w:rsidR="00BD5B08">
        <w:rPr>
          <w:sz w:val="16"/>
          <w:szCs w:val="16"/>
        </w:rPr>
        <w:instrText xml:space="preserve"> ADDIN ZOTERO_BIBL {"uncited":[],"omitted":[],"custom":[]} CSL_BIBLIOGRAPHY </w:instrText>
      </w:r>
      <w:r w:rsidRPr="00A46E47">
        <w:rPr>
          <w:sz w:val="16"/>
          <w:szCs w:val="16"/>
        </w:rPr>
        <w:fldChar w:fldCharType="separate"/>
      </w:r>
      <w:r w:rsidR="00BD5B08" w:rsidRPr="00BD5B08">
        <w:rPr>
          <w:sz w:val="16"/>
        </w:rPr>
        <w:t>[1]</w:t>
      </w:r>
      <w:r w:rsidR="00BD5B08" w:rsidRPr="00BD5B08">
        <w:rPr>
          <w:sz w:val="16"/>
        </w:rPr>
        <w:tab/>
        <w:t xml:space="preserve">F. Al Tfaily, Z. </w:t>
      </w:r>
      <w:proofErr w:type="spellStart"/>
      <w:r w:rsidR="00BD5B08" w:rsidRPr="00BD5B08">
        <w:rPr>
          <w:sz w:val="16"/>
        </w:rPr>
        <w:t>Ghalmane</w:t>
      </w:r>
      <w:proofErr w:type="spellEnd"/>
      <w:r w:rsidR="00BD5B08" w:rsidRPr="00BD5B08">
        <w:rPr>
          <w:sz w:val="16"/>
        </w:rPr>
        <w:t xml:space="preserve">, M. E. A. Brahmia, H. Hazimeh, A. Jaber, and M. </w:t>
      </w:r>
      <w:proofErr w:type="spellStart"/>
      <w:r w:rsidR="00BD5B08" w:rsidRPr="00BD5B08">
        <w:rPr>
          <w:sz w:val="16"/>
        </w:rPr>
        <w:t>Zghal</w:t>
      </w:r>
      <w:proofErr w:type="spellEnd"/>
      <w:r w:rsidR="00BD5B08" w:rsidRPr="00BD5B08">
        <w:rPr>
          <w:sz w:val="16"/>
        </w:rPr>
        <w:t xml:space="preserve">, “Graph-based federated learning approach for intrusion detection in IoT networks,” </w:t>
      </w:r>
      <w:r w:rsidR="00BD5B08" w:rsidRPr="00BD5B08">
        <w:rPr>
          <w:i/>
          <w:iCs/>
          <w:sz w:val="16"/>
        </w:rPr>
        <w:t>Sci Rep</w:t>
      </w:r>
      <w:r w:rsidR="00BD5B08" w:rsidRPr="00BD5B08">
        <w:rPr>
          <w:sz w:val="16"/>
        </w:rPr>
        <w:t xml:space="preserve">, vol. 15, no. 1, p. 41264, Nov. 2025, </w:t>
      </w:r>
      <w:proofErr w:type="spellStart"/>
      <w:r w:rsidR="00BD5B08" w:rsidRPr="00BD5B08">
        <w:rPr>
          <w:sz w:val="16"/>
        </w:rPr>
        <w:t>doi</w:t>
      </w:r>
      <w:proofErr w:type="spellEnd"/>
      <w:r w:rsidR="00BD5B08" w:rsidRPr="00BD5B08">
        <w:rPr>
          <w:sz w:val="16"/>
        </w:rPr>
        <w:t>: 10.1038/s41598-025-25175-1.</w:t>
      </w:r>
    </w:p>
    <w:p w14:paraId="7A5670FB" w14:textId="77777777" w:rsidR="00BD5B08" w:rsidRPr="00BD5B08" w:rsidRDefault="00BD5B08" w:rsidP="00BD5B08">
      <w:pPr>
        <w:pStyle w:val="Bibliography"/>
        <w:rPr>
          <w:sz w:val="16"/>
        </w:rPr>
      </w:pPr>
      <w:r w:rsidRPr="00BD5B08">
        <w:rPr>
          <w:sz w:val="16"/>
        </w:rPr>
        <w:t>[2]</w:t>
      </w:r>
      <w:r w:rsidRPr="00BD5B08">
        <w:rPr>
          <w:sz w:val="16"/>
        </w:rPr>
        <w:tab/>
        <w:t xml:space="preserve">K. Megas, “Cybersecurity AI Profile: A Cybersecurity Framework 2.0 Community Profile (Preliminary Draft),” National Institute of Standards and Technology, Gaithersburg, MD, NIST IR 8596 </w:t>
      </w:r>
      <w:proofErr w:type="spellStart"/>
      <w:r w:rsidRPr="00BD5B08">
        <w:rPr>
          <w:sz w:val="16"/>
        </w:rPr>
        <w:t>iprd</w:t>
      </w:r>
      <w:proofErr w:type="spellEnd"/>
      <w:r w:rsidRPr="00BD5B08">
        <w:rPr>
          <w:sz w:val="16"/>
        </w:rPr>
        <w:t xml:space="preserve">, 2025. </w:t>
      </w:r>
      <w:proofErr w:type="spellStart"/>
      <w:r w:rsidRPr="00BD5B08">
        <w:rPr>
          <w:sz w:val="16"/>
        </w:rPr>
        <w:t>doi</w:t>
      </w:r>
      <w:proofErr w:type="spellEnd"/>
      <w:r w:rsidRPr="00BD5B08">
        <w:rPr>
          <w:sz w:val="16"/>
        </w:rPr>
        <w:t>: 10.6028/NIST.IR.8596.iprd.</w:t>
      </w:r>
    </w:p>
    <w:p w14:paraId="61394657" w14:textId="77777777" w:rsidR="00BD5B08" w:rsidRPr="00BD5B08" w:rsidRDefault="00BD5B08" w:rsidP="00BD5B08">
      <w:pPr>
        <w:pStyle w:val="Bibliography"/>
        <w:rPr>
          <w:sz w:val="16"/>
        </w:rPr>
      </w:pPr>
      <w:r w:rsidRPr="00BD5B08">
        <w:rPr>
          <w:sz w:val="16"/>
        </w:rPr>
        <w:t>[3]</w:t>
      </w:r>
      <w:r w:rsidRPr="00BD5B08">
        <w:rPr>
          <w:sz w:val="16"/>
        </w:rPr>
        <w:tab/>
        <w:t xml:space="preserve">A. Karunamurthy, K. Vijayan, P. R. Kshirsagar, and K. T. Tan, “An optimal federated learning-based intrusion detection for IoT environment,” </w:t>
      </w:r>
      <w:r w:rsidRPr="00BD5B08">
        <w:rPr>
          <w:i/>
          <w:iCs/>
          <w:sz w:val="16"/>
        </w:rPr>
        <w:t>Sci Rep</w:t>
      </w:r>
      <w:r w:rsidRPr="00BD5B08">
        <w:rPr>
          <w:sz w:val="16"/>
        </w:rPr>
        <w:t xml:space="preserve">, vol. 15, no. 1, p. 8696, Mar. 2025, </w:t>
      </w:r>
      <w:proofErr w:type="spellStart"/>
      <w:r w:rsidRPr="00BD5B08">
        <w:rPr>
          <w:sz w:val="16"/>
        </w:rPr>
        <w:t>doi</w:t>
      </w:r>
      <w:proofErr w:type="spellEnd"/>
      <w:r w:rsidRPr="00BD5B08">
        <w:rPr>
          <w:sz w:val="16"/>
        </w:rPr>
        <w:t>: 10.1038/s41598-025-93501-8.</w:t>
      </w:r>
    </w:p>
    <w:p w14:paraId="6D4C6CDE" w14:textId="77777777" w:rsidR="00BD5B08" w:rsidRPr="00BD5B08" w:rsidRDefault="00BD5B08" w:rsidP="00BD5B08">
      <w:pPr>
        <w:pStyle w:val="Bibliography"/>
        <w:rPr>
          <w:sz w:val="16"/>
        </w:rPr>
      </w:pPr>
      <w:r w:rsidRPr="00BD5B08">
        <w:rPr>
          <w:sz w:val="16"/>
        </w:rPr>
        <w:t>[4]</w:t>
      </w:r>
      <w:r w:rsidRPr="00BD5B08">
        <w:rPr>
          <w:sz w:val="16"/>
        </w:rPr>
        <w:tab/>
        <w:t xml:space="preserve">M. A. Razzaque, S. K. Khadem, S. Patra, G. </w:t>
      </w:r>
      <w:proofErr w:type="spellStart"/>
      <w:r w:rsidRPr="00BD5B08">
        <w:rPr>
          <w:sz w:val="16"/>
        </w:rPr>
        <w:t>Okwata</w:t>
      </w:r>
      <w:proofErr w:type="spellEnd"/>
      <w:r w:rsidRPr="00BD5B08">
        <w:rPr>
          <w:sz w:val="16"/>
        </w:rPr>
        <w:t xml:space="preserve">, and Md. Noor-A-Rahim, “Cybersecurity in Vehicle-to-Grid (V2G) Systems: A Systematic Review,” 2025, </w:t>
      </w:r>
      <w:proofErr w:type="spellStart"/>
      <w:r w:rsidRPr="00BD5B08">
        <w:rPr>
          <w:i/>
          <w:iCs/>
          <w:sz w:val="16"/>
        </w:rPr>
        <w:t>arXiv</w:t>
      </w:r>
      <w:proofErr w:type="spellEnd"/>
      <w:r w:rsidRPr="00BD5B08">
        <w:rPr>
          <w:sz w:val="16"/>
        </w:rPr>
        <w:t xml:space="preserve">. </w:t>
      </w:r>
      <w:proofErr w:type="spellStart"/>
      <w:r w:rsidRPr="00BD5B08">
        <w:rPr>
          <w:sz w:val="16"/>
        </w:rPr>
        <w:t>doi</w:t>
      </w:r>
      <w:proofErr w:type="spellEnd"/>
      <w:r w:rsidRPr="00BD5B08">
        <w:rPr>
          <w:sz w:val="16"/>
        </w:rPr>
        <w:t>: 10.48550/ARXIV.2503.15730.</w:t>
      </w:r>
    </w:p>
    <w:p w14:paraId="27F964C1" w14:textId="77777777" w:rsidR="00BD5B08" w:rsidRPr="00BD5B08" w:rsidRDefault="00BD5B08" w:rsidP="00BD5B08">
      <w:pPr>
        <w:pStyle w:val="Bibliography"/>
        <w:rPr>
          <w:sz w:val="16"/>
        </w:rPr>
      </w:pPr>
      <w:r w:rsidRPr="00BD5B08">
        <w:rPr>
          <w:sz w:val="16"/>
        </w:rPr>
        <w:t>[5]</w:t>
      </w:r>
      <w:r w:rsidRPr="00BD5B08">
        <w:rPr>
          <w:sz w:val="16"/>
        </w:rPr>
        <w:tab/>
        <w:t xml:space="preserve">M. Chehade and H. Zhu, “NEO-Grid: A Neural Approximation Framework for Optimization and Control in Distribution Grids,” Sept. 25, 2025, </w:t>
      </w:r>
      <w:proofErr w:type="spellStart"/>
      <w:r w:rsidRPr="00BD5B08">
        <w:rPr>
          <w:i/>
          <w:iCs/>
          <w:sz w:val="16"/>
        </w:rPr>
        <w:t>arXiv</w:t>
      </w:r>
      <w:proofErr w:type="spellEnd"/>
      <w:r w:rsidRPr="00BD5B08">
        <w:rPr>
          <w:sz w:val="16"/>
        </w:rPr>
        <w:t xml:space="preserve">: arXiv:2509.21668. </w:t>
      </w:r>
      <w:proofErr w:type="spellStart"/>
      <w:r w:rsidRPr="00BD5B08">
        <w:rPr>
          <w:sz w:val="16"/>
        </w:rPr>
        <w:t>doi</w:t>
      </w:r>
      <w:proofErr w:type="spellEnd"/>
      <w:r w:rsidRPr="00BD5B08">
        <w:rPr>
          <w:sz w:val="16"/>
        </w:rPr>
        <w:t>: 10.48550/arXiv.2509.21668.</w:t>
      </w:r>
    </w:p>
    <w:p w14:paraId="259B0D5E" w14:textId="77777777" w:rsidR="00BD5B08" w:rsidRPr="00BD5B08" w:rsidRDefault="00BD5B08" w:rsidP="00BD5B08">
      <w:pPr>
        <w:pStyle w:val="Bibliography"/>
        <w:rPr>
          <w:sz w:val="16"/>
        </w:rPr>
      </w:pPr>
      <w:r w:rsidRPr="00BD5B08">
        <w:rPr>
          <w:sz w:val="16"/>
        </w:rPr>
        <w:t>[6]</w:t>
      </w:r>
      <w:r w:rsidRPr="00BD5B08">
        <w:rPr>
          <w:sz w:val="16"/>
        </w:rPr>
        <w:tab/>
        <w:t xml:space="preserve">M. Chen, Z. Yang, W. Saad, C. Yin, H. V. Poor, and S. Cui, “A Joint Learning and Communications Framework for Federated Learning over Wireless Networks,” Jan. 29, 2022, </w:t>
      </w:r>
      <w:proofErr w:type="spellStart"/>
      <w:r w:rsidRPr="00BD5B08">
        <w:rPr>
          <w:i/>
          <w:iCs/>
          <w:sz w:val="16"/>
        </w:rPr>
        <w:t>arXiv</w:t>
      </w:r>
      <w:proofErr w:type="spellEnd"/>
      <w:r w:rsidRPr="00BD5B08">
        <w:rPr>
          <w:sz w:val="16"/>
        </w:rPr>
        <w:t xml:space="preserve">: arXiv:1909.07972. </w:t>
      </w:r>
      <w:proofErr w:type="spellStart"/>
      <w:r w:rsidRPr="00BD5B08">
        <w:rPr>
          <w:sz w:val="16"/>
        </w:rPr>
        <w:t>doi</w:t>
      </w:r>
      <w:proofErr w:type="spellEnd"/>
      <w:r w:rsidRPr="00BD5B08">
        <w:rPr>
          <w:sz w:val="16"/>
        </w:rPr>
        <w:t>: 10.48550/arXiv.1909.07972.</w:t>
      </w:r>
    </w:p>
    <w:p w14:paraId="485C8D0A" w14:textId="77777777" w:rsidR="00BD5B08" w:rsidRPr="00BD5B08" w:rsidRDefault="00BD5B08" w:rsidP="00BD5B08">
      <w:pPr>
        <w:pStyle w:val="Bibliography"/>
        <w:rPr>
          <w:sz w:val="16"/>
        </w:rPr>
      </w:pPr>
      <w:r w:rsidRPr="00BD5B08">
        <w:rPr>
          <w:sz w:val="16"/>
        </w:rPr>
        <w:t>[7]</w:t>
      </w:r>
      <w:r w:rsidRPr="00BD5B08">
        <w:rPr>
          <w:sz w:val="16"/>
        </w:rPr>
        <w:tab/>
        <w:t xml:space="preserve">K. I. </w:t>
      </w:r>
      <w:proofErr w:type="spellStart"/>
      <w:r w:rsidRPr="00BD5B08">
        <w:rPr>
          <w:sz w:val="16"/>
        </w:rPr>
        <w:t>Sgouras</w:t>
      </w:r>
      <w:proofErr w:type="spellEnd"/>
      <w:r w:rsidRPr="00BD5B08">
        <w:rPr>
          <w:sz w:val="16"/>
        </w:rPr>
        <w:t xml:space="preserve">, A. D. Birda, and D. P. </w:t>
      </w:r>
      <w:proofErr w:type="spellStart"/>
      <w:r w:rsidRPr="00BD5B08">
        <w:rPr>
          <w:sz w:val="16"/>
        </w:rPr>
        <w:t>Labridis</w:t>
      </w:r>
      <w:proofErr w:type="spellEnd"/>
      <w:r w:rsidRPr="00BD5B08">
        <w:rPr>
          <w:sz w:val="16"/>
        </w:rPr>
        <w:t>, “</w:t>
      </w:r>
      <w:proofErr w:type="spellStart"/>
      <w:r w:rsidRPr="00BD5B08">
        <w:rPr>
          <w:sz w:val="16"/>
        </w:rPr>
        <w:t>Cyber attack</w:t>
      </w:r>
      <w:proofErr w:type="spellEnd"/>
      <w:r w:rsidRPr="00BD5B08">
        <w:rPr>
          <w:sz w:val="16"/>
        </w:rPr>
        <w:t xml:space="preserve"> impact on critical Smart Grid infrastructures,” in </w:t>
      </w:r>
      <w:r w:rsidRPr="00BD5B08">
        <w:rPr>
          <w:i/>
          <w:iCs/>
          <w:sz w:val="16"/>
        </w:rPr>
        <w:t>ISGT 2014</w:t>
      </w:r>
      <w:r w:rsidRPr="00BD5B08">
        <w:rPr>
          <w:sz w:val="16"/>
        </w:rPr>
        <w:t xml:space="preserve">, Washington, DC, USA: IEEE, Feb. 2014, pp. 1–5. </w:t>
      </w:r>
      <w:proofErr w:type="spellStart"/>
      <w:r w:rsidRPr="00BD5B08">
        <w:rPr>
          <w:sz w:val="16"/>
        </w:rPr>
        <w:t>doi</w:t>
      </w:r>
      <w:proofErr w:type="spellEnd"/>
      <w:r w:rsidRPr="00BD5B08">
        <w:rPr>
          <w:sz w:val="16"/>
        </w:rPr>
        <w:t>: 10.1109/ISGT.2014.6816504.</w:t>
      </w:r>
    </w:p>
    <w:p w14:paraId="219B93D3" w14:textId="77777777" w:rsidR="00BD5B08" w:rsidRPr="00BD5B08" w:rsidRDefault="00BD5B08" w:rsidP="00BD5B08">
      <w:pPr>
        <w:pStyle w:val="Bibliography"/>
        <w:rPr>
          <w:sz w:val="16"/>
        </w:rPr>
      </w:pPr>
      <w:r w:rsidRPr="00BD5B08">
        <w:rPr>
          <w:sz w:val="16"/>
        </w:rPr>
        <w:t>[8]</w:t>
      </w:r>
      <w:r w:rsidRPr="00BD5B08">
        <w:rPr>
          <w:sz w:val="16"/>
        </w:rPr>
        <w:tab/>
        <w:t xml:space="preserve">C. Dwork and A. Roth, “The Algorithmic Foundations of Differential Privacy,” </w:t>
      </w:r>
      <w:r w:rsidRPr="00BD5B08">
        <w:rPr>
          <w:i/>
          <w:iCs/>
          <w:sz w:val="16"/>
        </w:rPr>
        <w:t>Foundations and Trends® in Theoretical Computer Science</w:t>
      </w:r>
      <w:r w:rsidRPr="00BD5B08">
        <w:rPr>
          <w:sz w:val="16"/>
        </w:rPr>
        <w:t xml:space="preserve">, vol. 9, no. 3–4, pp. 211–487, Aug. 2014, </w:t>
      </w:r>
      <w:proofErr w:type="spellStart"/>
      <w:r w:rsidRPr="00BD5B08">
        <w:rPr>
          <w:sz w:val="16"/>
        </w:rPr>
        <w:t>doi</w:t>
      </w:r>
      <w:proofErr w:type="spellEnd"/>
      <w:r w:rsidRPr="00BD5B08">
        <w:rPr>
          <w:sz w:val="16"/>
        </w:rPr>
        <w:t>: 10.1561/0400000042.</w:t>
      </w:r>
    </w:p>
    <w:p w14:paraId="6882BB4D" w14:textId="77777777" w:rsidR="00BD5B08" w:rsidRPr="00BD5B08" w:rsidRDefault="00BD5B08" w:rsidP="00BD5B08">
      <w:pPr>
        <w:pStyle w:val="Bibliography"/>
        <w:rPr>
          <w:sz w:val="16"/>
        </w:rPr>
      </w:pPr>
      <w:r w:rsidRPr="00BD5B08">
        <w:rPr>
          <w:sz w:val="16"/>
        </w:rPr>
        <w:t>[9]</w:t>
      </w:r>
      <w:r w:rsidRPr="00BD5B08">
        <w:rPr>
          <w:sz w:val="16"/>
        </w:rPr>
        <w:tab/>
        <w:t>Y. Wang, J. Li, Z. Han, P. Cheng, and R. Kumar, “</w:t>
      </w:r>
      <w:proofErr w:type="spellStart"/>
      <w:r w:rsidRPr="00BD5B08">
        <w:rPr>
          <w:sz w:val="16"/>
        </w:rPr>
        <w:t>FedSTGCN</w:t>
      </w:r>
      <w:proofErr w:type="spellEnd"/>
      <w:r w:rsidRPr="00BD5B08">
        <w:rPr>
          <w:sz w:val="16"/>
        </w:rPr>
        <w:t xml:space="preserve">: a novel federated spatiotemporal graph learning-based network intrusion detection method for the Internet of Things,” </w:t>
      </w:r>
      <w:r w:rsidRPr="00BD5B08">
        <w:rPr>
          <w:i/>
          <w:iCs/>
          <w:sz w:val="16"/>
        </w:rPr>
        <w:t>Front Inform Technol Electron Eng</w:t>
      </w:r>
      <w:r w:rsidRPr="00BD5B08">
        <w:rPr>
          <w:sz w:val="16"/>
        </w:rPr>
        <w:t xml:space="preserve">, vol. 26, no. 7, pp. 1164–1179, July 2025, </w:t>
      </w:r>
      <w:proofErr w:type="spellStart"/>
      <w:r w:rsidRPr="00BD5B08">
        <w:rPr>
          <w:sz w:val="16"/>
        </w:rPr>
        <w:t>doi</w:t>
      </w:r>
      <w:proofErr w:type="spellEnd"/>
      <w:r w:rsidRPr="00BD5B08">
        <w:rPr>
          <w:sz w:val="16"/>
        </w:rPr>
        <w:t>: 10.1631/FITEE.2400932.</w:t>
      </w:r>
    </w:p>
    <w:p w14:paraId="7A5854E8" w14:textId="77777777" w:rsidR="00BD5B08" w:rsidRPr="00BD5B08" w:rsidRDefault="00BD5B08" w:rsidP="00BD5B08">
      <w:pPr>
        <w:pStyle w:val="Bibliography"/>
        <w:rPr>
          <w:sz w:val="16"/>
        </w:rPr>
      </w:pPr>
      <w:r w:rsidRPr="00BD5B08">
        <w:rPr>
          <w:sz w:val="16"/>
        </w:rPr>
        <w:t>[10]</w:t>
      </w:r>
      <w:r w:rsidRPr="00BD5B08">
        <w:rPr>
          <w:sz w:val="16"/>
        </w:rPr>
        <w:tab/>
        <w:t xml:space="preserve">M. Andoni </w:t>
      </w:r>
      <w:r w:rsidRPr="00BD5B08">
        <w:rPr>
          <w:i/>
          <w:iCs/>
          <w:sz w:val="16"/>
        </w:rPr>
        <w:t>et al.</w:t>
      </w:r>
      <w:r w:rsidRPr="00BD5B08">
        <w:rPr>
          <w:sz w:val="16"/>
        </w:rPr>
        <w:t xml:space="preserve">, “Blockchain technology in the energy sector: A systematic review of challenges and opportunities,” </w:t>
      </w:r>
      <w:r w:rsidRPr="00BD5B08">
        <w:rPr>
          <w:i/>
          <w:iCs/>
          <w:sz w:val="16"/>
        </w:rPr>
        <w:t>Renewable and Sustainable Energy Reviews</w:t>
      </w:r>
      <w:r w:rsidRPr="00BD5B08">
        <w:rPr>
          <w:sz w:val="16"/>
        </w:rPr>
        <w:t xml:space="preserve">, vol. 100, pp. 143–174, Feb. 2019, </w:t>
      </w:r>
      <w:proofErr w:type="spellStart"/>
      <w:r w:rsidRPr="00BD5B08">
        <w:rPr>
          <w:sz w:val="16"/>
        </w:rPr>
        <w:t>doi</w:t>
      </w:r>
      <w:proofErr w:type="spellEnd"/>
      <w:r w:rsidRPr="00BD5B08">
        <w:rPr>
          <w:sz w:val="16"/>
        </w:rPr>
        <w:t>: 10.1016/j.rser.2018.10.014.</w:t>
      </w:r>
    </w:p>
    <w:p w14:paraId="29BE439D" w14:textId="77777777" w:rsidR="00BD5B08" w:rsidRPr="00BD5B08" w:rsidRDefault="00BD5B08" w:rsidP="00BD5B08">
      <w:pPr>
        <w:pStyle w:val="Bibliography"/>
        <w:rPr>
          <w:sz w:val="16"/>
        </w:rPr>
      </w:pPr>
      <w:r w:rsidRPr="00BD5B08">
        <w:rPr>
          <w:sz w:val="16"/>
        </w:rPr>
        <w:t>[11]</w:t>
      </w:r>
      <w:r w:rsidRPr="00BD5B08">
        <w:rPr>
          <w:sz w:val="16"/>
        </w:rPr>
        <w:tab/>
        <w:t xml:space="preserve">L. Zhu, Z. Liu, and S. Han, “Deep Leakage from Gradients,” 2019, </w:t>
      </w:r>
      <w:proofErr w:type="spellStart"/>
      <w:r w:rsidRPr="00BD5B08">
        <w:rPr>
          <w:i/>
          <w:iCs/>
          <w:sz w:val="16"/>
        </w:rPr>
        <w:t>arXiv</w:t>
      </w:r>
      <w:proofErr w:type="spellEnd"/>
      <w:r w:rsidRPr="00BD5B08">
        <w:rPr>
          <w:sz w:val="16"/>
        </w:rPr>
        <w:t xml:space="preserve">. </w:t>
      </w:r>
      <w:proofErr w:type="spellStart"/>
      <w:r w:rsidRPr="00BD5B08">
        <w:rPr>
          <w:sz w:val="16"/>
        </w:rPr>
        <w:t>doi</w:t>
      </w:r>
      <w:proofErr w:type="spellEnd"/>
      <w:r w:rsidRPr="00BD5B08">
        <w:rPr>
          <w:sz w:val="16"/>
        </w:rPr>
        <w:t>: 10.48550/ARXIV.1906.08935.</w:t>
      </w:r>
    </w:p>
    <w:p w14:paraId="7BEC75AF" w14:textId="1867DF16" w:rsidR="00F31A0F" w:rsidRDefault="00F31A0F" w:rsidP="00A46E47">
      <w:pPr>
        <w:ind w:firstLine="360"/>
        <w:jc w:val="both"/>
      </w:pPr>
      <w:r w:rsidRPr="00A46E47">
        <w:rPr>
          <w:sz w:val="16"/>
          <w:szCs w:val="16"/>
        </w:rPr>
        <w:fldChar w:fldCharType="end"/>
      </w:r>
    </w:p>
    <w:p w14:paraId="466524F7" w14:textId="77777777" w:rsidR="002B418D" w:rsidRPr="009967E9" w:rsidRDefault="002B418D" w:rsidP="00244C9B">
      <w:pPr>
        <w:ind w:firstLine="360"/>
        <w:jc w:val="both"/>
      </w:pPr>
    </w:p>
    <w:p w14:paraId="731A802A" w14:textId="77777777" w:rsidR="009967E9" w:rsidRPr="009967E9" w:rsidRDefault="009967E9" w:rsidP="009967E9">
      <w:pPr>
        <w:jc w:val="both"/>
        <w:rPr>
          <w:rStyle w:val="Emphasis"/>
          <w:i w:val="0"/>
          <w:iCs w:val="0"/>
          <w:lang w:val="en-CA"/>
        </w:rPr>
      </w:pPr>
    </w:p>
    <w:sectPr w:rsidR="009967E9" w:rsidRPr="009967E9" w:rsidSect="0071192B">
      <w:type w:val="continuous"/>
      <w:pgSz w:w="12240" w:h="15840" w:code="1"/>
      <w:pgMar w:top="1253" w:right="1022" w:bottom="1253" w:left="1022"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7F1F4" w14:textId="77777777" w:rsidR="00662B5D" w:rsidRDefault="00662B5D" w:rsidP="001A3B3D">
      <w:r>
        <w:separator/>
      </w:r>
    </w:p>
  </w:endnote>
  <w:endnote w:type="continuationSeparator" w:id="0">
    <w:p w14:paraId="6BB0AFC5" w14:textId="77777777" w:rsidR="00662B5D" w:rsidRDefault="00662B5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10E3E" w14:textId="7213D5B4"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71155" w14:textId="77777777" w:rsidR="00662B5D" w:rsidRDefault="00662B5D" w:rsidP="001A3B3D">
      <w:r>
        <w:separator/>
      </w:r>
    </w:p>
  </w:footnote>
  <w:footnote w:type="continuationSeparator" w:id="0">
    <w:p w14:paraId="709B24C0" w14:textId="77777777" w:rsidR="00662B5D" w:rsidRDefault="00662B5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654AFB"/>
    <w:multiLevelType w:val="hybridMultilevel"/>
    <w:tmpl w:val="479A5F64"/>
    <w:lvl w:ilvl="0" w:tplc="A7920092">
      <w:start w:val="5"/>
      <w:numFmt w:val="bullet"/>
      <w:lvlText w:val="•"/>
      <w:lvlJc w:val="left"/>
      <w:pPr>
        <w:ind w:left="720" w:hanging="360"/>
      </w:pPr>
      <w:rPr>
        <w:rFonts w:ascii="Times New Roman" w:eastAsia="SimSu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02035A27"/>
    <w:multiLevelType w:val="hybridMultilevel"/>
    <w:tmpl w:val="0478B398"/>
    <w:lvl w:ilvl="0" w:tplc="10090001">
      <w:start w:val="1"/>
      <w:numFmt w:val="bullet"/>
      <w:lvlText w:val=""/>
      <w:lvlJc w:val="left"/>
      <w:pPr>
        <w:ind w:left="770" w:hanging="360"/>
      </w:pPr>
      <w:rPr>
        <w:rFonts w:ascii="Symbol" w:hAnsi="Symbol" w:hint="default"/>
      </w:rPr>
    </w:lvl>
    <w:lvl w:ilvl="1" w:tplc="10090003" w:tentative="1">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13" w15:restartNumberingAfterBreak="0">
    <w:nsid w:val="0D1A5234"/>
    <w:multiLevelType w:val="hybridMultilevel"/>
    <w:tmpl w:val="AB3489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3764116"/>
    <w:multiLevelType w:val="multilevel"/>
    <w:tmpl w:val="73C8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DF57EC"/>
    <w:multiLevelType w:val="multilevel"/>
    <w:tmpl w:val="8402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761B28"/>
    <w:multiLevelType w:val="hybridMultilevel"/>
    <w:tmpl w:val="001C7CDC"/>
    <w:lvl w:ilvl="0" w:tplc="A7920092">
      <w:start w:val="5"/>
      <w:numFmt w:val="bullet"/>
      <w:lvlText w:val="•"/>
      <w:lvlJc w:val="left"/>
      <w:pPr>
        <w:ind w:left="360" w:hanging="360"/>
      </w:pPr>
      <w:rPr>
        <w:rFonts w:ascii="Times New Roman" w:eastAsia="SimSun" w:hAnsi="Times New Roman" w:cs="Times New Roman"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7" w15:restartNumberingAfterBreak="0">
    <w:nsid w:val="1CA52B29"/>
    <w:multiLevelType w:val="hybridMultilevel"/>
    <w:tmpl w:val="0010DF68"/>
    <w:lvl w:ilvl="0" w:tplc="A7920092">
      <w:start w:val="5"/>
      <w:numFmt w:val="bullet"/>
      <w:lvlText w:val="•"/>
      <w:lvlJc w:val="left"/>
      <w:pPr>
        <w:ind w:left="720" w:hanging="360"/>
      </w:pPr>
      <w:rPr>
        <w:rFonts w:ascii="Times New Roman" w:eastAsia="SimSu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9"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22025FDF"/>
    <w:multiLevelType w:val="hybridMultilevel"/>
    <w:tmpl w:val="10ECAD2A"/>
    <w:lvl w:ilvl="0" w:tplc="04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237028BE"/>
    <w:multiLevelType w:val="hybridMultilevel"/>
    <w:tmpl w:val="50F2B8F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2" w15:restartNumberingAfterBreak="0">
    <w:nsid w:val="24741F1B"/>
    <w:multiLevelType w:val="multilevel"/>
    <w:tmpl w:val="022E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365767D6"/>
    <w:multiLevelType w:val="multilevel"/>
    <w:tmpl w:val="0AB06E12"/>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5" w15:restartNumberingAfterBreak="0">
    <w:nsid w:val="37660336"/>
    <w:multiLevelType w:val="hybridMultilevel"/>
    <w:tmpl w:val="754EAC84"/>
    <w:lvl w:ilvl="0" w:tplc="C46877EA">
      <w:start w:val="1"/>
      <w:numFmt w:val="bulle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7" w15:restartNumberingAfterBreak="0">
    <w:nsid w:val="3C6701E7"/>
    <w:multiLevelType w:val="hybridMultilevel"/>
    <w:tmpl w:val="5650D63E"/>
    <w:lvl w:ilvl="0" w:tplc="04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3EA462FA"/>
    <w:multiLevelType w:val="multilevel"/>
    <w:tmpl w:val="CAD6109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4189603E"/>
    <w:multiLevelType w:val="multilevel"/>
    <w:tmpl w:val="0AB06E12"/>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0" w15:restartNumberingAfterBreak="0">
    <w:nsid w:val="432B7E86"/>
    <w:multiLevelType w:val="hybridMultilevel"/>
    <w:tmpl w:val="5B3ED152"/>
    <w:lvl w:ilvl="0" w:tplc="04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1" w15:restartNumberingAfterBreak="0">
    <w:nsid w:val="48104AE6"/>
    <w:multiLevelType w:val="multilevel"/>
    <w:tmpl w:val="19C647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F5181A"/>
    <w:multiLevelType w:val="hybridMultilevel"/>
    <w:tmpl w:val="BE126378"/>
    <w:lvl w:ilvl="0" w:tplc="10090001">
      <w:start w:val="1"/>
      <w:numFmt w:val="bullet"/>
      <w:lvlText w:val=""/>
      <w:lvlJc w:val="left"/>
      <w:pPr>
        <w:ind w:left="1008" w:hanging="360"/>
      </w:pPr>
      <w:rPr>
        <w:rFonts w:ascii="Symbol" w:hAnsi="Symbol" w:hint="default"/>
      </w:rPr>
    </w:lvl>
    <w:lvl w:ilvl="1" w:tplc="10090003" w:tentative="1">
      <w:start w:val="1"/>
      <w:numFmt w:val="bullet"/>
      <w:lvlText w:val="o"/>
      <w:lvlJc w:val="left"/>
      <w:pPr>
        <w:ind w:left="1728" w:hanging="360"/>
      </w:pPr>
      <w:rPr>
        <w:rFonts w:ascii="Courier New" w:hAnsi="Courier New" w:cs="Courier New" w:hint="default"/>
      </w:rPr>
    </w:lvl>
    <w:lvl w:ilvl="2" w:tplc="10090005" w:tentative="1">
      <w:start w:val="1"/>
      <w:numFmt w:val="bullet"/>
      <w:lvlText w:val=""/>
      <w:lvlJc w:val="left"/>
      <w:pPr>
        <w:ind w:left="2448" w:hanging="360"/>
      </w:pPr>
      <w:rPr>
        <w:rFonts w:ascii="Wingdings" w:hAnsi="Wingdings" w:hint="default"/>
      </w:rPr>
    </w:lvl>
    <w:lvl w:ilvl="3" w:tplc="10090001" w:tentative="1">
      <w:start w:val="1"/>
      <w:numFmt w:val="bullet"/>
      <w:lvlText w:val=""/>
      <w:lvlJc w:val="left"/>
      <w:pPr>
        <w:ind w:left="3168" w:hanging="360"/>
      </w:pPr>
      <w:rPr>
        <w:rFonts w:ascii="Symbol" w:hAnsi="Symbol" w:hint="default"/>
      </w:rPr>
    </w:lvl>
    <w:lvl w:ilvl="4" w:tplc="10090003" w:tentative="1">
      <w:start w:val="1"/>
      <w:numFmt w:val="bullet"/>
      <w:lvlText w:val="o"/>
      <w:lvlJc w:val="left"/>
      <w:pPr>
        <w:ind w:left="3888" w:hanging="360"/>
      </w:pPr>
      <w:rPr>
        <w:rFonts w:ascii="Courier New" w:hAnsi="Courier New" w:cs="Courier New" w:hint="default"/>
      </w:rPr>
    </w:lvl>
    <w:lvl w:ilvl="5" w:tplc="10090005" w:tentative="1">
      <w:start w:val="1"/>
      <w:numFmt w:val="bullet"/>
      <w:lvlText w:val=""/>
      <w:lvlJc w:val="left"/>
      <w:pPr>
        <w:ind w:left="4608" w:hanging="360"/>
      </w:pPr>
      <w:rPr>
        <w:rFonts w:ascii="Wingdings" w:hAnsi="Wingdings" w:hint="default"/>
      </w:rPr>
    </w:lvl>
    <w:lvl w:ilvl="6" w:tplc="10090001" w:tentative="1">
      <w:start w:val="1"/>
      <w:numFmt w:val="bullet"/>
      <w:lvlText w:val=""/>
      <w:lvlJc w:val="left"/>
      <w:pPr>
        <w:ind w:left="5328" w:hanging="360"/>
      </w:pPr>
      <w:rPr>
        <w:rFonts w:ascii="Symbol" w:hAnsi="Symbol" w:hint="default"/>
      </w:rPr>
    </w:lvl>
    <w:lvl w:ilvl="7" w:tplc="10090003" w:tentative="1">
      <w:start w:val="1"/>
      <w:numFmt w:val="bullet"/>
      <w:lvlText w:val="o"/>
      <w:lvlJc w:val="left"/>
      <w:pPr>
        <w:ind w:left="6048" w:hanging="360"/>
      </w:pPr>
      <w:rPr>
        <w:rFonts w:ascii="Courier New" w:hAnsi="Courier New" w:cs="Courier New" w:hint="default"/>
      </w:rPr>
    </w:lvl>
    <w:lvl w:ilvl="8" w:tplc="10090005" w:tentative="1">
      <w:start w:val="1"/>
      <w:numFmt w:val="bullet"/>
      <w:lvlText w:val=""/>
      <w:lvlJc w:val="left"/>
      <w:pPr>
        <w:ind w:left="6768" w:hanging="360"/>
      </w:pPr>
      <w:rPr>
        <w:rFonts w:ascii="Wingdings" w:hAnsi="Wingdings" w:hint="default"/>
      </w:rPr>
    </w:lvl>
  </w:abstractNum>
  <w:abstractNum w:abstractNumId="3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B442481"/>
    <w:multiLevelType w:val="hybridMultilevel"/>
    <w:tmpl w:val="44028C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4D8661D9"/>
    <w:multiLevelType w:val="hybridMultilevel"/>
    <w:tmpl w:val="85A0D9A8"/>
    <w:lvl w:ilvl="0" w:tplc="10090001">
      <w:start w:val="1"/>
      <w:numFmt w:val="bullet"/>
      <w:lvlText w:val=""/>
      <w:lvlJc w:val="left"/>
      <w:pPr>
        <w:ind w:left="1146" w:hanging="360"/>
      </w:pPr>
      <w:rPr>
        <w:rFonts w:ascii="Symbol" w:hAnsi="Symbol" w:hint="default"/>
      </w:rPr>
    </w:lvl>
    <w:lvl w:ilvl="1" w:tplc="10090003">
      <w:start w:val="1"/>
      <w:numFmt w:val="bullet"/>
      <w:lvlText w:val="o"/>
      <w:lvlJc w:val="left"/>
      <w:pPr>
        <w:ind w:left="1866" w:hanging="360"/>
      </w:pPr>
      <w:rPr>
        <w:rFonts w:ascii="Courier New" w:hAnsi="Courier New" w:cs="Courier New" w:hint="default"/>
      </w:rPr>
    </w:lvl>
    <w:lvl w:ilvl="2" w:tplc="10090005" w:tentative="1">
      <w:start w:val="1"/>
      <w:numFmt w:val="bullet"/>
      <w:lvlText w:val=""/>
      <w:lvlJc w:val="left"/>
      <w:pPr>
        <w:ind w:left="2586" w:hanging="360"/>
      </w:pPr>
      <w:rPr>
        <w:rFonts w:ascii="Wingdings" w:hAnsi="Wingdings" w:hint="default"/>
      </w:rPr>
    </w:lvl>
    <w:lvl w:ilvl="3" w:tplc="10090001" w:tentative="1">
      <w:start w:val="1"/>
      <w:numFmt w:val="bullet"/>
      <w:lvlText w:val=""/>
      <w:lvlJc w:val="left"/>
      <w:pPr>
        <w:ind w:left="3306" w:hanging="360"/>
      </w:pPr>
      <w:rPr>
        <w:rFonts w:ascii="Symbol" w:hAnsi="Symbol" w:hint="default"/>
      </w:rPr>
    </w:lvl>
    <w:lvl w:ilvl="4" w:tplc="10090003" w:tentative="1">
      <w:start w:val="1"/>
      <w:numFmt w:val="bullet"/>
      <w:lvlText w:val="o"/>
      <w:lvlJc w:val="left"/>
      <w:pPr>
        <w:ind w:left="4026" w:hanging="360"/>
      </w:pPr>
      <w:rPr>
        <w:rFonts w:ascii="Courier New" w:hAnsi="Courier New" w:cs="Courier New" w:hint="default"/>
      </w:rPr>
    </w:lvl>
    <w:lvl w:ilvl="5" w:tplc="10090005" w:tentative="1">
      <w:start w:val="1"/>
      <w:numFmt w:val="bullet"/>
      <w:lvlText w:val=""/>
      <w:lvlJc w:val="left"/>
      <w:pPr>
        <w:ind w:left="4746" w:hanging="360"/>
      </w:pPr>
      <w:rPr>
        <w:rFonts w:ascii="Wingdings" w:hAnsi="Wingdings" w:hint="default"/>
      </w:rPr>
    </w:lvl>
    <w:lvl w:ilvl="6" w:tplc="10090001" w:tentative="1">
      <w:start w:val="1"/>
      <w:numFmt w:val="bullet"/>
      <w:lvlText w:val=""/>
      <w:lvlJc w:val="left"/>
      <w:pPr>
        <w:ind w:left="5466" w:hanging="360"/>
      </w:pPr>
      <w:rPr>
        <w:rFonts w:ascii="Symbol" w:hAnsi="Symbol" w:hint="default"/>
      </w:rPr>
    </w:lvl>
    <w:lvl w:ilvl="7" w:tplc="10090003" w:tentative="1">
      <w:start w:val="1"/>
      <w:numFmt w:val="bullet"/>
      <w:lvlText w:val="o"/>
      <w:lvlJc w:val="left"/>
      <w:pPr>
        <w:ind w:left="6186" w:hanging="360"/>
      </w:pPr>
      <w:rPr>
        <w:rFonts w:ascii="Courier New" w:hAnsi="Courier New" w:cs="Courier New" w:hint="default"/>
      </w:rPr>
    </w:lvl>
    <w:lvl w:ilvl="8" w:tplc="10090005" w:tentative="1">
      <w:start w:val="1"/>
      <w:numFmt w:val="bullet"/>
      <w:lvlText w:val=""/>
      <w:lvlJc w:val="left"/>
      <w:pPr>
        <w:ind w:left="6906" w:hanging="360"/>
      </w:pPr>
      <w:rPr>
        <w:rFonts w:ascii="Wingdings" w:hAnsi="Wingdings" w:hint="default"/>
      </w:rPr>
    </w:lvl>
  </w:abstractNum>
  <w:abstractNum w:abstractNumId="36" w15:restartNumberingAfterBreak="0">
    <w:nsid w:val="52CA544A"/>
    <w:multiLevelType w:val="singleLevel"/>
    <w:tmpl w:val="AED6D67E"/>
    <w:lvl w:ilvl="0">
      <w:start w:val="1"/>
      <w:numFmt w:val="decimal"/>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7" w15:restartNumberingAfterBreak="0">
    <w:nsid w:val="54BA241A"/>
    <w:multiLevelType w:val="hybridMultilevel"/>
    <w:tmpl w:val="77465BF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59351C06"/>
    <w:multiLevelType w:val="hybridMultilevel"/>
    <w:tmpl w:val="74321B30"/>
    <w:lvl w:ilvl="0" w:tplc="0409000F">
      <w:start w:val="1"/>
      <w:numFmt w:val="decimal"/>
      <w:lvlText w:val="%1."/>
      <w:lvlJc w:val="left"/>
      <w:pPr>
        <w:ind w:left="360" w:hanging="360"/>
      </w:pPr>
    </w:lvl>
    <w:lvl w:ilvl="1" w:tplc="10090019">
      <w:start w:val="1"/>
      <w:numFmt w:val="lowerLetter"/>
      <w:lvlText w:val="%2."/>
      <w:lvlJc w:val="left"/>
      <w:pPr>
        <w:ind w:left="1080" w:hanging="360"/>
      </w:pPr>
    </w:lvl>
    <w:lvl w:ilvl="2" w:tplc="1009001B">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9" w15:restartNumberingAfterBreak="0">
    <w:nsid w:val="5A0964B2"/>
    <w:multiLevelType w:val="hybridMultilevel"/>
    <w:tmpl w:val="806AE774"/>
    <w:lvl w:ilvl="0" w:tplc="A7920092">
      <w:start w:val="5"/>
      <w:numFmt w:val="bullet"/>
      <w:lvlText w:val="•"/>
      <w:lvlJc w:val="left"/>
      <w:pPr>
        <w:ind w:left="644" w:hanging="360"/>
      </w:pPr>
      <w:rPr>
        <w:rFonts w:ascii="Times New Roman" w:eastAsia="SimSun" w:hAnsi="Times New Roman" w:cs="Times New Roman"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4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2" w15:restartNumberingAfterBreak="0">
    <w:nsid w:val="6DD564AF"/>
    <w:multiLevelType w:val="hybridMultilevel"/>
    <w:tmpl w:val="A70E34A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3" w15:restartNumberingAfterBreak="0">
    <w:nsid w:val="6ED10A2D"/>
    <w:multiLevelType w:val="hybridMultilevel"/>
    <w:tmpl w:val="078CF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15:restartNumberingAfterBreak="0">
    <w:nsid w:val="7406533D"/>
    <w:multiLevelType w:val="multilevel"/>
    <w:tmpl w:val="39D8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D661FD"/>
    <w:multiLevelType w:val="hybridMultilevel"/>
    <w:tmpl w:val="F5A6A1E6"/>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6" w15:restartNumberingAfterBreak="0">
    <w:nsid w:val="7C115B3C"/>
    <w:multiLevelType w:val="hybridMultilevel"/>
    <w:tmpl w:val="8C4CC0E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1092320224">
    <w:abstractNumId w:val="25"/>
  </w:num>
  <w:num w:numId="2" w16cid:durableId="710804974">
    <w:abstractNumId w:val="40"/>
  </w:num>
  <w:num w:numId="3" w16cid:durableId="672684478">
    <w:abstractNumId w:val="23"/>
  </w:num>
  <w:num w:numId="4" w16cid:durableId="1527331448">
    <w:abstractNumId w:val="29"/>
  </w:num>
  <w:num w:numId="5" w16cid:durableId="1120369979">
    <w:abstractNumId w:val="29"/>
  </w:num>
  <w:num w:numId="6" w16cid:durableId="1275290779">
    <w:abstractNumId w:val="29"/>
  </w:num>
  <w:num w:numId="7" w16cid:durableId="1563129465">
    <w:abstractNumId w:val="29"/>
  </w:num>
  <w:num w:numId="8" w16cid:durableId="184751750">
    <w:abstractNumId w:val="36"/>
  </w:num>
  <w:num w:numId="9" w16cid:durableId="1686443927">
    <w:abstractNumId w:val="41"/>
  </w:num>
  <w:num w:numId="10" w16cid:durableId="1662124322">
    <w:abstractNumId w:val="26"/>
  </w:num>
  <w:num w:numId="11" w16cid:durableId="1417481007">
    <w:abstractNumId w:val="19"/>
  </w:num>
  <w:num w:numId="12" w16cid:durableId="2069768768">
    <w:abstractNumId w:val="18"/>
  </w:num>
  <w:num w:numId="13" w16cid:durableId="2020310566">
    <w:abstractNumId w:val="0"/>
  </w:num>
  <w:num w:numId="14" w16cid:durableId="1548177070">
    <w:abstractNumId w:val="10"/>
  </w:num>
  <w:num w:numId="15" w16cid:durableId="913315254">
    <w:abstractNumId w:val="8"/>
  </w:num>
  <w:num w:numId="16" w16cid:durableId="1545869258">
    <w:abstractNumId w:val="7"/>
  </w:num>
  <w:num w:numId="17" w16cid:durableId="547304985">
    <w:abstractNumId w:val="6"/>
  </w:num>
  <w:num w:numId="18" w16cid:durableId="405105395">
    <w:abstractNumId w:val="5"/>
  </w:num>
  <w:num w:numId="19" w16cid:durableId="1353533177">
    <w:abstractNumId w:val="9"/>
  </w:num>
  <w:num w:numId="20" w16cid:durableId="1812601239">
    <w:abstractNumId w:val="4"/>
  </w:num>
  <w:num w:numId="21" w16cid:durableId="867790345">
    <w:abstractNumId w:val="3"/>
  </w:num>
  <w:num w:numId="22" w16cid:durableId="853376837">
    <w:abstractNumId w:val="2"/>
  </w:num>
  <w:num w:numId="23" w16cid:durableId="2136949951">
    <w:abstractNumId w:val="1"/>
  </w:num>
  <w:num w:numId="24" w16cid:durableId="1462068891">
    <w:abstractNumId w:val="33"/>
  </w:num>
  <w:num w:numId="25" w16cid:durableId="62993042">
    <w:abstractNumId w:val="35"/>
  </w:num>
  <w:num w:numId="26" w16cid:durableId="474565586">
    <w:abstractNumId w:val="43"/>
  </w:num>
  <w:num w:numId="27" w16cid:durableId="1007754024">
    <w:abstractNumId w:val="12"/>
  </w:num>
  <w:num w:numId="28" w16cid:durableId="345447664">
    <w:abstractNumId w:val="32"/>
  </w:num>
  <w:num w:numId="29" w16cid:durableId="1040862103">
    <w:abstractNumId w:val="24"/>
  </w:num>
  <w:num w:numId="30" w16cid:durableId="1143499648">
    <w:abstractNumId w:val="37"/>
  </w:num>
  <w:num w:numId="31" w16cid:durableId="378750071">
    <w:abstractNumId w:val="38"/>
  </w:num>
  <w:num w:numId="32" w16cid:durableId="1591354321">
    <w:abstractNumId w:val="30"/>
  </w:num>
  <w:num w:numId="33" w16cid:durableId="1662347230">
    <w:abstractNumId w:val="20"/>
  </w:num>
  <w:num w:numId="34" w16cid:durableId="119151754">
    <w:abstractNumId w:val="13"/>
  </w:num>
  <w:num w:numId="35" w16cid:durableId="436409710">
    <w:abstractNumId w:val="11"/>
  </w:num>
  <w:num w:numId="36" w16cid:durableId="1651327122">
    <w:abstractNumId w:val="39"/>
  </w:num>
  <w:num w:numId="37" w16cid:durableId="174348714">
    <w:abstractNumId w:val="17"/>
  </w:num>
  <w:num w:numId="38" w16cid:durableId="2001931832">
    <w:abstractNumId w:val="16"/>
  </w:num>
  <w:num w:numId="39" w16cid:durableId="360740928">
    <w:abstractNumId w:val="31"/>
  </w:num>
  <w:num w:numId="40" w16cid:durableId="1071535851">
    <w:abstractNumId w:val="27"/>
  </w:num>
  <w:num w:numId="41" w16cid:durableId="345712168">
    <w:abstractNumId w:val="45"/>
  </w:num>
  <w:num w:numId="42" w16cid:durableId="2145191258">
    <w:abstractNumId w:val="46"/>
  </w:num>
  <w:num w:numId="43" w16cid:durableId="533807360">
    <w:abstractNumId w:val="42"/>
  </w:num>
  <w:num w:numId="44" w16cid:durableId="130440045">
    <w:abstractNumId w:val="14"/>
  </w:num>
  <w:num w:numId="45" w16cid:durableId="2052418968">
    <w:abstractNumId w:val="21"/>
  </w:num>
  <w:num w:numId="46" w16cid:durableId="39793660">
    <w:abstractNumId w:val="44"/>
  </w:num>
  <w:num w:numId="47" w16cid:durableId="1602227106">
    <w:abstractNumId w:val="28"/>
  </w:num>
  <w:num w:numId="48" w16cid:durableId="1339038082">
    <w:abstractNumId w:val="22"/>
  </w:num>
  <w:num w:numId="49" w16cid:durableId="1219972218">
    <w:abstractNumId w:val="15"/>
  </w:num>
  <w:num w:numId="50" w16cid:durableId="169707459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yMAXSBiYmZgYmlko6SsGpxcWZ+XkgBRa1AO0jZHQsAAAA"/>
  </w:docVars>
  <w:rsids>
    <w:rsidRoot w:val="009303D9"/>
    <w:rsid w:val="00003A0B"/>
    <w:rsid w:val="000046D9"/>
    <w:rsid w:val="0001313A"/>
    <w:rsid w:val="00017A62"/>
    <w:rsid w:val="00023592"/>
    <w:rsid w:val="00026E88"/>
    <w:rsid w:val="000318F8"/>
    <w:rsid w:val="000406AB"/>
    <w:rsid w:val="000441FF"/>
    <w:rsid w:val="0004781E"/>
    <w:rsid w:val="0005244A"/>
    <w:rsid w:val="00061D56"/>
    <w:rsid w:val="00063114"/>
    <w:rsid w:val="00063D63"/>
    <w:rsid w:val="00065001"/>
    <w:rsid w:val="000732B1"/>
    <w:rsid w:val="00074311"/>
    <w:rsid w:val="00076B29"/>
    <w:rsid w:val="00077308"/>
    <w:rsid w:val="00077DB3"/>
    <w:rsid w:val="000811C7"/>
    <w:rsid w:val="0008758A"/>
    <w:rsid w:val="00091721"/>
    <w:rsid w:val="000928B2"/>
    <w:rsid w:val="00093AD0"/>
    <w:rsid w:val="00093D8A"/>
    <w:rsid w:val="0009656C"/>
    <w:rsid w:val="00097C03"/>
    <w:rsid w:val="000A630F"/>
    <w:rsid w:val="000B2152"/>
    <w:rsid w:val="000B3DCA"/>
    <w:rsid w:val="000B6624"/>
    <w:rsid w:val="000C1E68"/>
    <w:rsid w:val="000C33B7"/>
    <w:rsid w:val="000D0AE3"/>
    <w:rsid w:val="000D1C4D"/>
    <w:rsid w:val="000D1E94"/>
    <w:rsid w:val="000D6E77"/>
    <w:rsid w:val="000E22FC"/>
    <w:rsid w:val="000E230D"/>
    <w:rsid w:val="000E287F"/>
    <w:rsid w:val="000E37A8"/>
    <w:rsid w:val="000F0849"/>
    <w:rsid w:val="0010236D"/>
    <w:rsid w:val="00104207"/>
    <w:rsid w:val="00112A74"/>
    <w:rsid w:val="00125E64"/>
    <w:rsid w:val="00126A9B"/>
    <w:rsid w:val="00133E4B"/>
    <w:rsid w:val="0014134F"/>
    <w:rsid w:val="001415E9"/>
    <w:rsid w:val="0014344A"/>
    <w:rsid w:val="00147E95"/>
    <w:rsid w:val="0015079E"/>
    <w:rsid w:val="00154F19"/>
    <w:rsid w:val="00160604"/>
    <w:rsid w:val="00164B44"/>
    <w:rsid w:val="00165225"/>
    <w:rsid w:val="00165CCD"/>
    <w:rsid w:val="001712CD"/>
    <w:rsid w:val="00193DB7"/>
    <w:rsid w:val="0019668A"/>
    <w:rsid w:val="001976E6"/>
    <w:rsid w:val="001A2EFD"/>
    <w:rsid w:val="001A2FF8"/>
    <w:rsid w:val="001A3B3D"/>
    <w:rsid w:val="001A42EA"/>
    <w:rsid w:val="001A575E"/>
    <w:rsid w:val="001B0ADC"/>
    <w:rsid w:val="001B67DC"/>
    <w:rsid w:val="001C26F9"/>
    <w:rsid w:val="001C71D2"/>
    <w:rsid w:val="001D18A2"/>
    <w:rsid w:val="001D2D6B"/>
    <w:rsid w:val="001D7BCF"/>
    <w:rsid w:val="001F2446"/>
    <w:rsid w:val="001F71DD"/>
    <w:rsid w:val="002002B4"/>
    <w:rsid w:val="00200C1A"/>
    <w:rsid w:val="00212618"/>
    <w:rsid w:val="00217307"/>
    <w:rsid w:val="002254A9"/>
    <w:rsid w:val="00230C81"/>
    <w:rsid w:val="00233D97"/>
    <w:rsid w:val="0023534E"/>
    <w:rsid w:val="00240284"/>
    <w:rsid w:val="00241779"/>
    <w:rsid w:val="00244C9B"/>
    <w:rsid w:val="00267A0D"/>
    <w:rsid w:val="00272B37"/>
    <w:rsid w:val="002735E5"/>
    <w:rsid w:val="00274D7E"/>
    <w:rsid w:val="002850E3"/>
    <w:rsid w:val="00287003"/>
    <w:rsid w:val="0028721E"/>
    <w:rsid w:val="002878EB"/>
    <w:rsid w:val="00291920"/>
    <w:rsid w:val="002A2AFA"/>
    <w:rsid w:val="002A6E22"/>
    <w:rsid w:val="002B2C19"/>
    <w:rsid w:val="002B418D"/>
    <w:rsid w:val="002B5ACC"/>
    <w:rsid w:val="002C708D"/>
    <w:rsid w:val="002D16FD"/>
    <w:rsid w:val="002D4868"/>
    <w:rsid w:val="002D667C"/>
    <w:rsid w:val="002D6727"/>
    <w:rsid w:val="002D6790"/>
    <w:rsid w:val="002E4156"/>
    <w:rsid w:val="002E4C10"/>
    <w:rsid w:val="002E57CE"/>
    <w:rsid w:val="002F239F"/>
    <w:rsid w:val="002F6252"/>
    <w:rsid w:val="002F7324"/>
    <w:rsid w:val="003022BB"/>
    <w:rsid w:val="0030635D"/>
    <w:rsid w:val="0031251F"/>
    <w:rsid w:val="003159FB"/>
    <w:rsid w:val="00321AFF"/>
    <w:rsid w:val="003226E2"/>
    <w:rsid w:val="0032458A"/>
    <w:rsid w:val="00332C65"/>
    <w:rsid w:val="0033740C"/>
    <w:rsid w:val="00337488"/>
    <w:rsid w:val="00343738"/>
    <w:rsid w:val="00346BDD"/>
    <w:rsid w:val="0035313E"/>
    <w:rsid w:val="00354FCF"/>
    <w:rsid w:val="00356797"/>
    <w:rsid w:val="0036199C"/>
    <w:rsid w:val="00364FD7"/>
    <w:rsid w:val="00365912"/>
    <w:rsid w:val="0036690D"/>
    <w:rsid w:val="00367E40"/>
    <w:rsid w:val="00372803"/>
    <w:rsid w:val="003732EF"/>
    <w:rsid w:val="00373597"/>
    <w:rsid w:val="0038133F"/>
    <w:rsid w:val="00382037"/>
    <w:rsid w:val="0039598B"/>
    <w:rsid w:val="00396765"/>
    <w:rsid w:val="0039721C"/>
    <w:rsid w:val="003A14F1"/>
    <w:rsid w:val="003A19E2"/>
    <w:rsid w:val="003A3F88"/>
    <w:rsid w:val="003A6BAC"/>
    <w:rsid w:val="003B15A0"/>
    <w:rsid w:val="003B4B26"/>
    <w:rsid w:val="003B7634"/>
    <w:rsid w:val="003C5A3C"/>
    <w:rsid w:val="003C7A98"/>
    <w:rsid w:val="003E1DF0"/>
    <w:rsid w:val="003E429A"/>
    <w:rsid w:val="003F1799"/>
    <w:rsid w:val="003F4DBC"/>
    <w:rsid w:val="00402BC6"/>
    <w:rsid w:val="00403D90"/>
    <w:rsid w:val="00412731"/>
    <w:rsid w:val="00413594"/>
    <w:rsid w:val="00421EC6"/>
    <w:rsid w:val="00425745"/>
    <w:rsid w:val="004325FB"/>
    <w:rsid w:val="00433142"/>
    <w:rsid w:val="004370B4"/>
    <w:rsid w:val="004401BA"/>
    <w:rsid w:val="00442E2F"/>
    <w:rsid w:val="004432BA"/>
    <w:rsid w:val="0044407E"/>
    <w:rsid w:val="00444806"/>
    <w:rsid w:val="00456683"/>
    <w:rsid w:val="00460DD5"/>
    <w:rsid w:val="00471D40"/>
    <w:rsid w:val="00476C26"/>
    <w:rsid w:val="00477142"/>
    <w:rsid w:val="00477C34"/>
    <w:rsid w:val="00477D43"/>
    <w:rsid w:val="0048017B"/>
    <w:rsid w:val="00480C11"/>
    <w:rsid w:val="00483A45"/>
    <w:rsid w:val="00484FEF"/>
    <w:rsid w:val="004924C3"/>
    <w:rsid w:val="00493CB6"/>
    <w:rsid w:val="004A00D4"/>
    <w:rsid w:val="004A06AF"/>
    <w:rsid w:val="004A7639"/>
    <w:rsid w:val="004B152F"/>
    <w:rsid w:val="004B29C2"/>
    <w:rsid w:val="004C2EA2"/>
    <w:rsid w:val="004C753B"/>
    <w:rsid w:val="004D68EC"/>
    <w:rsid w:val="004D72B5"/>
    <w:rsid w:val="004E2B7A"/>
    <w:rsid w:val="004E3C50"/>
    <w:rsid w:val="004E4987"/>
    <w:rsid w:val="004F3C8B"/>
    <w:rsid w:val="004F5568"/>
    <w:rsid w:val="00505140"/>
    <w:rsid w:val="00506667"/>
    <w:rsid w:val="00507627"/>
    <w:rsid w:val="00507A09"/>
    <w:rsid w:val="00514032"/>
    <w:rsid w:val="00527D94"/>
    <w:rsid w:val="00532B43"/>
    <w:rsid w:val="005339F8"/>
    <w:rsid w:val="005340ED"/>
    <w:rsid w:val="005357C4"/>
    <w:rsid w:val="00535B49"/>
    <w:rsid w:val="0054070D"/>
    <w:rsid w:val="0054203F"/>
    <w:rsid w:val="0054557A"/>
    <w:rsid w:val="0054675D"/>
    <w:rsid w:val="00547E73"/>
    <w:rsid w:val="00551B7F"/>
    <w:rsid w:val="00551CC2"/>
    <w:rsid w:val="00555CEA"/>
    <w:rsid w:val="00555F86"/>
    <w:rsid w:val="005602C8"/>
    <w:rsid w:val="005607EB"/>
    <w:rsid w:val="0056610F"/>
    <w:rsid w:val="005674EF"/>
    <w:rsid w:val="00571F5A"/>
    <w:rsid w:val="005727B6"/>
    <w:rsid w:val="00575BCA"/>
    <w:rsid w:val="00577F33"/>
    <w:rsid w:val="005805E0"/>
    <w:rsid w:val="005816FC"/>
    <w:rsid w:val="00582442"/>
    <w:rsid w:val="00590F5F"/>
    <w:rsid w:val="0059256F"/>
    <w:rsid w:val="00594844"/>
    <w:rsid w:val="005948B7"/>
    <w:rsid w:val="005957E9"/>
    <w:rsid w:val="00595A72"/>
    <w:rsid w:val="0059668B"/>
    <w:rsid w:val="005B0344"/>
    <w:rsid w:val="005B14B1"/>
    <w:rsid w:val="005B520E"/>
    <w:rsid w:val="005B789B"/>
    <w:rsid w:val="005C3FFF"/>
    <w:rsid w:val="005C5473"/>
    <w:rsid w:val="005C5588"/>
    <w:rsid w:val="005C61AC"/>
    <w:rsid w:val="005C6CD5"/>
    <w:rsid w:val="005C7EF2"/>
    <w:rsid w:val="005D0FDE"/>
    <w:rsid w:val="005D2A11"/>
    <w:rsid w:val="005D639E"/>
    <w:rsid w:val="005E2800"/>
    <w:rsid w:val="005E2C42"/>
    <w:rsid w:val="005E6E30"/>
    <w:rsid w:val="005F7A1D"/>
    <w:rsid w:val="0060655F"/>
    <w:rsid w:val="006067D2"/>
    <w:rsid w:val="006222D9"/>
    <w:rsid w:val="0062528D"/>
    <w:rsid w:val="006255D6"/>
    <w:rsid w:val="006301FB"/>
    <w:rsid w:val="00630400"/>
    <w:rsid w:val="006347CF"/>
    <w:rsid w:val="00635AD5"/>
    <w:rsid w:val="0063644F"/>
    <w:rsid w:val="00640403"/>
    <w:rsid w:val="00640942"/>
    <w:rsid w:val="00645D22"/>
    <w:rsid w:val="00647414"/>
    <w:rsid w:val="006478AD"/>
    <w:rsid w:val="00650AA9"/>
    <w:rsid w:val="00651A08"/>
    <w:rsid w:val="00654204"/>
    <w:rsid w:val="0066195E"/>
    <w:rsid w:val="006622E9"/>
    <w:rsid w:val="006629C2"/>
    <w:rsid w:val="00662B5D"/>
    <w:rsid w:val="006636DB"/>
    <w:rsid w:val="00665D00"/>
    <w:rsid w:val="0066665E"/>
    <w:rsid w:val="00670434"/>
    <w:rsid w:val="00671585"/>
    <w:rsid w:val="00676781"/>
    <w:rsid w:val="00682A92"/>
    <w:rsid w:val="00683734"/>
    <w:rsid w:val="0068489C"/>
    <w:rsid w:val="006970FA"/>
    <w:rsid w:val="006A02E3"/>
    <w:rsid w:val="006B0DFF"/>
    <w:rsid w:val="006B2E1F"/>
    <w:rsid w:val="006B46B0"/>
    <w:rsid w:val="006B64B5"/>
    <w:rsid w:val="006B6B66"/>
    <w:rsid w:val="006C5E61"/>
    <w:rsid w:val="006D0C5F"/>
    <w:rsid w:val="006D2259"/>
    <w:rsid w:val="006E1912"/>
    <w:rsid w:val="006E5ED6"/>
    <w:rsid w:val="006F24A7"/>
    <w:rsid w:val="006F48CB"/>
    <w:rsid w:val="006F6D3D"/>
    <w:rsid w:val="007011D9"/>
    <w:rsid w:val="00701B58"/>
    <w:rsid w:val="00704134"/>
    <w:rsid w:val="00707E2E"/>
    <w:rsid w:val="0071192B"/>
    <w:rsid w:val="00715BEA"/>
    <w:rsid w:val="007245E0"/>
    <w:rsid w:val="00731FAD"/>
    <w:rsid w:val="0074020C"/>
    <w:rsid w:val="00740EEA"/>
    <w:rsid w:val="00743703"/>
    <w:rsid w:val="0074446A"/>
    <w:rsid w:val="00746CD8"/>
    <w:rsid w:val="0075541C"/>
    <w:rsid w:val="007739CD"/>
    <w:rsid w:val="0077507B"/>
    <w:rsid w:val="00783B2B"/>
    <w:rsid w:val="00794804"/>
    <w:rsid w:val="00795654"/>
    <w:rsid w:val="007979CB"/>
    <w:rsid w:val="007A0576"/>
    <w:rsid w:val="007A0880"/>
    <w:rsid w:val="007B33F1"/>
    <w:rsid w:val="007B360E"/>
    <w:rsid w:val="007B400F"/>
    <w:rsid w:val="007C0308"/>
    <w:rsid w:val="007C2FF2"/>
    <w:rsid w:val="007C4D44"/>
    <w:rsid w:val="007D133A"/>
    <w:rsid w:val="007D6232"/>
    <w:rsid w:val="007D6F7D"/>
    <w:rsid w:val="007D7C5B"/>
    <w:rsid w:val="007E5003"/>
    <w:rsid w:val="007E7755"/>
    <w:rsid w:val="007F1F99"/>
    <w:rsid w:val="007F2B98"/>
    <w:rsid w:val="007F768F"/>
    <w:rsid w:val="00805807"/>
    <w:rsid w:val="0080791D"/>
    <w:rsid w:val="00811D9E"/>
    <w:rsid w:val="008147C6"/>
    <w:rsid w:val="00814AE9"/>
    <w:rsid w:val="00814EEA"/>
    <w:rsid w:val="0081779E"/>
    <w:rsid w:val="0082144C"/>
    <w:rsid w:val="00821A13"/>
    <w:rsid w:val="00827960"/>
    <w:rsid w:val="008318C8"/>
    <w:rsid w:val="0084048B"/>
    <w:rsid w:val="00847010"/>
    <w:rsid w:val="00847AF9"/>
    <w:rsid w:val="0085082E"/>
    <w:rsid w:val="00863EF7"/>
    <w:rsid w:val="00864246"/>
    <w:rsid w:val="00866610"/>
    <w:rsid w:val="00866F98"/>
    <w:rsid w:val="00871FC2"/>
    <w:rsid w:val="00873603"/>
    <w:rsid w:val="0087381A"/>
    <w:rsid w:val="00881C47"/>
    <w:rsid w:val="0088409E"/>
    <w:rsid w:val="008857E5"/>
    <w:rsid w:val="00894D64"/>
    <w:rsid w:val="008A0881"/>
    <w:rsid w:val="008A2C7D"/>
    <w:rsid w:val="008A32A1"/>
    <w:rsid w:val="008A5E4F"/>
    <w:rsid w:val="008A6103"/>
    <w:rsid w:val="008A6111"/>
    <w:rsid w:val="008B780E"/>
    <w:rsid w:val="008C1BC0"/>
    <w:rsid w:val="008C2E0F"/>
    <w:rsid w:val="008C3A9C"/>
    <w:rsid w:val="008C4B23"/>
    <w:rsid w:val="008D0260"/>
    <w:rsid w:val="008D1003"/>
    <w:rsid w:val="008D3836"/>
    <w:rsid w:val="008D7107"/>
    <w:rsid w:val="008D7953"/>
    <w:rsid w:val="008E2480"/>
    <w:rsid w:val="008E7CAA"/>
    <w:rsid w:val="008E7CFA"/>
    <w:rsid w:val="008F3A9F"/>
    <w:rsid w:val="008F6E2C"/>
    <w:rsid w:val="0090021E"/>
    <w:rsid w:val="00900DD6"/>
    <w:rsid w:val="009011AC"/>
    <w:rsid w:val="0090393C"/>
    <w:rsid w:val="00914570"/>
    <w:rsid w:val="00917C68"/>
    <w:rsid w:val="0092189A"/>
    <w:rsid w:val="00924103"/>
    <w:rsid w:val="0092681E"/>
    <w:rsid w:val="00927574"/>
    <w:rsid w:val="009276F4"/>
    <w:rsid w:val="009303D9"/>
    <w:rsid w:val="00933C64"/>
    <w:rsid w:val="00940B2B"/>
    <w:rsid w:val="00942863"/>
    <w:rsid w:val="00942B4B"/>
    <w:rsid w:val="00943FDB"/>
    <w:rsid w:val="00951A46"/>
    <w:rsid w:val="00951FB3"/>
    <w:rsid w:val="00953399"/>
    <w:rsid w:val="00956B92"/>
    <w:rsid w:val="009579CA"/>
    <w:rsid w:val="00962160"/>
    <w:rsid w:val="00962B53"/>
    <w:rsid w:val="00962F93"/>
    <w:rsid w:val="00966E18"/>
    <w:rsid w:val="0097049C"/>
    <w:rsid w:val="00971C19"/>
    <w:rsid w:val="00972203"/>
    <w:rsid w:val="009728AB"/>
    <w:rsid w:val="0097689E"/>
    <w:rsid w:val="009770D6"/>
    <w:rsid w:val="00980F7A"/>
    <w:rsid w:val="00984085"/>
    <w:rsid w:val="0098519F"/>
    <w:rsid w:val="00994F8B"/>
    <w:rsid w:val="00995037"/>
    <w:rsid w:val="009967E9"/>
    <w:rsid w:val="009A0309"/>
    <w:rsid w:val="009A0416"/>
    <w:rsid w:val="009A0BB3"/>
    <w:rsid w:val="009A313C"/>
    <w:rsid w:val="009A4BC9"/>
    <w:rsid w:val="009A6253"/>
    <w:rsid w:val="009A62D2"/>
    <w:rsid w:val="009B10A7"/>
    <w:rsid w:val="009B1D59"/>
    <w:rsid w:val="009B4896"/>
    <w:rsid w:val="009B5434"/>
    <w:rsid w:val="009B67CF"/>
    <w:rsid w:val="009D7745"/>
    <w:rsid w:val="009E2204"/>
    <w:rsid w:val="009E2A1F"/>
    <w:rsid w:val="009E589B"/>
    <w:rsid w:val="009E6603"/>
    <w:rsid w:val="009F3358"/>
    <w:rsid w:val="009F34F2"/>
    <w:rsid w:val="009F4504"/>
    <w:rsid w:val="009F4E34"/>
    <w:rsid w:val="009F4F2F"/>
    <w:rsid w:val="00A01650"/>
    <w:rsid w:val="00A04112"/>
    <w:rsid w:val="00A059B3"/>
    <w:rsid w:val="00A05FA0"/>
    <w:rsid w:val="00A068C4"/>
    <w:rsid w:val="00A06D11"/>
    <w:rsid w:val="00A1363E"/>
    <w:rsid w:val="00A138D3"/>
    <w:rsid w:val="00A167E2"/>
    <w:rsid w:val="00A31B16"/>
    <w:rsid w:val="00A333D6"/>
    <w:rsid w:val="00A33765"/>
    <w:rsid w:val="00A452EA"/>
    <w:rsid w:val="00A46E47"/>
    <w:rsid w:val="00A506A8"/>
    <w:rsid w:val="00A545D2"/>
    <w:rsid w:val="00A5699B"/>
    <w:rsid w:val="00A62210"/>
    <w:rsid w:val="00A62911"/>
    <w:rsid w:val="00A6336D"/>
    <w:rsid w:val="00A63435"/>
    <w:rsid w:val="00A66B3E"/>
    <w:rsid w:val="00A67E3B"/>
    <w:rsid w:val="00A730A1"/>
    <w:rsid w:val="00A73ABC"/>
    <w:rsid w:val="00A73C64"/>
    <w:rsid w:val="00A74E54"/>
    <w:rsid w:val="00A75FC6"/>
    <w:rsid w:val="00A811A9"/>
    <w:rsid w:val="00A82229"/>
    <w:rsid w:val="00A83751"/>
    <w:rsid w:val="00A85627"/>
    <w:rsid w:val="00A85961"/>
    <w:rsid w:val="00A86131"/>
    <w:rsid w:val="00A87AB8"/>
    <w:rsid w:val="00A92C2E"/>
    <w:rsid w:val="00A95F11"/>
    <w:rsid w:val="00A97093"/>
    <w:rsid w:val="00A97F3F"/>
    <w:rsid w:val="00AA6A1A"/>
    <w:rsid w:val="00AB0FF9"/>
    <w:rsid w:val="00AB78B2"/>
    <w:rsid w:val="00AC04EA"/>
    <w:rsid w:val="00AC36D9"/>
    <w:rsid w:val="00AC5D49"/>
    <w:rsid w:val="00AC5F8B"/>
    <w:rsid w:val="00AD475D"/>
    <w:rsid w:val="00AD533D"/>
    <w:rsid w:val="00AD5FFF"/>
    <w:rsid w:val="00AE0948"/>
    <w:rsid w:val="00AE3409"/>
    <w:rsid w:val="00AE6A84"/>
    <w:rsid w:val="00AE7353"/>
    <w:rsid w:val="00AF10E7"/>
    <w:rsid w:val="00B02242"/>
    <w:rsid w:val="00B035E8"/>
    <w:rsid w:val="00B074AB"/>
    <w:rsid w:val="00B11A60"/>
    <w:rsid w:val="00B11A93"/>
    <w:rsid w:val="00B12CA4"/>
    <w:rsid w:val="00B155C8"/>
    <w:rsid w:val="00B2043C"/>
    <w:rsid w:val="00B21475"/>
    <w:rsid w:val="00B22613"/>
    <w:rsid w:val="00B26671"/>
    <w:rsid w:val="00B2777A"/>
    <w:rsid w:val="00B339D0"/>
    <w:rsid w:val="00B355A7"/>
    <w:rsid w:val="00B413F2"/>
    <w:rsid w:val="00B41A12"/>
    <w:rsid w:val="00B423D1"/>
    <w:rsid w:val="00B468A6"/>
    <w:rsid w:val="00B52A6E"/>
    <w:rsid w:val="00B54797"/>
    <w:rsid w:val="00B60429"/>
    <w:rsid w:val="00B63AF5"/>
    <w:rsid w:val="00B640A8"/>
    <w:rsid w:val="00B67679"/>
    <w:rsid w:val="00B7091A"/>
    <w:rsid w:val="00B7255B"/>
    <w:rsid w:val="00B743A0"/>
    <w:rsid w:val="00B808F3"/>
    <w:rsid w:val="00B86A9B"/>
    <w:rsid w:val="00BA1025"/>
    <w:rsid w:val="00BA2FBA"/>
    <w:rsid w:val="00BA6277"/>
    <w:rsid w:val="00BC2C2C"/>
    <w:rsid w:val="00BC3420"/>
    <w:rsid w:val="00BD159C"/>
    <w:rsid w:val="00BD3161"/>
    <w:rsid w:val="00BD4214"/>
    <w:rsid w:val="00BD5B08"/>
    <w:rsid w:val="00BE6785"/>
    <w:rsid w:val="00BE6EDB"/>
    <w:rsid w:val="00BE7D3C"/>
    <w:rsid w:val="00BF16DB"/>
    <w:rsid w:val="00BF2A1C"/>
    <w:rsid w:val="00BF2B99"/>
    <w:rsid w:val="00BF3867"/>
    <w:rsid w:val="00BF5FF6"/>
    <w:rsid w:val="00C00218"/>
    <w:rsid w:val="00C0207F"/>
    <w:rsid w:val="00C04175"/>
    <w:rsid w:val="00C0697B"/>
    <w:rsid w:val="00C13933"/>
    <w:rsid w:val="00C15582"/>
    <w:rsid w:val="00C15ED3"/>
    <w:rsid w:val="00C16117"/>
    <w:rsid w:val="00C20B70"/>
    <w:rsid w:val="00C24A86"/>
    <w:rsid w:val="00C25C3B"/>
    <w:rsid w:val="00C3075A"/>
    <w:rsid w:val="00C32F3F"/>
    <w:rsid w:val="00C44B33"/>
    <w:rsid w:val="00C4679E"/>
    <w:rsid w:val="00C6053D"/>
    <w:rsid w:val="00C6242E"/>
    <w:rsid w:val="00C65784"/>
    <w:rsid w:val="00C661EE"/>
    <w:rsid w:val="00C74DD8"/>
    <w:rsid w:val="00C76FFC"/>
    <w:rsid w:val="00C8140C"/>
    <w:rsid w:val="00C84CB0"/>
    <w:rsid w:val="00C90E12"/>
    <w:rsid w:val="00C919A4"/>
    <w:rsid w:val="00C92510"/>
    <w:rsid w:val="00CA141C"/>
    <w:rsid w:val="00CA2C91"/>
    <w:rsid w:val="00CA4392"/>
    <w:rsid w:val="00CA557D"/>
    <w:rsid w:val="00CA5580"/>
    <w:rsid w:val="00CA6874"/>
    <w:rsid w:val="00CB2D39"/>
    <w:rsid w:val="00CB30F7"/>
    <w:rsid w:val="00CC1DAC"/>
    <w:rsid w:val="00CC2017"/>
    <w:rsid w:val="00CC393F"/>
    <w:rsid w:val="00CC6532"/>
    <w:rsid w:val="00CC6EE4"/>
    <w:rsid w:val="00CD13FF"/>
    <w:rsid w:val="00CD3EC4"/>
    <w:rsid w:val="00CD3F79"/>
    <w:rsid w:val="00CD54AA"/>
    <w:rsid w:val="00CE03B2"/>
    <w:rsid w:val="00CE11B6"/>
    <w:rsid w:val="00CE2681"/>
    <w:rsid w:val="00CE4225"/>
    <w:rsid w:val="00CE6FE4"/>
    <w:rsid w:val="00CF4CD8"/>
    <w:rsid w:val="00CF4FA5"/>
    <w:rsid w:val="00CF7712"/>
    <w:rsid w:val="00D002E5"/>
    <w:rsid w:val="00D01691"/>
    <w:rsid w:val="00D0252C"/>
    <w:rsid w:val="00D0299D"/>
    <w:rsid w:val="00D030B5"/>
    <w:rsid w:val="00D06CE5"/>
    <w:rsid w:val="00D10A01"/>
    <w:rsid w:val="00D10CA3"/>
    <w:rsid w:val="00D122DE"/>
    <w:rsid w:val="00D13749"/>
    <w:rsid w:val="00D16F2B"/>
    <w:rsid w:val="00D2176E"/>
    <w:rsid w:val="00D24B7B"/>
    <w:rsid w:val="00D26ED8"/>
    <w:rsid w:val="00D3710C"/>
    <w:rsid w:val="00D421F8"/>
    <w:rsid w:val="00D42214"/>
    <w:rsid w:val="00D44A28"/>
    <w:rsid w:val="00D44F50"/>
    <w:rsid w:val="00D54B11"/>
    <w:rsid w:val="00D624E0"/>
    <w:rsid w:val="00D632BE"/>
    <w:rsid w:val="00D640BD"/>
    <w:rsid w:val="00D72A4B"/>
    <w:rsid w:val="00D72D06"/>
    <w:rsid w:val="00D7522C"/>
    <w:rsid w:val="00D7536F"/>
    <w:rsid w:val="00D76668"/>
    <w:rsid w:val="00D81200"/>
    <w:rsid w:val="00D83143"/>
    <w:rsid w:val="00D83560"/>
    <w:rsid w:val="00D84830"/>
    <w:rsid w:val="00D869B1"/>
    <w:rsid w:val="00D86DBE"/>
    <w:rsid w:val="00D87CE2"/>
    <w:rsid w:val="00D93724"/>
    <w:rsid w:val="00D94754"/>
    <w:rsid w:val="00D961AE"/>
    <w:rsid w:val="00DA671E"/>
    <w:rsid w:val="00DB0221"/>
    <w:rsid w:val="00DB1D50"/>
    <w:rsid w:val="00DB421D"/>
    <w:rsid w:val="00DB6BF9"/>
    <w:rsid w:val="00DC0AA4"/>
    <w:rsid w:val="00DD0C85"/>
    <w:rsid w:val="00DD3377"/>
    <w:rsid w:val="00DD51B3"/>
    <w:rsid w:val="00DE361F"/>
    <w:rsid w:val="00DE4FCE"/>
    <w:rsid w:val="00E012F3"/>
    <w:rsid w:val="00E0348C"/>
    <w:rsid w:val="00E03F37"/>
    <w:rsid w:val="00E168DF"/>
    <w:rsid w:val="00E16D66"/>
    <w:rsid w:val="00E20516"/>
    <w:rsid w:val="00E218CD"/>
    <w:rsid w:val="00E23784"/>
    <w:rsid w:val="00E23E3E"/>
    <w:rsid w:val="00E242AD"/>
    <w:rsid w:val="00E245BB"/>
    <w:rsid w:val="00E26D08"/>
    <w:rsid w:val="00E35BAD"/>
    <w:rsid w:val="00E61E12"/>
    <w:rsid w:val="00E63BE7"/>
    <w:rsid w:val="00E7047E"/>
    <w:rsid w:val="00E7596C"/>
    <w:rsid w:val="00E81048"/>
    <w:rsid w:val="00E8628D"/>
    <w:rsid w:val="00E878F2"/>
    <w:rsid w:val="00EA020D"/>
    <w:rsid w:val="00EA1EDA"/>
    <w:rsid w:val="00EA4399"/>
    <w:rsid w:val="00EA5BFD"/>
    <w:rsid w:val="00EA6C69"/>
    <w:rsid w:val="00EA7CAE"/>
    <w:rsid w:val="00EB32E6"/>
    <w:rsid w:val="00EB7EA6"/>
    <w:rsid w:val="00EC0E30"/>
    <w:rsid w:val="00EC3041"/>
    <w:rsid w:val="00EC484D"/>
    <w:rsid w:val="00EC4E65"/>
    <w:rsid w:val="00EC576A"/>
    <w:rsid w:val="00EC5FD1"/>
    <w:rsid w:val="00EC65BE"/>
    <w:rsid w:val="00ED0149"/>
    <w:rsid w:val="00ED4AE8"/>
    <w:rsid w:val="00ED4F71"/>
    <w:rsid w:val="00EE703E"/>
    <w:rsid w:val="00EF76B3"/>
    <w:rsid w:val="00EF7DE3"/>
    <w:rsid w:val="00F01399"/>
    <w:rsid w:val="00F01D8F"/>
    <w:rsid w:val="00F02996"/>
    <w:rsid w:val="00F03103"/>
    <w:rsid w:val="00F048D5"/>
    <w:rsid w:val="00F067F1"/>
    <w:rsid w:val="00F10809"/>
    <w:rsid w:val="00F114B1"/>
    <w:rsid w:val="00F162C1"/>
    <w:rsid w:val="00F2000F"/>
    <w:rsid w:val="00F20996"/>
    <w:rsid w:val="00F25596"/>
    <w:rsid w:val="00F271DE"/>
    <w:rsid w:val="00F31A0F"/>
    <w:rsid w:val="00F50B34"/>
    <w:rsid w:val="00F5143E"/>
    <w:rsid w:val="00F56B59"/>
    <w:rsid w:val="00F61E9A"/>
    <w:rsid w:val="00F627DA"/>
    <w:rsid w:val="00F63510"/>
    <w:rsid w:val="00F65F20"/>
    <w:rsid w:val="00F718D6"/>
    <w:rsid w:val="00F7288F"/>
    <w:rsid w:val="00F74FDF"/>
    <w:rsid w:val="00F76EE7"/>
    <w:rsid w:val="00F77984"/>
    <w:rsid w:val="00F800A8"/>
    <w:rsid w:val="00F8171C"/>
    <w:rsid w:val="00F847A6"/>
    <w:rsid w:val="00F90780"/>
    <w:rsid w:val="00F913E1"/>
    <w:rsid w:val="00F91941"/>
    <w:rsid w:val="00F92D75"/>
    <w:rsid w:val="00F939A5"/>
    <w:rsid w:val="00F9441B"/>
    <w:rsid w:val="00F96569"/>
    <w:rsid w:val="00F96E15"/>
    <w:rsid w:val="00FA2E84"/>
    <w:rsid w:val="00FA3ED8"/>
    <w:rsid w:val="00FA4C32"/>
    <w:rsid w:val="00FA4CD9"/>
    <w:rsid w:val="00FB34A1"/>
    <w:rsid w:val="00FB372A"/>
    <w:rsid w:val="00FB58A1"/>
    <w:rsid w:val="00FB6C31"/>
    <w:rsid w:val="00FC4402"/>
    <w:rsid w:val="00FD03CA"/>
    <w:rsid w:val="00FD36FF"/>
    <w:rsid w:val="00FD4C41"/>
    <w:rsid w:val="00FD6CF7"/>
    <w:rsid w:val="00FD719D"/>
    <w:rsid w:val="00FD7A79"/>
    <w:rsid w:val="00FE7114"/>
    <w:rsid w:val="00FF1B70"/>
    <w:rsid w:val="00FF2E1F"/>
    <w:rsid w:val="00FF310C"/>
    <w:rsid w:val="00FF751E"/>
    <w:rsid w:val="00FF77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01CDF7"/>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76F4"/>
    <w:pPr>
      <w:jc w:val="center"/>
    </w:pPr>
  </w:style>
  <w:style w:type="paragraph" w:styleId="Heading1">
    <w:name w:val="heading 1"/>
    <w:basedOn w:val="Normal"/>
    <w:next w:val="Normal"/>
    <w:link w:val="Heading1Char"/>
    <w:qFormat/>
    <w:rsid w:val="006B6B66"/>
    <w:pPr>
      <w:keepNext/>
      <w:keepLines/>
      <w:tabs>
        <w:tab w:val="left" w:pos="216"/>
      </w:tabs>
      <w:spacing w:before="160" w:after="80"/>
      <w:outlineLvl w:val="0"/>
    </w:pPr>
    <w:rPr>
      <w:smallCaps/>
      <w:noProof/>
    </w:rPr>
  </w:style>
  <w:style w:type="paragraph" w:styleId="Heading2">
    <w:name w:val="heading 2"/>
    <w:basedOn w:val="Normal"/>
    <w:next w:val="Normal"/>
    <w:link w:val="Heading2Char"/>
    <w:qFormat/>
    <w:rsid w:val="00ED0149"/>
    <w:pPr>
      <w:keepNext/>
      <w:keepLines/>
      <w:spacing w:before="120" w:after="60"/>
      <w:jc w:val="left"/>
      <w:outlineLvl w:val="1"/>
    </w:pPr>
    <w:rPr>
      <w:i/>
      <w:iCs/>
      <w:noProof/>
    </w:rPr>
  </w:style>
  <w:style w:type="paragraph" w:styleId="Heading3">
    <w:name w:val="heading 3"/>
    <w:basedOn w:val="Normal"/>
    <w:next w:val="Normal"/>
    <w:link w:val="Heading3Char"/>
    <w:qFormat/>
    <w:rsid w:val="00794804"/>
    <w:pPr>
      <w:spacing w:line="240" w:lineRule="exact"/>
      <w:jc w:val="both"/>
      <w:outlineLvl w:val="2"/>
    </w:pPr>
    <w:rPr>
      <w:i/>
      <w:iCs/>
      <w:noProof/>
    </w:rPr>
  </w:style>
  <w:style w:type="paragraph" w:styleId="Heading4">
    <w:name w:val="heading 4"/>
    <w:basedOn w:val="Normal"/>
    <w:next w:val="Normal"/>
    <w:link w:val="Heading4Char"/>
    <w:qFormat/>
    <w:rsid w:val="00794804"/>
    <w:pPr>
      <w:tabs>
        <w:tab w:val="left" w:pos="720"/>
      </w:tabs>
      <w:spacing w:before="40" w:after="40"/>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ind w:firstLine="0"/>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CB2D39"/>
    <w:rPr>
      <w:color w:val="0563C1" w:themeColor="hyperlink"/>
      <w:u w:val="single"/>
    </w:rPr>
  </w:style>
  <w:style w:type="character" w:styleId="UnresolvedMention">
    <w:name w:val="Unresolved Mention"/>
    <w:basedOn w:val="DefaultParagraphFont"/>
    <w:uiPriority w:val="99"/>
    <w:semiHidden/>
    <w:unhideWhenUsed/>
    <w:rsid w:val="00CB2D39"/>
    <w:rPr>
      <w:color w:val="605E5C"/>
      <w:shd w:val="clear" w:color="auto" w:fill="E1DFDD"/>
    </w:rPr>
  </w:style>
  <w:style w:type="character" w:customStyle="1" w:styleId="Heading1Char">
    <w:name w:val="Heading 1 Char"/>
    <w:basedOn w:val="DefaultParagraphFont"/>
    <w:link w:val="Heading1"/>
    <w:rsid w:val="0060655F"/>
    <w:rPr>
      <w:smallCaps/>
      <w:noProof/>
    </w:rPr>
  </w:style>
  <w:style w:type="character" w:customStyle="1" w:styleId="Heading2Char">
    <w:name w:val="Heading 2 Char"/>
    <w:basedOn w:val="DefaultParagraphFont"/>
    <w:link w:val="Heading2"/>
    <w:rsid w:val="0060655F"/>
    <w:rPr>
      <w:i/>
      <w:iCs/>
      <w:noProof/>
    </w:rPr>
  </w:style>
  <w:style w:type="character" w:customStyle="1" w:styleId="Heading4Char">
    <w:name w:val="Heading 4 Char"/>
    <w:basedOn w:val="DefaultParagraphFont"/>
    <w:link w:val="Heading4"/>
    <w:rsid w:val="0060655F"/>
    <w:rPr>
      <w:i/>
      <w:iCs/>
      <w:noProof/>
    </w:rPr>
  </w:style>
  <w:style w:type="character" w:styleId="CommentReference">
    <w:name w:val="annotation reference"/>
    <w:basedOn w:val="DefaultParagraphFont"/>
    <w:rsid w:val="0060655F"/>
    <w:rPr>
      <w:sz w:val="16"/>
      <w:szCs w:val="16"/>
    </w:rPr>
  </w:style>
  <w:style w:type="paragraph" w:styleId="CommentText">
    <w:name w:val="annotation text"/>
    <w:basedOn w:val="Normal"/>
    <w:link w:val="CommentTextChar"/>
    <w:rsid w:val="0060655F"/>
  </w:style>
  <w:style w:type="character" w:customStyle="1" w:styleId="CommentTextChar">
    <w:name w:val="Comment Text Char"/>
    <w:basedOn w:val="DefaultParagraphFont"/>
    <w:link w:val="CommentText"/>
    <w:rsid w:val="0060655F"/>
  </w:style>
  <w:style w:type="paragraph" w:styleId="Bibliography">
    <w:name w:val="Bibliography"/>
    <w:basedOn w:val="Normal"/>
    <w:next w:val="Normal"/>
    <w:uiPriority w:val="37"/>
    <w:unhideWhenUsed/>
    <w:rsid w:val="0060655F"/>
    <w:pPr>
      <w:tabs>
        <w:tab w:val="left" w:pos="504"/>
      </w:tabs>
      <w:ind w:left="504" w:hanging="504"/>
    </w:pPr>
  </w:style>
  <w:style w:type="character" w:customStyle="1" w:styleId="Heading3Char">
    <w:name w:val="Heading 3 Char"/>
    <w:basedOn w:val="DefaultParagraphFont"/>
    <w:link w:val="Heading3"/>
    <w:rsid w:val="0060655F"/>
    <w:rPr>
      <w:i/>
      <w:iCs/>
      <w:noProof/>
    </w:rPr>
  </w:style>
  <w:style w:type="character" w:customStyle="1" w:styleId="Heading5Char">
    <w:name w:val="Heading 5 Char"/>
    <w:basedOn w:val="DefaultParagraphFont"/>
    <w:link w:val="Heading5"/>
    <w:rsid w:val="0060655F"/>
    <w:rPr>
      <w:smallCaps/>
      <w:noProof/>
    </w:rPr>
  </w:style>
  <w:style w:type="paragraph" w:styleId="ListParagraph">
    <w:name w:val="List Paragraph"/>
    <w:basedOn w:val="Normal"/>
    <w:uiPriority w:val="34"/>
    <w:qFormat/>
    <w:rsid w:val="0060655F"/>
    <w:pPr>
      <w:ind w:left="720"/>
      <w:contextualSpacing/>
      <w:jc w:val="left"/>
    </w:pPr>
    <w:rPr>
      <w:rFonts w:eastAsia="Times New Roman"/>
    </w:rPr>
  </w:style>
  <w:style w:type="table" w:styleId="TableGrid">
    <w:name w:val="Table Grid"/>
    <w:basedOn w:val="TableNormal"/>
    <w:uiPriority w:val="59"/>
    <w:rsid w:val="0060655F"/>
    <w:rPr>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5Dark-Accent4">
    <w:name w:val="List Table 5 Dark Accent 4"/>
    <w:basedOn w:val="TableNormal"/>
    <w:uiPriority w:val="50"/>
    <w:rsid w:val="0060655F"/>
    <w:rPr>
      <w:color w:val="FFFFFF" w:themeColor="background1"/>
      <w:lang w:val="en-CA" w:eastAsia="en-CA"/>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Revision">
    <w:name w:val="Revision"/>
    <w:hidden/>
    <w:uiPriority w:val="99"/>
    <w:semiHidden/>
    <w:rsid w:val="009011AC"/>
  </w:style>
  <w:style w:type="paragraph" w:styleId="Caption">
    <w:name w:val="caption"/>
    <w:basedOn w:val="Normal"/>
    <w:next w:val="Normal"/>
    <w:unhideWhenUsed/>
    <w:qFormat/>
    <w:rsid w:val="003A14F1"/>
    <w:pPr>
      <w:spacing w:after="200"/>
    </w:pPr>
    <w:rPr>
      <w:i/>
      <w:iCs/>
      <w:color w:val="44546A" w:themeColor="text2"/>
      <w:sz w:val="18"/>
      <w:szCs w:val="18"/>
    </w:rPr>
  </w:style>
  <w:style w:type="table" w:styleId="GridTable5Dark-Accent6">
    <w:name w:val="Grid Table 5 Dark Accent 6"/>
    <w:basedOn w:val="TableNormal"/>
    <w:uiPriority w:val="50"/>
    <w:rsid w:val="00E7047E"/>
    <w:rPr>
      <w:lang w:val="en-CA" w:eastAsia="en-CA"/>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PlainTable4">
    <w:name w:val="Plain Table 4"/>
    <w:basedOn w:val="TableNormal"/>
    <w:uiPriority w:val="44"/>
    <w:rsid w:val="00C24A8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24A8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6B2E1F"/>
    <w:rPr>
      <w:color w:val="666666"/>
    </w:rPr>
  </w:style>
  <w:style w:type="character" w:styleId="Emphasis">
    <w:name w:val="Emphasis"/>
    <w:basedOn w:val="DefaultParagraphFont"/>
    <w:qFormat/>
    <w:rsid w:val="0001313A"/>
    <w:rPr>
      <w:i/>
      <w:iCs/>
    </w:rPr>
  </w:style>
  <w:style w:type="paragraph" w:styleId="NormalWeb">
    <w:name w:val="Normal (Web)"/>
    <w:basedOn w:val="Normal"/>
    <w:uiPriority w:val="99"/>
    <w:unhideWhenUsed/>
    <w:rsid w:val="00200C1A"/>
    <w:pPr>
      <w:spacing w:before="100" w:beforeAutospacing="1" w:after="100" w:afterAutospacing="1"/>
      <w:jc w:val="left"/>
    </w:pPr>
    <w:rPr>
      <w:rFonts w:eastAsia="Times New Roman"/>
      <w:sz w:val="24"/>
      <w:szCs w:val="24"/>
      <w:lang w:val="en-CA" w:eastAsia="en-CA"/>
    </w:rPr>
  </w:style>
  <w:style w:type="character" w:customStyle="1" w:styleId="mord">
    <w:name w:val="mord"/>
    <w:basedOn w:val="DefaultParagraphFont"/>
    <w:rsid w:val="00200C1A"/>
  </w:style>
  <w:style w:type="character" w:customStyle="1" w:styleId="mopen">
    <w:name w:val="mopen"/>
    <w:basedOn w:val="DefaultParagraphFont"/>
    <w:rsid w:val="00200C1A"/>
  </w:style>
  <w:style w:type="character" w:customStyle="1" w:styleId="mclose">
    <w:name w:val="mclose"/>
    <w:basedOn w:val="DefaultParagraphFont"/>
    <w:rsid w:val="00200C1A"/>
  </w:style>
  <w:style w:type="character" w:customStyle="1" w:styleId="vlist-s">
    <w:name w:val="vlist-s"/>
    <w:basedOn w:val="DefaultParagraphFont"/>
    <w:rsid w:val="00200C1A"/>
  </w:style>
  <w:style w:type="character" w:customStyle="1" w:styleId="mrel">
    <w:name w:val="mrel"/>
    <w:basedOn w:val="DefaultParagraphFont"/>
    <w:rsid w:val="00200C1A"/>
  </w:style>
  <w:style w:type="character" w:customStyle="1" w:styleId="mop">
    <w:name w:val="mop"/>
    <w:basedOn w:val="DefaultParagraphFont"/>
    <w:rsid w:val="00200C1A"/>
  </w:style>
  <w:style w:type="table" w:styleId="TableGridLight">
    <w:name w:val="Grid Table Light"/>
    <w:basedOn w:val="TableNormal"/>
    <w:uiPriority w:val="40"/>
    <w:rsid w:val="000D6E7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773931">
      <w:bodyDiv w:val="1"/>
      <w:marLeft w:val="0"/>
      <w:marRight w:val="0"/>
      <w:marTop w:val="0"/>
      <w:marBottom w:val="0"/>
      <w:divBdr>
        <w:top w:val="none" w:sz="0" w:space="0" w:color="auto"/>
        <w:left w:val="none" w:sz="0" w:space="0" w:color="auto"/>
        <w:bottom w:val="none" w:sz="0" w:space="0" w:color="auto"/>
        <w:right w:val="none" w:sz="0" w:space="0" w:color="auto"/>
      </w:divBdr>
    </w:div>
    <w:div w:id="1064841620">
      <w:bodyDiv w:val="1"/>
      <w:marLeft w:val="0"/>
      <w:marRight w:val="0"/>
      <w:marTop w:val="0"/>
      <w:marBottom w:val="0"/>
      <w:divBdr>
        <w:top w:val="none" w:sz="0" w:space="0" w:color="auto"/>
        <w:left w:val="none" w:sz="0" w:space="0" w:color="auto"/>
        <w:bottom w:val="none" w:sz="0" w:space="0" w:color="auto"/>
        <w:right w:val="none" w:sz="0" w:space="0" w:color="auto"/>
      </w:divBdr>
    </w:div>
    <w:div w:id="1276401334">
      <w:bodyDiv w:val="1"/>
      <w:marLeft w:val="0"/>
      <w:marRight w:val="0"/>
      <w:marTop w:val="0"/>
      <w:marBottom w:val="0"/>
      <w:divBdr>
        <w:top w:val="none" w:sz="0" w:space="0" w:color="auto"/>
        <w:left w:val="none" w:sz="0" w:space="0" w:color="auto"/>
        <w:bottom w:val="none" w:sz="0" w:space="0" w:color="auto"/>
        <w:right w:val="none" w:sz="0" w:space="0" w:color="auto"/>
      </w:divBdr>
    </w:div>
    <w:div w:id="1993409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9BE2158-32A8-1A47-B343-29A13CDF3A7F}">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CBF3B0D-6C61-49D3-A40A-85FF113D300E}">
  <we:reference id="wa200001361" version="2.129.3.0" store="en-US" storeType="OMEX"/>
  <we:alternateReferences>
    <we:reference id="WA200001361" version="2.129.3.0" store="WA200001361" storeType="OMEX"/>
  </we:alternateReferences>
  <we:properties>
    <we:property name="paperpal-document-id" value="&quot;1d8df29e-1417-4e2c-a93c-da8af6bea82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2101</TotalTime>
  <Pages>5</Pages>
  <Words>2821</Words>
  <Characters>40951</Characters>
  <Application>Microsoft Office Word</Application>
  <DocSecurity>0</DocSecurity>
  <Lines>1321</Lines>
  <Paragraphs>540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Mahmoud Kiasari</cp:lastModifiedBy>
  <cp:revision>297</cp:revision>
  <cp:lastPrinted>2025-03-26T13:37:00Z</cp:lastPrinted>
  <dcterms:created xsi:type="dcterms:W3CDTF">2025-03-26T13:37:00Z</dcterms:created>
  <dcterms:modified xsi:type="dcterms:W3CDTF">2026-01-05T13:57:00Z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2bbe1d9b4fac3f4d60cc23fd8de7bf3765664ab8d1cc3ab02bf8ca2b3d249c82</vt:lpwstr>
  </property>
  <property fmtid="{D5CDD505-2E9C-101B-9397-08002B2CF9AE}" pid="3" name="ZOTERO_PREF_1">
    <vt:lpwstr>&lt;data data-version="3" zotero-version="7.0.30"&gt;&lt;session id="Pj89WyiC"/&gt;&lt;style id="http://www.zotero.org/styles/ieee" locale="en-US" hasBibliography="1" bibliographyStyleHasBeenSet="1"/&gt;&lt;prefs&gt;&lt;pref name="fieldType" value="Field"/&gt;&lt;/prefs&gt;&lt;/data&gt;</vt:lpwstr>
  </property>
</Properties>
</file>