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BAB16" w14:textId="77777777" w:rsidR="007F03BB" w:rsidRPr="007F03BB" w:rsidRDefault="007F03BB" w:rsidP="007F03BB">
      <w:r w:rsidRPr="007F03BB">
        <w:t>Comments and Suggestions for Authors</w:t>
      </w:r>
    </w:p>
    <w:p w14:paraId="744F1F11" w14:textId="77777777" w:rsidR="007F03BB" w:rsidRDefault="007F03BB" w:rsidP="007F03BB">
      <w:r w:rsidRPr="007F03BB">
        <w:t>This review paper addresses the emerging paradigm of agentic AI for smart grids and attempts to synthesize a broad body of work spanning reinforcement learning (including safe RL), multi-agent systems/MARL, digital twins, explainable AI, and LLM-enabled orchestration. It proposes a conceptual and architectural framing (e.g., agent roles/archetypes, autonomy levels, and time-scale mapping) to organize existing studies and to outline an evaluation-oriented research agenda toward reliable, interoperable, and grid-compliant deployment. To further strengthen the manuscript, the following points are recommended for the authors’ attention:</w:t>
      </w:r>
    </w:p>
    <w:p w14:paraId="1163D382" w14:textId="0FF2A480" w:rsidR="00EF49AE" w:rsidRPr="00EF49AE" w:rsidRDefault="00EF49AE" w:rsidP="00EF49AE">
      <w:pPr>
        <w:jc w:val="both"/>
        <w:rPr>
          <w:i/>
          <w:iCs/>
          <w:color w:val="196B24" w:themeColor="accent3"/>
        </w:rPr>
      </w:pPr>
      <w:r w:rsidRPr="00EF49AE">
        <w:rPr>
          <w:i/>
          <w:iCs/>
          <w:color w:val="196B24" w:themeColor="accent3"/>
        </w:rPr>
        <w:t>We sincerely thank Reviewer 1 for the detailed and constructive comments, which helped us significantly improve the technical accuracy, clarity, and consistency of the manuscript.</w:t>
      </w:r>
    </w:p>
    <w:p w14:paraId="1A67B23C" w14:textId="77777777" w:rsidR="007F03BB" w:rsidRPr="007F03BB" w:rsidRDefault="007F03BB" w:rsidP="007F03BB">
      <w:r w:rsidRPr="007F03BB">
        <w:t> </w:t>
      </w:r>
    </w:p>
    <w:p w14:paraId="172D605F" w14:textId="77777777" w:rsidR="007F03BB" w:rsidRDefault="007F03BB" w:rsidP="007F03BB">
      <w:pPr>
        <w:numPr>
          <w:ilvl w:val="0"/>
          <w:numId w:val="1"/>
        </w:numPr>
      </w:pPr>
      <w:r w:rsidRPr="007F03BB">
        <w:t>There is a mismatch between the table number cited in the main text and the table caption. Specifically, the manuscript states “Table 4 summarizes …”, but the corresponding caption immediately follows as “Table 1 Representative agent archetypes …”. This inconsistency makes it unclear which table is being referenced and should be corrected throughout the manuscript.</w:t>
      </w:r>
    </w:p>
    <w:p w14:paraId="42D6D54F" w14:textId="03B051E3" w:rsidR="007F03BB" w:rsidRPr="00000DC1" w:rsidRDefault="00000DC1" w:rsidP="00000DC1">
      <w:pPr>
        <w:jc w:val="both"/>
        <w:rPr>
          <w:i/>
          <w:iCs/>
          <w:color w:val="196B24" w:themeColor="accent3"/>
        </w:rPr>
      </w:pPr>
      <w:r w:rsidRPr="00000DC1">
        <w:rPr>
          <w:i/>
          <w:iCs/>
          <w:color w:val="196B24" w:themeColor="accent3"/>
        </w:rPr>
        <w:t>We found and fixed all discrepancies in the table numbers referred to in any part of the body of the text, and their respective captions (e.g. references to Table 4 with a caption with Table 1). All table callouts were audited thoroughly, and one, uniform numbering system should be imposed on all of them. All in-text citations have been amended to reflect the respective table captioning.</w:t>
      </w:r>
    </w:p>
    <w:p w14:paraId="46C20566" w14:textId="77777777" w:rsidR="007F03BB" w:rsidRPr="007F03BB" w:rsidRDefault="007F03BB" w:rsidP="007F03BB">
      <w:pPr>
        <w:numPr>
          <w:ilvl w:val="0"/>
          <w:numId w:val="2"/>
        </w:numPr>
      </w:pPr>
      <w:r w:rsidRPr="007F03BB">
        <w:t>Figure numbering / in-text citation inconsistency (mixed “Fig.” and “Figure” and wrong numbering). And the manuscript shows inconsistent figure referencing and numbering. For example, the text refers to “Fig. 7 …”, while the next line presents a caption labeled “Figure 8 The engine room …”, so readers cannot reliably determine the correspondence and ordering between “Fig. 7” and “Figure 8.” Please standardize the figure citation style and ensure all figure numbers match the correct captions.</w:t>
      </w:r>
    </w:p>
    <w:p w14:paraId="1C5601C2" w14:textId="530F9804" w:rsidR="007F03BB" w:rsidRPr="007F03BB" w:rsidRDefault="007F03BB" w:rsidP="004A2991">
      <w:pPr>
        <w:jc w:val="both"/>
      </w:pPr>
      <w:r w:rsidRPr="007F03BB">
        <w:t> </w:t>
      </w:r>
      <w:r w:rsidR="004A2991" w:rsidRPr="004A2991">
        <w:rPr>
          <w:i/>
          <w:iCs/>
          <w:color w:val="196B24" w:themeColor="accent3"/>
        </w:rPr>
        <w:t>Any reference to figures was made uniform to one style of citation and a unique numbering system. There were cases of mismatch in the in-texts references (e.g., Fig. 7) and in figures captions (e.g., Figure 8) which were addressed to make certain that there was one-to-one correspondence. The confusion of using Fig. and Figure has been removed and figure references are presented in the same format in the entire manuscript.</w:t>
      </w:r>
    </w:p>
    <w:p w14:paraId="2A8E31F1" w14:textId="77777777" w:rsidR="007F03BB" w:rsidRPr="007F03BB" w:rsidRDefault="007F03BB" w:rsidP="007F03BB">
      <w:pPr>
        <w:numPr>
          <w:ilvl w:val="0"/>
          <w:numId w:val="3"/>
        </w:numPr>
      </w:pPr>
      <w:r w:rsidRPr="007F03BB">
        <w:lastRenderedPageBreak/>
        <w:t>The manuscript contains numbered-list formatting issues, including duplicated numbering such as “2. 2. Provides …”.</w:t>
      </w:r>
    </w:p>
    <w:p w14:paraId="2C1EA273" w14:textId="55BCAC36" w:rsidR="007F03BB" w:rsidRPr="00896AD9" w:rsidRDefault="007F03BB" w:rsidP="00896AD9">
      <w:pPr>
        <w:jc w:val="both"/>
        <w:rPr>
          <w:i/>
          <w:iCs/>
          <w:color w:val="196B24" w:themeColor="accent3"/>
        </w:rPr>
      </w:pPr>
      <w:r w:rsidRPr="00896AD9">
        <w:rPr>
          <w:i/>
          <w:iCs/>
          <w:color w:val="196B24" w:themeColor="accent3"/>
        </w:rPr>
        <w:t> </w:t>
      </w:r>
      <w:r w:rsidR="00896AD9" w:rsidRPr="00896AD9">
        <w:rPr>
          <w:i/>
          <w:iCs/>
          <w:color w:val="196B24" w:themeColor="accent3"/>
        </w:rPr>
        <w:t xml:space="preserve">Any repeated or conflicting entries in the </w:t>
      </w:r>
      <w:r w:rsidR="00896AD9" w:rsidRPr="00896AD9">
        <w:rPr>
          <w:i/>
          <w:iCs/>
          <w:color w:val="196B24" w:themeColor="accent3"/>
        </w:rPr>
        <w:t>numbered list</w:t>
      </w:r>
      <w:r w:rsidR="00896AD9" w:rsidRPr="00896AD9">
        <w:rPr>
          <w:i/>
          <w:iCs/>
          <w:color w:val="196B24" w:themeColor="accent3"/>
        </w:rPr>
        <w:t xml:space="preserve"> (e.g. 2.) 2. Lists with 1 used automatically, corrected lists that were reformatted to include 1. This makes the text </w:t>
      </w:r>
      <w:r w:rsidR="00896AD9" w:rsidRPr="00896AD9">
        <w:rPr>
          <w:i/>
          <w:iCs/>
          <w:color w:val="196B24" w:themeColor="accent3"/>
        </w:rPr>
        <w:t>more consistent and easier</w:t>
      </w:r>
      <w:r w:rsidR="00896AD9" w:rsidRPr="00896AD9">
        <w:rPr>
          <w:i/>
          <w:iCs/>
          <w:color w:val="196B24" w:themeColor="accent3"/>
        </w:rPr>
        <w:t xml:space="preserve"> to read throughout the manuscript.</w:t>
      </w:r>
    </w:p>
    <w:p w14:paraId="2E4ADC96" w14:textId="77777777" w:rsidR="007F03BB" w:rsidRPr="007F03BB" w:rsidRDefault="007F03BB" w:rsidP="007F03BB">
      <w:pPr>
        <w:numPr>
          <w:ilvl w:val="0"/>
          <w:numId w:val="4"/>
        </w:numPr>
      </w:pPr>
      <w:r w:rsidRPr="007F03BB">
        <w:t xml:space="preserve">The manuscript </w:t>
      </w:r>
      <w:proofErr w:type="gramStart"/>
      <w:r w:rsidRPr="007F03BB">
        <w:t>claim</w:t>
      </w:r>
      <w:proofErr w:type="gramEnd"/>
      <w:r w:rsidRPr="007F03BB">
        <w:t xml:space="preserve"> that “most MAS controllers can be upgraded into agentic systems.” This assertion requires clearer evidence (e.g., representative case studies, implementation pathways, or comparative results) or should be rephrased more cautiously with explicit assumptions and scope limitations.</w:t>
      </w:r>
    </w:p>
    <w:p w14:paraId="08FD32EC" w14:textId="3DEF60B1" w:rsidR="007F03BB" w:rsidRPr="00896AD9" w:rsidRDefault="007F03BB" w:rsidP="00896AD9">
      <w:pPr>
        <w:jc w:val="both"/>
        <w:rPr>
          <w:i/>
          <w:iCs/>
          <w:color w:val="196B24" w:themeColor="accent3"/>
        </w:rPr>
      </w:pPr>
      <w:r w:rsidRPr="00896AD9">
        <w:rPr>
          <w:i/>
          <w:iCs/>
          <w:color w:val="196B24" w:themeColor="accent3"/>
        </w:rPr>
        <w:t> </w:t>
      </w:r>
      <w:r w:rsidR="00896AD9" w:rsidRPr="00896AD9">
        <w:rPr>
          <w:i/>
          <w:iCs/>
          <w:color w:val="196B24" w:themeColor="accent3"/>
        </w:rPr>
        <w:t xml:space="preserve">The assertion that </w:t>
      </w:r>
      <w:proofErr w:type="gramStart"/>
      <w:r w:rsidR="00896AD9" w:rsidRPr="00896AD9">
        <w:rPr>
          <w:i/>
          <w:iCs/>
          <w:color w:val="196B24" w:themeColor="accent3"/>
        </w:rPr>
        <w:t>the majority of</w:t>
      </w:r>
      <w:proofErr w:type="gramEnd"/>
      <w:r w:rsidR="00896AD9" w:rsidRPr="00896AD9">
        <w:rPr>
          <w:i/>
          <w:iCs/>
          <w:color w:val="196B24" w:themeColor="accent3"/>
        </w:rPr>
        <w:t xml:space="preserve"> MAS controllers could be redeployed to agentic systems was modified to prevent overgeneralization. It is now formulated in a way that indicates the assumptions and scope within which such an extension would be possible, and focuses on the requirements of observability, autonomy, and safety constraints, instead of making this extension sound like it is generalizable.</w:t>
      </w:r>
    </w:p>
    <w:p w14:paraId="749745B2" w14:textId="77777777" w:rsidR="007F03BB" w:rsidRPr="007F03BB" w:rsidRDefault="007F03BB" w:rsidP="007F03BB">
      <w:pPr>
        <w:numPr>
          <w:ilvl w:val="0"/>
          <w:numId w:val="5"/>
        </w:numPr>
      </w:pPr>
      <w:r w:rsidRPr="007F03BB">
        <w:t>In Figure 7, the labels (●, strong, primary role) are not sufficiently justified. Please clarify the criteria for these assignments and support them with representative references and evidence.</w:t>
      </w:r>
    </w:p>
    <w:p w14:paraId="6A59C62E" w14:textId="54EC0458" w:rsidR="007F03BB" w:rsidRPr="00785700" w:rsidRDefault="007F03BB" w:rsidP="00785700">
      <w:pPr>
        <w:jc w:val="both"/>
        <w:rPr>
          <w:i/>
          <w:iCs/>
          <w:color w:val="196B24" w:themeColor="accent3"/>
        </w:rPr>
      </w:pPr>
      <w:r w:rsidRPr="00785700">
        <w:rPr>
          <w:i/>
          <w:iCs/>
          <w:color w:val="196B24" w:themeColor="accent3"/>
        </w:rPr>
        <w:t> </w:t>
      </w:r>
      <w:r w:rsidR="00785700" w:rsidRPr="00785700">
        <w:rPr>
          <w:i/>
          <w:iCs/>
          <w:color w:val="196B24" w:themeColor="accent3"/>
        </w:rPr>
        <w:t xml:space="preserve">To solve the issue related to the qualitative labels (*, strong, primary role), the Figure 7 was changed to an updated functional-role table and renamed as Table 3 because of the naming and clarity challenges. The new table defines enabling AI technologies in relation to their firstly functional role, secondly contribution, and </w:t>
      </w:r>
      <w:r w:rsidR="003D6715" w:rsidRPr="003D6715">
        <w:rPr>
          <w:i/>
          <w:iCs/>
          <w:color w:val="196B24" w:themeColor="accent3"/>
        </w:rPr>
        <w:t>deployment relevance</w:t>
      </w:r>
      <w:r w:rsidR="00785700" w:rsidRPr="00785700">
        <w:rPr>
          <w:i/>
          <w:iCs/>
          <w:color w:val="196B24" w:themeColor="accent3"/>
        </w:rPr>
        <w:t xml:space="preserve"> to remove subjective symbolic rankings. A representative references and explanatory paragraph were also included to explain the functional foundation of this mapping and to base it on the available literature.</w:t>
      </w:r>
    </w:p>
    <w:p w14:paraId="1114D11E" w14:textId="77777777" w:rsidR="007F03BB" w:rsidRPr="007F03BB" w:rsidRDefault="007F03BB" w:rsidP="007F03BB">
      <w:pPr>
        <w:numPr>
          <w:ilvl w:val="0"/>
          <w:numId w:val="6"/>
        </w:numPr>
      </w:pPr>
      <w:r w:rsidRPr="007F03BB">
        <w:t>The manuscript contains inconsistencies in table numbering and cross-referencing. For example, Table 2 and Table 4 are cited in the text, but they do not appear in the manuscript. Please check all table callouts, ensure every referenced table is included, and verify that table numbering and captions are consistent throughout.</w:t>
      </w:r>
    </w:p>
    <w:p w14:paraId="77F824C4" w14:textId="53C53019" w:rsidR="007F03BB" w:rsidRPr="003D6715" w:rsidRDefault="003D6715" w:rsidP="003D6715">
      <w:pPr>
        <w:jc w:val="both"/>
        <w:rPr>
          <w:i/>
          <w:iCs/>
          <w:color w:val="196B24" w:themeColor="accent3"/>
        </w:rPr>
      </w:pPr>
      <w:r w:rsidRPr="003D6715">
        <w:rPr>
          <w:i/>
          <w:iCs/>
          <w:color w:val="196B24" w:themeColor="accent3"/>
        </w:rPr>
        <w:t>A global consistency check was performed to resolve all remaining issues related to missing or incorrectly referenced tables (e.g., citations to Table 2 or Table 4 that did not correspond to actual tables). All table callouts were verified to ensure that every referenced table is present, uniquely numbered, and consistently labeled throughout the manuscript.</w:t>
      </w:r>
    </w:p>
    <w:sectPr w:rsidR="007F03BB" w:rsidRPr="003D67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5CF"/>
    <w:multiLevelType w:val="multilevel"/>
    <w:tmpl w:val="0F06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27FB9"/>
    <w:multiLevelType w:val="multilevel"/>
    <w:tmpl w:val="4D229B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762A65"/>
    <w:multiLevelType w:val="multilevel"/>
    <w:tmpl w:val="47F4E2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A95DD9"/>
    <w:multiLevelType w:val="multilevel"/>
    <w:tmpl w:val="1EB09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65374E"/>
    <w:multiLevelType w:val="multilevel"/>
    <w:tmpl w:val="F38286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395EB8"/>
    <w:multiLevelType w:val="multilevel"/>
    <w:tmpl w:val="169E2B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81455">
    <w:abstractNumId w:val="0"/>
  </w:num>
  <w:num w:numId="2" w16cid:durableId="1665013718">
    <w:abstractNumId w:val="4"/>
  </w:num>
  <w:num w:numId="3" w16cid:durableId="1504202394">
    <w:abstractNumId w:val="1"/>
  </w:num>
  <w:num w:numId="4" w16cid:durableId="647511282">
    <w:abstractNumId w:val="3"/>
  </w:num>
  <w:num w:numId="5" w16cid:durableId="430973842">
    <w:abstractNumId w:val="5"/>
  </w:num>
  <w:num w:numId="6" w16cid:durableId="1942956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BB"/>
    <w:rsid w:val="00000DC1"/>
    <w:rsid w:val="003D6715"/>
    <w:rsid w:val="004A2991"/>
    <w:rsid w:val="00785700"/>
    <w:rsid w:val="007F03BB"/>
    <w:rsid w:val="00896AD9"/>
    <w:rsid w:val="00CF5E5C"/>
    <w:rsid w:val="00D95A80"/>
    <w:rsid w:val="00EF49A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047F"/>
  <w15:chartTrackingRefBased/>
  <w15:docId w15:val="{1C81908C-5ECA-452B-8CAF-6837E8E0D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3BB"/>
    <w:rPr>
      <w:rFonts w:eastAsiaTheme="majorEastAsia" w:cstheme="majorBidi"/>
      <w:color w:val="272727" w:themeColor="text1" w:themeTint="D8"/>
    </w:rPr>
  </w:style>
  <w:style w:type="paragraph" w:styleId="Title">
    <w:name w:val="Title"/>
    <w:basedOn w:val="Normal"/>
    <w:next w:val="Normal"/>
    <w:link w:val="TitleChar"/>
    <w:uiPriority w:val="10"/>
    <w:qFormat/>
    <w:rsid w:val="007F0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3BB"/>
    <w:pPr>
      <w:spacing w:before="160"/>
      <w:jc w:val="center"/>
    </w:pPr>
    <w:rPr>
      <w:i/>
      <w:iCs/>
      <w:color w:val="404040" w:themeColor="text1" w:themeTint="BF"/>
    </w:rPr>
  </w:style>
  <w:style w:type="character" w:customStyle="1" w:styleId="QuoteChar">
    <w:name w:val="Quote Char"/>
    <w:basedOn w:val="DefaultParagraphFont"/>
    <w:link w:val="Quote"/>
    <w:uiPriority w:val="29"/>
    <w:rsid w:val="007F03BB"/>
    <w:rPr>
      <w:i/>
      <w:iCs/>
      <w:color w:val="404040" w:themeColor="text1" w:themeTint="BF"/>
    </w:rPr>
  </w:style>
  <w:style w:type="paragraph" w:styleId="ListParagraph">
    <w:name w:val="List Paragraph"/>
    <w:basedOn w:val="Normal"/>
    <w:uiPriority w:val="34"/>
    <w:qFormat/>
    <w:rsid w:val="007F03BB"/>
    <w:pPr>
      <w:ind w:left="720"/>
      <w:contextualSpacing/>
    </w:pPr>
  </w:style>
  <w:style w:type="character" w:styleId="IntenseEmphasis">
    <w:name w:val="Intense Emphasis"/>
    <w:basedOn w:val="DefaultParagraphFont"/>
    <w:uiPriority w:val="21"/>
    <w:qFormat/>
    <w:rsid w:val="007F03BB"/>
    <w:rPr>
      <w:i/>
      <w:iCs/>
      <w:color w:val="0F4761" w:themeColor="accent1" w:themeShade="BF"/>
    </w:rPr>
  </w:style>
  <w:style w:type="paragraph" w:styleId="IntenseQuote">
    <w:name w:val="Intense Quote"/>
    <w:basedOn w:val="Normal"/>
    <w:next w:val="Normal"/>
    <w:link w:val="IntenseQuoteChar"/>
    <w:uiPriority w:val="30"/>
    <w:qFormat/>
    <w:rsid w:val="007F0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3BB"/>
    <w:rPr>
      <w:i/>
      <w:iCs/>
      <w:color w:val="0F4761" w:themeColor="accent1" w:themeShade="BF"/>
    </w:rPr>
  </w:style>
  <w:style w:type="character" w:styleId="IntenseReference">
    <w:name w:val="Intense Reference"/>
    <w:basedOn w:val="DefaultParagraphFont"/>
    <w:uiPriority w:val="32"/>
    <w:qFormat/>
    <w:rsid w:val="007F0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718</Words>
  <Characters>4330</Characters>
  <Application>Microsoft Office Word</Application>
  <DocSecurity>0</DocSecurity>
  <Lines>80</Lines>
  <Paragraphs>19</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Aly</dc:creator>
  <cp:keywords/>
  <dc:description/>
  <cp:lastModifiedBy>Mahmoud Kiasari</cp:lastModifiedBy>
  <cp:revision>7</cp:revision>
  <dcterms:created xsi:type="dcterms:W3CDTF">2026-01-15T13:05:00Z</dcterms:created>
  <dcterms:modified xsi:type="dcterms:W3CDTF">2026-01-16T01:10:00Z</dcterms:modified>
</cp:coreProperties>
</file>