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7952A" w14:textId="247BAD8E" w:rsidR="00642E19" w:rsidRPr="005D1D7C" w:rsidRDefault="00642E19" w:rsidP="0056435E">
      <w:pPr>
        <w:jc w:val="center"/>
        <w:rPr>
          <w:rFonts w:eastAsia="MS Mincho"/>
          <w:noProof/>
          <w:sz w:val="48"/>
          <w:szCs w:val="48"/>
        </w:rPr>
      </w:pPr>
      <w:r w:rsidRPr="005D1D7C">
        <w:rPr>
          <w:rFonts w:eastAsia="MS Mincho"/>
          <w:noProof/>
          <w:sz w:val="48"/>
          <w:szCs w:val="48"/>
        </w:rPr>
        <w:t>Hybrid Wavelet Neural Network–ANN–Kalman Filter Framework with Dynamic Ensemble Weighting for Short-Term Load Forecasting</w:t>
      </w:r>
    </w:p>
    <w:p w14:paraId="3E59A510" w14:textId="63AC25EB" w:rsidR="004E4987" w:rsidRPr="005D1D7C" w:rsidRDefault="005957E9" w:rsidP="0056435E">
      <w:pPr>
        <w:jc w:val="center"/>
        <w:rPr>
          <w:rFonts w:eastAsia="MS Mincho"/>
          <w:sz w:val="20"/>
          <w:szCs w:val="20"/>
        </w:rPr>
      </w:pPr>
      <w:r w:rsidRPr="005D1D7C">
        <w:rPr>
          <w:rFonts w:eastAsia="MS Mincho"/>
          <w:noProof/>
          <w:sz w:val="20"/>
          <w:szCs w:val="20"/>
        </w:rPr>
        <w:t>Mahmoud Mohammadnezhad Kiasari</w:t>
      </w:r>
      <w:r w:rsidRPr="005D1D7C">
        <w:rPr>
          <w:rFonts w:eastAsia="MS Mincho"/>
          <w:sz w:val="20"/>
          <w:szCs w:val="20"/>
        </w:rPr>
        <w:t>; Hamed H. Aly, SMIEEE</w:t>
      </w:r>
    </w:p>
    <w:p w14:paraId="2024244C" w14:textId="77777777" w:rsidR="004E4987" w:rsidRPr="005D1D7C" w:rsidRDefault="004E4987" w:rsidP="0056435E">
      <w:pPr>
        <w:pStyle w:val="Author"/>
        <w:spacing w:before="0" w:after="0"/>
        <w:rPr>
          <w:color w:val="000000" w:themeColor="text1"/>
          <w:sz w:val="20"/>
          <w:szCs w:val="20"/>
        </w:rPr>
      </w:pPr>
      <w:r w:rsidRPr="005D1D7C">
        <w:rPr>
          <w:color w:val="000000" w:themeColor="text1"/>
          <w:sz w:val="20"/>
          <w:szCs w:val="20"/>
        </w:rPr>
        <w:t>Smart Grid and Green Power Research Laboratory</w:t>
      </w:r>
    </w:p>
    <w:p w14:paraId="634D2EEA" w14:textId="394FC146" w:rsidR="005957E9" w:rsidRPr="005D1D7C" w:rsidRDefault="005957E9" w:rsidP="0056435E">
      <w:pPr>
        <w:jc w:val="center"/>
        <w:rPr>
          <w:rFonts w:eastAsia="MS Mincho"/>
          <w:sz w:val="20"/>
          <w:szCs w:val="20"/>
        </w:rPr>
      </w:pPr>
      <w:r w:rsidRPr="005D1D7C">
        <w:rPr>
          <w:rFonts w:eastAsia="MS Mincho"/>
          <w:sz w:val="20"/>
          <w:szCs w:val="20"/>
        </w:rPr>
        <w:t>Electrical and Computer Engineering Department, Dalhousie University</w:t>
      </w:r>
    </w:p>
    <w:p w14:paraId="24794545" w14:textId="685FA5F4" w:rsidR="00CA4392" w:rsidRPr="005D1D7C" w:rsidRDefault="00CA4392" w:rsidP="00CA4392">
      <w:pPr>
        <w:pStyle w:val="Author"/>
        <w:spacing w:before="100" w:beforeAutospacing="1"/>
        <w:rPr>
          <w:sz w:val="20"/>
          <w:szCs w:val="20"/>
        </w:rPr>
        <w:sectPr w:rsidR="00CA4392" w:rsidRPr="005D1D7C" w:rsidSect="002F6252">
          <w:footerReference w:type="first" r:id="rId8"/>
          <w:pgSz w:w="12240" w:h="15840" w:code="1"/>
          <w:pgMar w:top="1080" w:right="893" w:bottom="1440" w:left="907" w:header="720" w:footer="720" w:gutter="0"/>
          <w:cols w:space="216"/>
          <w:docGrid w:linePitch="360"/>
        </w:sectPr>
      </w:pPr>
    </w:p>
    <w:p w14:paraId="5B632CED" w14:textId="77777777" w:rsidR="006347CF" w:rsidRPr="005D1D7C" w:rsidRDefault="006347CF" w:rsidP="00CA4392">
      <w:pPr>
        <w:pStyle w:val="Author"/>
        <w:spacing w:before="100" w:beforeAutospacing="1"/>
        <w:jc w:val="both"/>
        <w:rPr>
          <w:sz w:val="20"/>
          <w:szCs w:val="20"/>
        </w:rPr>
      </w:pPr>
    </w:p>
    <w:p w14:paraId="06BF572B" w14:textId="77777777" w:rsidR="006347CF" w:rsidRPr="005D1D7C" w:rsidRDefault="006347CF" w:rsidP="00B7255B">
      <w:pPr>
        <w:pStyle w:val="Author"/>
        <w:spacing w:before="100" w:beforeAutospacing="1"/>
        <w:jc w:val="both"/>
        <w:rPr>
          <w:sz w:val="20"/>
          <w:szCs w:val="20"/>
        </w:rPr>
        <w:sectPr w:rsidR="006347CF" w:rsidRPr="005D1D7C" w:rsidSect="0071192B">
          <w:type w:val="continuous"/>
          <w:pgSz w:w="12240" w:h="15840" w:code="1"/>
          <w:pgMar w:top="1080" w:right="893" w:bottom="1440" w:left="907" w:header="720" w:footer="720" w:gutter="0"/>
          <w:cols w:num="4" w:space="216"/>
          <w:docGrid w:linePitch="360"/>
        </w:sectPr>
      </w:pPr>
    </w:p>
    <w:p w14:paraId="73865E67" w14:textId="45049436" w:rsidR="00836B83" w:rsidRPr="005D1D7C" w:rsidRDefault="008D3C20" w:rsidP="00836B83">
      <w:pPr>
        <w:pStyle w:val="Abstract"/>
        <w:rPr>
          <w:i/>
          <w:iCs/>
        </w:rPr>
      </w:pPr>
      <w:bookmarkStart w:id="0" w:name="_Hlk161658536"/>
      <w:r w:rsidRPr="005D1D7C">
        <w:rPr>
          <w:i/>
          <w:iCs/>
        </w:rPr>
        <w:t xml:space="preserve">Abstract— </w:t>
      </w:r>
      <w:r w:rsidRPr="005D1D7C">
        <w:rPr>
          <w:i/>
          <w:iCs/>
          <w:spacing w:val="5"/>
          <w:kern w:val="1"/>
          <w:lang w:bidi="fa-IR"/>
        </w:rPr>
        <w:t>Short-term load forecasting (STLF) is universally accepted as a mandatory condition for the safe and stable operation of power systems.</w:t>
      </w:r>
      <w:r w:rsidR="000623FA" w:rsidRPr="005D1D7C">
        <w:rPr>
          <w:i/>
          <w:iCs/>
          <w:spacing w:val="5"/>
          <w:kern w:val="1"/>
          <w:lang w:bidi="fa-IR"/>
        </w:rPr>
        <w:t xml:space="preserve"> </w:t>
      </w:r>
      <w:r w:rsidRPr="005D1D7C">
        <w:rPr>
          <w:i/>
          <w:iCs/>
          <w:spacing w:val="5"/>
          <w:kern w:val="1"/>
          <w:lang w:bidi="fa-IR"/>
        </w:rPr>
        <w:t>As the penetration of renewable energy sources increases, the nonlinear nature and stochastic variability of demand and generation make proper forecasting more challenging.</w:t>
      </w:r>
      <w:r w:rsidR="000623FA" w:rsidRPr="005D1D7C">
        <w:rPr>
          <w:i/>
          <w:iCs/>
          <w:spacing w:val="5"/>
          <w:kern w:val="1"/>
          <w:lang w:bidi="fa-IR"/>
        </w:rPr>
        <w:t xml:space="preserve"> </w:t>
      </w:r>
      <w:r w:rsidRPr="005D1D7C">
        <w:rPr>
          <w:i/>
          <w:iCs/>
          <w:spacing w:val="5"/>
          <w:kern w:val="1"/>
          <w:lang w:bidi="fa-IR"/>
        </w:rPr>
        <w:t>These complexities, which result in reduced forecast accuracy and reliability, have generally eluded classical statistical and machine learning frameworks.</w:t>
      </w:r>
      <w:r w:rsidR="000623FA" w:rsidRPr="005D1D7C">
        <w:rPr>
          <w:i/>
          <w:iCs/>
          <w:spacing w:val="5"/>
          <w:kern w:val="1"/>
          <w:lang w:bidi="fa-IR"/>
        </w:rPr>
        <w:t xml:space="preserve"> </w:t>
      </w:r>
      <w:r w:rsidRPr="005D1D7C">
        <w:rPr>
          <w:i/>
          <w:iCs/>
          <w:spacing w:val="5"/>
          <w:kern w:val="1"/>
          <w:lang w:bidi="fa-IR"/>
        </w:rPr>
        <w:t xml:space="preserve">To eliminate such restrictions, a hybrid forecasting framework was developed by combining </w:t>
      </w:r>
      <w:r w:rsidR="00516A37">
        <w:rPr>
          <w:i/>
          <w:iCs/>
          <w:spacing w:val="5"/>
          <w:kern w:val="1"/>
          <w:lang w:bidi="fa-IR"/>
        </w:rPr>
        <w:t>W</w:t>
      </w:r>
      <w:r w:rsidRPr="005D1D7C">
        <w:rPr>
          <w:i/>
          <w:iCs/>
          <w:spacing w:val="5"/>
          <w:kern w:val="1"/>
          <w:lang w:bidi="fa-IR"/>
        </w:rPr>
        <w:t xml:space="preserve">avelet Neural Networks (WNN), Artificial Neural Networks (ANN), and </w:t>
      </w:r>
      <w:r w:rsidR="008836F9">
        <w:rPr>
          <w:i/>
          <w:iCs/>
          <w:spacing w:val="5"/>
          <w:kern w:val="1"/>
          <w:lang w:bidi="fa-IR"/>
        </w:rPr>
        <w:t xml:space="preserve">a </w:t>
      </w:r>
      <w:r w:rsidRPr="005D1D7C">
        <w:rPr>
          <w:i/>
          <w:iCs/>
          <w:spacing w:val="5"/>
          <w:kern w:val="1"/>
          <w:lang w:bidi="fa-IR"/>
        </w:rPr>
        <w:t>Kalman filter.</w:t>
      </w:r>
      <w:r w:rsidR="000623FA" w:rsidRPr="005D1D7C">
        <w:rPr>
          <w:i/>
          <w:iCs/>
          <w:spacing w:val="5"/>
          <w:kern w:val="1"/>
          <w:lang w:bidi="fa-IR"/>
        </w:rPr>
        <w:t xml:space="preserve"> </w:t>
      </w:r>
      <w:r w:rsidRPr="005D1D7C">
        <w:rPr>
          <w:i/>
          <w:iCs/>
          <w:spacing w:val="5"/>
          <w:kern w:val="1"/>
          <w:lang w:bidi="fa-IR"/>
        </w:rPr>
        <w:t xml:space="preserve">In this study, time–frequency characteristics were obtained using WNN, nonlinear characteristics were obtained using ANN, and noise reduction was obtained using </w:t>
      </w:r>
      <w:r w:rsidR="008836F9">
        <w:rPr>
          <w:i/>
          <w:iCs/>
          <w:spacing w:val="5"/>
          <w:kern w:val="1"/>
          <w:lang w:bidi="fa-IR"/>
        </w:rPr>
        <w:t xml:space="preserve">the </w:t>
      </w:r>
      <w:r w:rsidRPr="005D1D7C">
        <w:rPr>
          <w:i/>
          <w:iCs/>
          <w:spacing w:val="5"/>
          <w:kern w:val="1"/>
          <w:lang w:bidi="fa-IR"/>
        </w:rPr>
        <w:t>Kalman filter.</w:t>
      </w:r>
      <w:r w:rsidR="000623FA" w:rsidRPr="005D1D7C">
        <w:rPr>
          <w:i/>
          <w:iCs/>
          <w:spacing w:val="5"/>
          <w:kern w:val="1"/>
          <w:lang w:bidi="fa-IR"/>
        </w:rPr>
        <w:t xml:space="preserve"> </w:t>
      </w:r>
      <w:r w:rsidRPr="005D1D7C">
        <w:rPr>
          <w:i/>
          <w:iCs/>
          <w:spacing w:val="5"/>
          <w:kern w:val="1"/>
          <w:lang w:bidi="fa-IR"/>
        </w:rPr>
        <w:t>An ensemble weighting approach was adopted to combine the model outputs dynamically depending on the performance in terms of errors.</w:t>
      </w:r>
      <w:r w:rsidR="000623FA" w:rsidRPr="005D1D7C">
        <w:rPr>
          <w:i/>
          <w:iCs/>
          <w:spacing w:val="5"/>
          <w:kern w:val="1"/>
          <w:lang w:bidi="fa-IR"/>
        </w:rPr>
        <w:t xml:space="preserve"> </w:t>
      </w:r>
      <w:r w:rsidR="00BF05E7" w:rsidRPr="005D1D7C">
        <w:rPr>
          <w:i/>
          <w:iCs/>
          <w:spacing w:val="5"/>
          <w:kern w:val="1"/>
          <w:lang w:bidi="fa-IR"/>
        </w:rPr>
        <w:t>The model was applied to the UK Government Subnational Electricity Consumption dataset (nine separate operating conditions with over 100,000 five-min samples).</w:t>
      </w:r>
      <w:r w:rsidR="000623FA" w:rsidRPr="005D1D7C">
        <w:rPr>
          <w:i/>
          <w:iCs/>
          <w:spacing w:val="5"/>
          <w:kern w:val="1"/>
          <w:lang w:bidi="fa-IR"/>
        </w:rPr>
        <w:t xml:space="preserve"> </w:t>
      </w:r>
      <w:bookmarkEnd w:id="0"/>
      <w:r w:rsidR="00836B83" w:rsidRPr="005D1D7C">
        <w:rPr>
          <w:i/>
          <w:iCs/>
        </w:rPr>
        <w:t>The proposed hybrid model achieves 41.23% MAPE, outperforming all modern deep learning baselines, including LSTM, GRU, BiLSTM, TCN, Transformer, Informer, with an average improvement of 11.3% over the strongest baseline, while maintaining superior robustness under noise perturbations with only 10.7% degradation.</w:t>
      </w:r>
    </w:p>
    <w:p w14:paraId="645D0148" w14:textId="3D8011CC" w:rsidR="00E7047E" w:rsidRPr="005D1D7C" w:rsidRDefault="000928B2" w:rsidP="00836B83">
      <w:pPr>
        <w:pStyle w:val="Abstract"/>
        <w:rPr>
          <w:i/>
          <w:iCs/>
        </w:rPr>
      </w:pPr>
      <w:r w:rsidRPr="005D1D7C">
        <w:rPr>
          <w:i/>
          <w:iCs/>
        </w:rPr>
        <w:t>Keywords</w:t>
      </w:r>
      <w:r w:rsidR="00E7047E" w:rsidRPr="005D1D7C">
        <w:rPr>
          <w:i/>
          <w:iCs/>
        </w:rPr>
        <w:t>—</w:t>
      </w:r>
      <w:r w:rsidR="00955166" w:rsidRPr="005D1D7C">
        <w:rPr>
          <w:i/>
          <w:iCs/>
        </w:rPr>
        <w:t>Short-term load forecasting (STLF), Hybrid machine learning, Wavelet neural networks (WNN), Artifi</w:t>
      </w:r>
      <w:r w:rsidR="0091132E" w:rsidRPr="005D1D7C">
        <w:rPr>
          <w:i/>
          <w:iCs/>
        </w:rPr>
        <w:t>cial neural networks (ANN), Kalman filter, Dynamic ensemble weighting, Smart grids, Renewable energy integration</w:t>
      </w:r>
    </w:p>
    <w:p w14:paraId="5F070F62" w14:textId="77777777" w:rsidR="00E7047E" w:rsidRPr="005D1D7C" w:rsidRDefault="00E7047E" w:rsidP="00E7047E">
      <w:pPr>
        <w:pStyle w:val="Heading1"/>
        <w:numPr>
          <w:ilvl w:val="0"/>
          <w:numId w:val="4"/>
        </w:numPr>
        <w:tabs>
          <w:tab w:val="clear" w:pos="576"/>
        </w:tabs>
        <w:ind w:firstLine="0"/>
      </w:pPr>
      <w:r w:rsidRPr="005D1D7C">
        <w:t xml:space="preserve">Introduction </w:t>
      </w:r>
    </w:p>
    <w:p w14:paraId="409BC494" w14:textId="4138F220" w:rsidR="007562AC" w:rsidRPr="005D1D7C" w:rsidRDefault="00DC0C17" w:rsidP="007660F3">
      <w:pPr>
        <w:ind w:firstLine="360"/>
        <w:jc w:val="both"/>
        <w:rPr>
          <w:sz w:val="20"/>
          <w:szCs w:val="20"/>
        </w:rPr>
      </w:pPr>
      <w:r w:rsidRPr="005D1D7C">
        <w:rPr>
          <w:sz w:val="20"/>
          <w:szCs w:val="20"/>
        </w:rPr>
        <w:t>Short-term Load Forecasting</w:t>
      </w:r>
      <w:r w:rsidR="00086590" w:rsidRPr="005D1D7C">
        <w:rPr>
          <w:sz w:val="20"/>
          <w:szCs w:val="20"/>
        </w:rPr>
        <w:t xml:space="preserve"> (STLF) (minutes to a few days ahead) has long been known to be the basis for the safe operation of systems, unit commitment, economic dispatch, demand response, and market bidding</w:t>
      </w:r>
      <w:r w:rsidR="008836F9">
        <w:rPr>
          <w:sz w:val="20"/>
          <w:szCs w:val="20"/>
        </w:rPr>
        <w:t>.</w:t>
      </w:r>
      <w:r w:rsidR="00086590" w:rsidRPr="005D1D7C">
        <w:rPr>
          <w:sz w:val="20"/>
          <w:szCs w:val="20"/>
        </w:rPr>
        <w:t xml:space="preserve"> </w:t>
      </w:r>
      <w:r w:rsidR="00086590" w:rsidRPr="005D1D7C">
        <w:rPr>
          <w:sz w:val="20"/>
          <w:szCs w:val="20"/>
        </w:rPr>
        <w:fldChar w:fldCharType="begin"/>
      </w:r>
      <w:r w:rsidR="00C1578D">
        <w:rPr>
          <w:sz w:val="20"/>
          <w:szCs w:val="20"/>
        </w:rPr>
        <w:instrText xml:space="preserve"> ADDIN ZOTERO_ITEM CSL_CITATION {"citationID":"wlIaP8lD","properties":{"formattedCitation":"[1], [2]","plainCitation":"[1], [2]","noteIndex":0},"citationItems":[{"id":1004,"uris":["http://zotero.org/users/9870935/items/BWQ2L4LV"],"itemData":{"id":1004,"type":"article-journal","container-title":"International Journal of Forecasting","DOI":"10.1016/j.ijforecast.2015.11.011","ISSN":"01692070","issue":"3","journalAbbreviation":"International Journal of Forecasting","language":"en","page":"914-938","source":"DOI.org (Crossref)","title":"Probabilistic electric load forecasting: A tutorial review","title-short":"Probabilistic electric load forecasting","volume":"32","author":[{"family":"Hong","given":"Tao"},{"family":"Fan","given":"Shu"}],"issued":{"date-parts":[["2016",7]]}}},{"id":1003,"uris":["http://zotero.org/users/9870935/items/XAIFYDEG"],"itemData":{"id":1003,"type":"article-journal","container-title":"IEEE Transactions on Power Systems","DOI":"10.1109/59.910780","ISSN":"08858950","issue":"1","journalAbbreviation":"IEEE Trans. Power Syst.","license":"https://ieeexplore.ieee.org/Xplorehelp/downloads/license-information/IEEE.html","page":"44-55","source":"DOI.org (Crossref)","title":"Neural networks for short-term load forecasting: a review and evaluation","title-short":"Neural networks for short-term load forecasting","volume":"16","author":[{"family":"Hippert","given":"H.S."},{"family":"Pedreira","given":"C.E."},{"family":"Souza","given":"R.C."}],"issued":{"date-parts":[["2001",2]]}}}],"schema":"https://github.com/citation-style-language/schema/raw/master/csl-citation.json"} </w:instrText>
      </w:r>
      <w:r w:rsidR="00086590" w:rsidRPr="005D1D7C">
        <w:rPr>
          <w:sz w:val="20"/>
          <w:szCs w:val="20"/>
        </w:rPr>
        <w:fldChar w:fldCharType="separate"/>
      </w:r>
      <w:r w:rsidR="00086590" w:rsidRPr="005D1D7C">
        <w:rPr>
          <w:sz w:val="20"/>
          <w:szCs w:val="20"/>
        </w:rPr>
        <w:t>[1], [2]</w:t>
      </w:r>
      <w:r w:rsidR="00086590" w:rsidRPr="005D1D7C">
        <w:rPr>
          <w:sz w:val="20"/>
          <w:szCs w:val="20"/>
        </w:rPr>
        <w:fldChar w:fldCharType="end"/>
      </w:r>
      <w:r w:rsidR="00086590" w:rsidRPr="005D1D7C">
        <w:rPr>
          <w:sz w:val="20"/>
          <w:szCs w:val="20"/>
        </w:rPr>
        <w:t>.</w:t>
      </w:r>
      <w:r w:rsidR="000F00A3" w:rsidRPr="005D1D7C">
        <w:rPr>
          <w:sz w:val="20"/>
          <w:szCs w:val="20"/>
        </w:rPr>
        <w:t xml:space="preserve"> </w:t>
      </w:r>
      <w:r w:rsidR="008D3C20" w:rsidRPr="005D1D7C">
        <w:rPr>
          <w:sz w:val="20"/>
          <w:szCs w:val="20"/>
        </w:rPr>
        <w:t xml:space="preserve">The nonlinear and nonstationary nature of the load, combined with weather and calendar </w:t>
      </w:r>
      <w:r w:rsidRPr="005D1D7C">
        <w:rPr>
          <w:sz w:val="20"/>
          <w:szCs w:val="20"/>
        </w:rPr>
        <w:t>features</w:t>
      </w:r>
      <w:r w:rsidR="008D3C20" w:rsidRPr="005D1D7C">
        <w:rPr>
          <w:sz w:val="20"/>
          <w:szCs w:val="20"/>
        </w:rPr>
        <w:t xml:space="preserve">, changing consumer </w:t>
      </w:r>
      <w:r w:rsidR="008836F9">
        <w:rPr>
          <w:sz w:val="20"/>
          <w:szCs w:val="20"/>
        </w:rPr>
        <w:t>behaviour</w:t>
      </w:r>
      <w:r w:rsidR="008D3C20" w:rsidRPr="005D1D7C">
        <w:rPr>
          <w:sz w:val="20"/>
          <w:szCs w:val="20"/>
        </w:rPr>
        <w:t xml:space="preserve">, and measurement noise, </w:t>
      </w:r>
      <w:r w:rsidR="008836F9">
        <w:rPr>
          <w:sz w:val="20"/>
          <w:szCs w:val="20"/>
        </w:rPr>
        <w:t>continues</w:t>
      </w:r>
      <w:r w:rsidR="008D3C20" w:rsidRPr="005D1D7C">
        <w:rPr>
          <w:sz w:val="20"/>
          <w:szCs w:val="20"/>
        </w:rPr>
        <w:t xml:space="preserve"> to make the accuracy of forecasts challenging.</w:t>
      </w:r>
      <w:r w:rsidR="007562AC" w:rsidRPr="005D1D7C">
        <w:rPr>
          <w:sz w:val="20"/>
          <w:szCs w:val="20"/>
        </w:rPr>
        <w:t xml:space="preserve"> The discipline has evolved in the last 20 years to include machine-learning and hybrid models on top of classical statistical models, and there is an increasing interest in point and probabilistic forecasts to help </w:t>
      </w:r>
      <w:r w:rsidR="00204BB1" w:rsidRPr="005D1D7C">
        <w:rPr>
          <w:sz w:val="20"/>
          <w:szCs w:val="20"/>
        </w:rPr>
        <w:t>uncertainty-aware forecasting</w:t>
      </w:r>
      <w:r w:rsidR="008836F9">
        <w:rPr>
          <w:sz w:val="20"/>
          <w:szCs w:val="20"/>
        </w:rPr>
        <w:t>.</w:t>
      </w:r>
      <w:r w:rsidR="00EB1D91">
        <w:rPr>
          <w:sz w:val="20"/>
          <w:szCs w:val="20"/>
        </w:rPr>
        <w:t xml:space="preserve"> </w:t>
      </w:r>
      <w:r w:rsidR="007660F3" w:rsidRPr="005D1D7C">
        <w:rPr>
          <w:sz w:val="20"/>
          <w:szCs w:val="20"/>
        </w:rPr>
        <w:fldChar w:fldCharType="begin"/>
      </w:r>
      <w:r w:rsidR="00C1578D">
        <w:rPr>
          <w:sz w:val="20"/>
          <w:szCs w:val="20"/>
        </w:rPr>
        <w:instrText xml:space="preserve"> ADDIN ZOTERO_ITEM CSL_CITATION {"citationID":"3bnPvZ6n","properties":{"formattedCitation":"[1]","plainCitation":"[1]","noteIndex":0},"citationItems":[{"id":1004,"uris":["http://zotero.org/users/9870935/items/BWQ2L4LV"],"itemData":{"id":1004,"type":"article-journal","container-title":"International Journal of Forecasting","DOI":"10.1016/j.ijforecast.2015.11.011","ISSN":"01692070","issue":"3","journalAbbreviation":"International Journal of Forecasting","language":"en","page":"914-938","source":"DOI.org (Crossref)","title":"Probabilistic electric load forecasting: A tutorial review","title-short":"Probabilistic electric load forecasting","volume":"32","author":[{"family":"Hong","given":"Tao"},{"family":"Fan","given":"Shu"}],"issued":{"date-parts":[["2016",7]]}}}],"schema":"https://github.com/citation-style-language/schema/raw/master/csl-citation.json"} </w:instrText>
      </w:r>
      <w:r w:rsidR="007660F3" w:rsidRPr="005D1D7C">
        <w:rPr>
          <w:sz w:val="20"/>
          <w:szCs w:val="20"/>
        </w:rPr>
        <w:fldChar w:fldCharType="separate"/>
      </w:r>
      <w:r w:rsidR="007660F3" w:rsidRPr="005D1D7C">
        <w:rPr>
          <w:sz w:val="20"/>
          <w:szCs w:val="20"/>
        </w:rPr>
        <w:t>[1]</w:t>
      </w:r>
      <w:r w:rsidR="007660F3" w:rsidRPr="005D1D7C">
        <w:rPr>
          <w:sz w:val="20"/>
          <w:szCs w:val="20"/>
        </w:rPr>
        <w:fldChar w:fldCharType="end"/>
      </w:r>
      <w:r w:rsidR="00F25388">
        <w:rPr>
          <w:sz w:val="20"/>
          <w:szCs w:val="20"/>
        </w:rPr>
        <w:t>.</w:t>
      </w:r>
    </w:p>
    <w:p w14:paraId="7725CFAB" w14:textId="54705652" w:rsidR="00AC50F6" w:rsidRPr="005D1D7C" w:rsidRDefault="00086590" w:rsidP="000D4452">
      <w:pPr>
        <w:ind w:firstLine="360"/>
        <w:jc w:val="both"/>
        <w:rPr>
          <w:sz w:val="20"/>
          <w:szCs w:val="20"/>
        </w:rPr>
      </w:pPr>
      <w:r w:rsidRPr="005D1D7C">
        <w:rPr>
          <w:sz w:val="20"/>
          <w:szCs w:val="20"/>
        </w:rPr>
        <w:t xml:space="preserve">The common thread in successful STLF systems is </w:t>
      </w:r>
      <w:r w:rsidR="00DC0C17" w:rsidRPr="005D1D7C">
        <w:rPr>
          <w:sz w:val="20"/>
          <w:szCs w:val="20"/>
        </w:rPr>
        <w:t xml:space="preserve">sequential </w:t>
      </w:r>
      <w:r w:rsidR="008836F9">
        <w:rPr>
          <w:sz w:val="20"/>
          <w:szCs w:val="20"/>
        </w:rPr>
        <w:t>modelling</w:t>
      </w:r>
      <w:r w:rsidR="00DC0C17" w:rsidRPr="005D1D7C">
        <w:rPr>
          <w:sz w:val="20"/>
          <w:szCs w:val="20"/>
        </w:rPr>
        <w:t>:</w:t>
      </w:r>
      <w:r w:rsidRPr="005D1D7C">
        <w:rPr>
          <w:sz w:val="20"/>
          <w:szCs w:val="20"/>
        </w:rPr>
        <w:t xml:space="preserve"> </w:t>
      </w:r>
      <w:r w:rsidR="000D4452" w:rsidRPr="000D4452">
        <w:rPr>
          <w:sz w:val="20"/>
          <w:szCs w:val="20"/>
        </w:rPr>
        <w:t>signals are first transformed to expose interpretable structures</w:t>
      </w:r>
      <w:r w:rsidRPr="005D1D7C">
        <w:rPr>
          <w:sz w:val="20"/>
          <w:szCs w:val="20"/>
        </w:rPr>
        <w:t xml:space="preserve">, then </w:t>
      </w:r>
      <w:r w:rsidR="008836F9">
        <w:rPr>
          <w:sz w:val="20"/>
          <w:szCs w:val="20"/>
        </w:rPr>
        <w:t>modelled</w:t>
      </w:r>
      <w:r w:rsidRPr="005D1D7C">
        <w:rPr>
          <w:sz w:val="20"/>
          <w:szCs w:val="20"/>
        </w:rPr>
        <w:t xml:space="preserve"> based on </w:t>
      </w:r>
      <w:r w:rsidRPr="005D1D7C">
        <w:rPr>
          <w:sz w:val="20"/>
          <w:szCs w:val="20"/>
        </w:rPr>
        <w:t>those structures with learners specific to those structures, and finally recombined, where wavelet theory provides a principled direction for the former.</w:t>
      </w:r>
      <w:r w:rsidR="00AC50F6" w:rsidRPr="005D1D7C">
        <w:rPr>
          <w:sz w:val="20"/>
          <w:szCs w:val="20"/>
        </w:rPr>
        <w:t xml:space="preserve"> The stratification of the low-frequency tendencies of signals and the temporary high-frequency features can be decomposed with wavelets, enabling models to specialize and thus reduce bias-variance trade-offs</w:t>
      </w:r>
      <w:r w:rsidR="008836F9">
        <w:rPr>
          <w:sz w:val="20"/>
          <w:szCs w:val="20"/>
        </w:rPr>
        <w:t>.</w:t>
      </w:r>
      <w:r w:rsidR="00DB6D81" w:rsidRPr="005D1D7C">
        <w:rPr>
          <w:sz w:val="20"/>
          <w:szCs w:val="20"/>
        </w:rPr>
        <w:fldChar w:fldCharType="begin"/>
      </w:r>
      <w:r w:rsidR="00C1578D">
        <w:rPr>
          <w:sz w:val="20"/>
          <w:szCs w:val="20"/>
        </w:rPr>
        <w:instrText xml:space="preserve"> ADDIN ZOTERO_ITEM CSL_CITATION {"citationID":"aIdJCqma","properties":{"formattedCitation":"[3]","plainCitation":"[3]","noteIndex":0},"citationItems":[{"id":1002,"uris":["http://zotero.org/users/9870935/items/LWZTGY2Y"],"itemData":{"id":1002,"type":"article-journal","container-title":"IEEE Transactions on Pattern Analysis and Machine Intelligence","DOI":"10.1109/34.192463","ISSN":"01628828","issue":"7","journalAbbreviation":"IEEE Trans. Pattern Anal. Machine Intell.","license":"https://ieeexplore.ieee.org/Xplorehelp/downloads/license-information/IEEE.html","page":"674-693","source":"DOI.org (Crossref)","title":"A theory for multiresolution signal decomposition: the wavelet representation","title-short":"A theory for multiresolution signal decomposition","volume":"11","author":[{"family":"Mallat","given":"S.G."}],"issued":{"date-parts":[["1989",7]]}}}],"schema":"https://github.com/citation-style-language/schema/raw/master/csl-citation.json"} </w:instrText>
      </w:r>
      <w:r w:rsidR="00DB6D81" w:rsidRPr="005D1D7C">
        <w:rPr>
          <w:sz w:val="20"/>
          <w:szCs w:val="20"/>
        </w:rPr>
        <w:fldChar w:fldCharType="separate"/>
      </w:r>
      <w:r w:rsidR="00DB6D81" w:rsidRPr="005D1D7C">
        <w:rPr>
          <w:sz w:val="20"/>
          <w:szCs w:val="20"/>
        </w:rPr>
        <w:t>[3]</w:t>
      </w:r>
      <w:r w:rsidR="00DB6D81" w:rsidRPr="005D1D7C">
        <w:rPr>
          <w:sz w:val="20"/>
          <w:szCs w:val="20"/>
        </w:rPr>
        <w:fldChar w:fldCharType="end"/>
      </w:r>
      <w:r w:rsidR="00AC50F6" w:rsidRPr="005D1D7C">
        <w:rPr>
          <w:sz w:val="20"/>
          <w:szCs w:val="20"/>
        </w:rPr>
        <w:t xml:space="preserve">. Based on this, wavelet-neural architectures have repeatedly achieved improved performance in STLF and very-short-term load forecasting (VSTLF), with </w:t>
      </w:r>
      <w:r w:rsidR="000D4452" w:rsidRPr="000D4452">
        <w:rPr>
          <w:sz w:val="20"/>
          <w:szCs w:val="20"/>
        </w:rPr>
        <w:t>trained separately on different frequency bands and then combined</w:t>
      </w:r>
      <w:r w:rsidR="008836F9">
        <w:rPr>
          <w:sz w:val="20"/>
          <w:szCs w:val="20"/>
        </w:rPr>
        <w:t>.</w:t>
      </w:r>
      <w:r w:rsidR="00AC50F6" w:rsidRPr="005D1D7C">
        <w:rPr>
          <w:sz w:val="20"/>
          <w:szCs w:val="20"/>
        </w:rPr>
        <w:t xml:space="preserve"> </w:t>
      </w:r>
      <w:r w:rsidR="00FA7697" w:rsidRPr="005D1D7C">
        <w:rPr>
          <w:sz w:val="20"/>
          <w:szCs w:val="20"/>
        </w:rPr>
        <w:fldChar w:fldCharType="begin"/>
      </w:r>
      <w:r w:rsidR="00C1578D">
        <w:rPr>
          <w:sz w:val="20"/>
          <w:szCs w:val="20"/>
        </w:rPr>
        <w:instrText xml:space="preserve"> ADDIN ZOTERO_ITEM CSL_CITATION {"citationID":"iNK9k7UO","properties":{"formattedCitation":"[4], [5]","plainCitation":"[4], [5]","noteIndex":0},"citationItems":[{"id":1001,"uris":["http://zotero.org/users/9870935/items/PC85N3EM"],"itemData":{"id":1001,"type":"article-journal","container-title":"IEEE Transactions on Power Systems","DOI":"10.1109/TPWRS.2009.2030426","ISSN":"0885-8950, 1558-0679","issue":"1","journalAbbreviation":"IEEE Trans. Power Syst.","license":"https://ieeexplore.ieee.org/Xplorehelp/downloads/license-information/IEEE.html","page":"322-330","source":"DOI.org (Crossref)","title":"Short-Term Load Forecasting: Similar Day-Based Wavelet Neural Networks","title-short":"Short-Term Load Forecasting","volume":"25","author":[{"literal":"Ying Chen"},{"family":"Luh","given":"P.B."},{"literal":"Che Guan"},{"literal":"Yige Zhao"},{"family":"Michel","given":"L.D."},{"family":"Coolbeth","given":"M.A."},{"family":"Friedland","given":"P.B."},{"family":"Rourke","given":"S.J."}],"issued":{"date-parts":[["2010",2]]}}},{"id":1000,"uris":["http://zotero.org/users/9870935/items/AGT8SC4B"],"itemData":{"id":1000,"type":"article-journal","container-title":"Engineering Applications of Artificial Intelligence","DOI":"10.1016/j.engappai.2025.110980","ISSN":"09521976","journalAbbreviation":"Engineering Applications of Artificial Intelligence","language":"en","page":"110980","source":"DOI.org (Crossref)","title":"Short-Term Electricity-Load Forecasting by deep learning: A comprehensive survey","title-short":"Short-Term Electricity-Load Forecasting by deep learning","volume":"154","author":[{"family":"Dong","given":"Qi"},{"family":"Huang","given":"Rubing"},{"family":"Cui","given":"Chenhui"},{"family":"Towey","given":"Dave"},{"family":"Zhou","given":"Ling"},{"family":"Tian","given":"Jinyu"},{"family":"Wang","given":"Jianzhou"}],"issued":{"date-parts":[["2025",8]]}}}],"schema":"https://github.com/citation-style-language/schema/raw/master/csl-citation.json"} </w:instrText>
      </w:r>
      <w:r w:rsidR="00FA7697" w:rsidRPr="005D1D7C">
        <w:rPr>
          <w:sz w:val="20"/>
          <w:szCs w:val="20"/>
        </w:rPr>
        <w:fldChar w:fldCharType="separate"/>
      </w:r>
      <w:r w:rsidR="00732B35" w:rsidRPr="005D1D7C">
        <w:rPr>
          <w:sz w:val="20"/>
          <w:szCs w:val="20"/>
        </w:rPr>
        <w:t>[4], [5]</w:t>
      </w:r>
      <w:r w:rsidR="00FA7697" w:rsidRPr="005D1D7C">
        <w:rPr>
          <w:sz w:val="20"/>
          <w:szCs w:val="20"/>
        </w:rPr>
        <w:fldChar w:fldCharType="end"/>
      </w:r>
      <w:r w:rsidR="00732B35" w:rsidRPr="005D1D7C">
        <w:rPr>
          <w:sz w:val="20"/>
          <w:szCs w:val="20"/>
        </w:rPr>
        <w:t>.</w:t>
      </w:r>
    </w:p>
    <w:p w14:paraId="244C4BF3" w14:textId="20A6324A" w:rsidR="00912DE5" w:rsidRPr="005D1D7C" w:rsidRDefault="00086590" w:rsidP="00BF1DC9">
      <w:pPr>
        <w:ind w:firstLine="360"/>
        <w:jc w:val="both"/>
        <w:rPr>
          <w:sz w:val="20"/>
          <w:szCs w:val="20"/>
        </w:rPr>
      </w:pPr>
      <w:r w:rsidRPr="005D1D7C">
        <w:rPr>
          <w:sz w:val="20"/>
          <w:szCs w:val="20"/>
        </w:rPr>
        <w:t xml:space="preserve">Although wavelet </w:t>
      </w:r>
      <w:r w:rsidR="000D4452" w:rsidRPr="005D1D7C">
        <w:rPr>
          <w:sz w:val="20"/>
          <w:szCs w:val="20"/>
        </w:rPr>
        <w:t>front ends</w:t>
      </w:r>
      <w:r w:rsidRPr="005D1D7C">
        <w:rPr>
          <w:sz w:val="20"/>
          <w:szCs w:val="20"/>
        </w:rPr>
        <w:t xml:space="preserve"> may organize the </w:t>
      </w:r>
      <w:r w:rsidR="007C2F17" w:rsidRPr="005D1D7C">
        <w:rPr>
          <w:sz w:val="20"/>
          <w:szCs w:val="20"/>
        </w:rPr>
        <w:t>signal</w:t>
      </w:r>
      <w:r w:rsidR="008836F9">
        <w:rPr>
          <w:sz w:val="20"/>
          <w:szCs w:val="20"/>
        </w:rPr>
        <w:t>,</w:t>
      </w:r>
      <w:r w:rsidR="007C2F17" w:rsidRPr="005D1D7C">
        <w:rPr>
          <w:sz w:val="20"/>
          <w:szCs w:val="20"/>
        </w:rPr>
        <w:t xml:space="preserve"> state</w:t>
      </w:r>
      <w:r w:rsidRPr="005D1D7C">
        <w:rPr>
          <w:sz w:val="20"/>
          <w:szCs w:val="20"/>
        </w:rPr>
        <w:t xml:space="preserve"> estimation is still required to reduce noise, sensor spikes, and </w:t>
      </w:r>
      <w:r w:rsidR="000D4452">
        <w:rPr>
          <w:sz w:val="20"/>
          <w:szCs w:val="20"/>
        </w:rPr>
        <w:t>operating condition</w:t>
      </w:r>
      <w:r w:rsidRPr="005D1D7C">
        <w:rPr>
          <w:sz w:val="20"/>
          <w:szCs w:val="20"/>
        </w:rPr>
        <w:t xml:space="preserve"> changes.</w:t>
      </w:r>
      <w:r w:rsidR="00912DE5" w:rsidRPr="005D1D7C">
        <w:rPr>
          <w:sz w:val="20"/>
          <w:szCs w:val="20"/>
        </w:rPr>
        <w:t xml:space="preserve"> Short-term load has been solved using </w:t>
      </w:r>
      <w:r w:rsidR="00FA42CD" w:rsidRPr="005D1D7C">
        <w:rPr>
          <w:sz w:val="20"/>
          <w:szCs w:val="20"/>
        </w:rPr>
        <w:t>Kalman</w:t>
      </w:r>
      <w:r w:rsidR="00912DE5" w:rsidRPr="005D1D7C">
        <w:rPr>
          <w:sz w:val="20"/>
          <w:szCs w:val="20"/>
        </w:rPr>
        <w:t xml:space="preserve"> filter and associated state-space approaches that recursively combine new observations with initial dynamics and exogenous drivers to produce robust updates in the face of uncertainty</w:t>
      </w:r>
      <w:r w:rsidR="008836F9">
        <w:rPr>
          <w:sz w:val="20"/>
          <w:szCs w:val="20"/>
        </w:rPr>
        <w:t>.</w:t>
      </w:r>
      <w:r w:rsidR="00912DE5" w:rsidRPr="005D1D7C">
        <w:rPr>
          <w:sz w:val="20"/>
          <w:szCs w:val="20"/>
        </w:rPr>
        <w:t xml:space="preserve"> </w:t>
      </w:r>
      <w:r w:rsidR="00BF1DC9" w:rsidRPr="005D1D7C">
        <w:rPr>
          <w:sz w:val="20"/>
          <w:szCs w:val="20"/>
        </w:rPr>
        <w:fldChar w:fldCharType="begin"/>
      </w:r>
      <w:r w:rsidR="00C1578D">
        <w:rPr>
          <w:sz w:val="20"/>
          <w:szCs w:val="20"/>
        </w:rPr>
        <w:instrText xml:space="preserve"> ADDIN ZOTERO_ITEM CSL_CITATION {"citationID":"B1RNEWpK","properties":{"formattedCitation":"[6]","plainCitation":"[6]","noteIndex":0},"citationItems":[{"id":999,"uris":["http://zotero.org/users/9870935/items/42UXJJ9X"],"itemData":{"id":999,"type":"article-journal","container-title":"Journal of Computer and Communications","DOI":"10.4236/jcc.2019.77019","ISSN":"2327-5219, 2327-5227","issue":"07","journalAbbreviation":"JCC","license":"http://creativecommons.org/licenses/by/4.0/","page":"231-242","source":"DOI.org (Crossref)","title":"Monthly Electricity Consumption Forecast Based on Multi-Target Regression","volume":"07","author":[{"family":"Li","given":"Haiming"},{"family":"Chen","given":"Ping"}],"issued":{"date-parts":[["2019"]]}}}],"schema":"https://github.com/citation-style-language/schema/raw/master/csl-citation.json"} </w:instrText>
      </w:r>
      <w:r w:rsidR="00BF1DC9" w:rsidRPr="005D1D7C">
        <w:rPr>
          <w:sz w:val="20"/>
          <w:szCs w:val="20"/>
        </w:rPr>
        <w:fldChar w:fldCharType="separate"/>
      </w:r>
      <w:r w:rsidR="00BF1DC9" w:rsidRPr="005D1D7C">
        <w:rPr>
          <w:sz w:val="20"/>
          <w:szCs w:val="20"/>
        </w:rPr>
        <w:t>[6]</w:t>
      </w:r>
      <w:r w:rsidR="00BF1DC9" w:rsidRPr="005D1D7C">
        <w:rPr>
          <w:sz w:val="20"/>
          <w:szCs w:val="20"/>
        </w:rPr>
        <w:fldChar w:fldCharType="end"/>
      </w:r>
      <w:r w:rsidR="00912DE5" w:rsidRPr="005D1D7C">
        <w:rPr>
          <w:sz w:val="20"/>
          <w:szCs w:val="20"/>
        </w:rPr>
        <w:t xml:space="preserve">. </w:t>
      </w:r>
      <w:r w:rsidRPr="005D1D7C">
        <w:rPr>
          <w:sz w:val="20"/>
          <w:szCs w:val="20"/>
        </w:rPr>
        <w:t>Recursive updates of this type are particularly useful at fine resolutions (e.g. 5-15 minutes), where black-box learners are affected by measurement artifacts.</w:t>
      </w:r>
    </w:p>
    <w:p w14:paraId="6565E39A" w14:textId="57E52ED7" w:rsidR="00967B16" w:rsidRPr="005D1D7C" w:rsidRDefault="008D3C20" w:rsidP="002B6E11">
      <w:pPr>
        <w:ind w:firstLine="360"/>
        <w:jc w:val="both"/>
        <w:rPr>
          <w:sz w:val="20"/>
          <w:szCs w:val="20"/>
        </w:rPr>
      </w:pPr>
      <w:r w:rsidRPr="005D1D7C">
        <w:rPr>
          <w:sz w:val="20"/>
          <w:szCs w:val="20"/>
        </w:rPr>
        <w:t xml:space="preserve">The second and complementary lever is </w:t>
      </w:r>
      <w:r w:rsidRPr="005D1D7C">
        <w:rPr>
          <w:i/>
          <w:iCs/>
          <w:sz w:val="20"/>
          <w:szCs w:val="20"/>
        </w:rPr>
        <w:t>the forecast combination</w:t>
      </w:r>
      <w:r w:rsidRPr="005D1D7C">
        <w:rPr>
          <w:sz w:val="20"/>
          <w:szCs w:val="20"/>
        </w:rPr>
        <w:t xml:space="preserve"> method.</w:t>
      </w:r>
      <w:r w:rsidR="00967B16" w:rsidRPr="005D1D7C">
        <w:rPr>
          <w:sz w:val="20"/>
          <w:szCs w:val="20"/>
        </w:rPr>
        <w:t xml:space="preserve"> </w:t>
      </w:r>
      <w:r w:rsidRPr="005D1D7C">
        <w:rPr>
          <w:sz w:val="20"/>
          <w:szCs w:val="20"/>
        </w:rPr>
        <w:t xml:space="preserve">It is both theoretically and empirically well-known that a mixture of different models typically leads to fewer errors than </w:t>
      </w:r>
      <w:r w:rsidR="008836F9">
        <w:rPr>
          <w:sz w:val="20"/>
          <w:szCs w:val="20"/>
        </w:rPr>
        <w:t>every</w:t>
      </w:r>
      <w:r w:rsidRPr="005D1D7C">
        <w:rPr>
          <w:sz w:val="20"/>
          <w:szCs w:val="20"/>
        </w:rPr>
        <w:t xml:space="preserve"> single constituent, especially when the models reflect different aspects of the process that give rise to the data</w:t>
      </w:r>
      <w:r w:rsidR="008836F9">
        <w:rPr>
          <w:sz w:val="20"/>
          <w:szCs w:val="20"/>
        </w:rPr>
        <w:t>.</w:t>
      </w:r>
      <w:r w:rsidRPr="005D1D7C">
        <w:rPr>
          <w:sz w:val="20"/>
          <w:szCs w:val="20"/>
        </w:rPr>
        <w:t xml:space="preserve"> </w:t>
      </w:r>
      <w:r w:rsidRPr="005D1D7C">
        <w:rPr>
          <w:sz w:val="20"/>
          <w:szCs w:val="20"/>
        </w:rPr>
        <w:fldChar w:fldCharType="begin"/>
      </w:r>
      <w:r w:rsidR="00C1578D">
        <w:rPr>
          <w:sz w:val="20"/>
          <w:szCs w:val="20"/>
        </w:rPr>
        <w:instrText xml:space="preserve"> ADDIN ZOTERO_ITEM CSL_CITATION {"citationID":"P9lPRcqi","properties":{"formattedCitation":"[7], [8]","plainCitation":"[7], [8]","noteIndex":0},"citationItems":[{"id":998,"uris":["http://zotero.org/users/9870935/items/XI2B39GB"],"itemData":{"id":998,"type":"article-journal","container-title":"Journal of the Operational Research Society","DOI":"10.1057/jors.1969.103","ISSN":"0160-5682, 1476-9360","issue":"4","journalAbbreviation":"Journal of the Operational Research Society","language":"en","license":"http://www.springer.com/tdm","page":"451-468","source":"DOI.org (Crossref)","title":"The Combination of Forecasts","volume":"20","author":[{"family":"Bates","given":"J. M."},{"family":"Granger","given":"C. W. J."}],"issued":{"date-parts":[["1969",12]]}}},{"id":997,"uris":["http://zotero.org/users/9870935/items/DU4NMK25"],"itemData":{"id":997,"type":"article-journal","abstract":"As short-term load forecasting is essential for the day-to-day operation planning of power systems, we built an ensemble learning model to perform such forecasting for Thai data. The proposed model uses voting regression (VR), producing forecasts with weighted averages of forecasts from five individual models: three parametric multiple linear regressors and two non-parametric machine-learning models. The regressors are linear regression models with gradient-descent (LR), ordinary least-squares (OLS) estimators, and generalized least-squares auto-regression (GLSAR) models. In contrast, the machine-learning models are decision trees (DT) and random forests (RF). To select the best model variables and hyper-parameters, we used cross-validation (CV) performance instead of the test data performance, which yielded overly good test performance. We compared various validation schemes and found that the Blocked-CV scheme gives the validation error closest to the test error. Using Blocked-CV, the test results show that the VR model outperforms all its individual predictors.","container-title":"Energies","DOI":"10.3390/en15228567","ISSN":"1996-1073","issue":"22","journalAbbreviation":"Energies","language":"en","license":"https://creativecommons.org/licenses/by/4.0/","page":"8567","source":"DOI.org (Crossref)","title":"Forecasting Short-Term Electricity Load Using Validated Ensemble Learning","volume":"15","author":[{"family":"Sankalpa","given":"Chatum"},{"family":"Kittipiyakul","given":"Somsak"},{"family":"Laitrakun","given":"Seksan"}],"issued":{"date-parts":[["2022",11,16]]}}}],"schema":"https://github.com/citation-style-language/schema/raw/master/csl-citation.json"} </w:instrText>
      </w:r>
      <w:r w:rsidRPr="005D1D7C">
        <w:rPr>
          <w:sz w:val="20"/>
          <w:szCs w:val="20"/>
        </w:rPr>
        <w:fldChar w:fldCharType="separate"/>
      </w:r>
      <w:r w:rsidRPr="005D1D7C">
        <w:rPr>
          <w:sz w:val="20"/>
          <w:szCs w:val="20"/>
        </w:rPr>
        <w:t>[7], [8]</w:t>
      </w:r>
      <w:r w:rsidRPr="005D1D7C">
        <w:rPr>
          <w:sz w:val="20"/>
          <w:szCs w:val="20"/>
        </w:rPr>
        <w:fldChar w:fldCharType="end"/>
      </w:r>
      <w:r w:rsidRPr="005D1D7C">
        <w:rPr>
          <w:sz w:val="20"/>
          <w:szCs w:val="20"/>
        </w:rPr>
        <w:t>.</w:t>
      </w:r>
      <w:r w:rsidR="00967B16" w:rsidRPr="005D1D7C">
        <w:rPr>
          <w:sz w:val="20"/>
          <w:szCs w:val="20"/>
        </w:rPr>
        <w:t xml:space="preserve"> </w:t>
      </w:r>
      <w:r w:rsidRPr="005D1D7C">
        <w:rPr>
          <w:sz w:val="20"/>
          <w:szCs w:val="20"/>
        </w:rPr>
        <w:t>More recent research in power systems has gone beyond fixed-weight voting to current-weight ensembles, whose weights evolve with time, for example, through state-space-based formulations or particle filtering, to monitor distributional drift and evolving weather/load sensitivities</w:t>
      </w:r>
      <w:r w:rsidR="008836F9">
        <w:rPr>
          <w:sz w:val="20"/>
          <w:szCs w:val="20"/>
        </w:rPr>
        <w:t>.</w:t>
      </w:r>
      <w:r w:rsidRPr="005D1D7C">
        <w:rPr>
          <w:sz w:val="20"/>
          <w:szCs w:val="20"/>
        </w:rPr>
        <w:t xml:space="preserve"> </w:t>
      </w:r>
      <w:r w:rsidRPr="005D1D7C">
        <w:rPr>
          <w:sz w:val="20"/>
          <w:szCs w:val="20"/>
        </w:rPr>
        <w:fldChar w:fldCharType="begin"/>
      </w:r>
      <w:r w:rsidR="00C1578D">
        <w:rPr>
          <w:sz w:val="20"/>
          <w:szCs w:val="20"/>
        </w:rPr>
        <w:instrText xml:space="preserve"> ADDIN ZOTERO_ITEM CSL_CITATION {"citationID":"Mefr74Ew","properties":{"formattedCitation":"[9]","plainCitation":"[9]","noteIndex":0},"citationItems":[{"id":996,"uris":["http://zotero.org/users/9870935/items/LAZ3UDCJ"],"itemData":{"id":996,"type":"article-journal","container-title":"Alexandria Engineering Journal","DOI":"10.1016/j.aej.2022.07.050","ISSN":"11100168","journalAbbreviation":"Alexandria Engineering Journal","language":"en","page":"75-88","source":"DOI.org (Crossref)","title":"A dynamic ensemble method for residential short-term load forecasting","volume":"63","author":[{"family":"Yang","given":"Yu"},{"family":"Jinfu","given":"Fan"},{"family":"Zhongjie","given":"Wang"},{"family":"Zheng","given":"Zhu"},{"family":"Yukun","given":"Xu"}],"issued":{"date-parts":[["2023",1]]}}}],"schema":"https://github.com/citation-style-language/schema/raw/master/csl-citation.json"} </w:instrText>
      </w:r>
      <w:r w:rsidRPr="005D1D7C">
        <w:rPr>
          <w:sz w:val="20"/>
          <w:szCs w:val="20"/>
        </w:rPr>
        <w:fldChar w:fldCharType="separate"/>
      </w:r>
      <w:r w:rsidRPr="005D1D7C">
        <w:rPr>
          <w:sz w:val="20"/>
          <w:szCs w:val="20"/>
        </w:rPr>
        <w:t>[9]</w:t>
      </w:r>
      <w:r w:rsidRPr="005D1D7C">
        <w:rPr>
          <w:sz w:val="20"/>
          <w:szCs w:val="20"/>
        </w:rPr>
        <w:fldChar w:fldCharType="end"/>
      </w:r>
      <w:r w:rsidRPr="005D1D7C">
        <w:rPr>
          <w:sz w:val="20"/>
          <w:szCs w:val="20"/>
        </w:rPr>
        <w:t>.</w:t>
      </w:r>
      <w:r w:rsidR="00967B16" w:rsidRPr="005D1D7C">
        <w:rPr>
          <w:sz w:val="20"/>
          <w:szCs w:val="20"/>
        </w:rPr>
        <w:t xml:space="preserve"> </w:t>
      </w:r>
      <w:r w:rsidRPr="005D1D7C">
        <w:rPr>
          <w:sz w:val="20"/>
          <w:szCs w:val="20"/>
        </w:rPr>
        <w:t>However, in most published systems, decomposition, state estimation, and adaptive ensembling are developed independently, and their possible synergies have not been fully exploited.</w:t>
      </w:r>
    </w:p>
    <w:p w14:paraId="3A2AF4C0" w14:textId="24E7381B" w:rsidR="007309C4" w:rsidRPr="005D1D7C" w:rsidRDefault="008D3C20" w:rsidP="002B6E11">
      <w:pPr>
        <w:ind w:firstLine="360"/>
        <w:jc w:val="both"/>
        <w:rPr>
          <w:sz w:val="20"/>
          <w:szCs w:val="20"/>
        </w:rPr>
      </w:pPr>
      <w:r w:rsidRPr="005D1D7C">
        <w:rPr>
          <w:sz w:val="20"/>
          <w:szCs w:val="20"/>
        </w:rPr>
        <w:t>In this study, a hybrid STLF architecture is introduced that combines the following:</w:t>
      </w:r>
      <w:r w:rsidR="007309C4" w:rsidRPr="005D1D7C">
        <w:rPr>
          <w:sz w:val="20"/>
          <w:szCs w:val="20"/>
        </w:rPr>
        <w:t xml:space="preserve"> </w:t>
      </w:r>
    </w:p>
    <w:p w14:paraId="1294C23B" w14:textId="288A761D" w:rsidR="007309C4" w:rsidRPr="005D1D7C" w:rsidRDefault="001E04F4" w:rsidP="001E04F4">
      <w:pPr>
        <w:pStyle w:val="ListParagraph"/>
        <w:numPr>
          <w:ilvl w:val="0"/>
          <w:numId w:val="33"/>
        </w:numPr>
        <w:jc w:val="both"/>
      </w:pPr>
      <w:r w:rsidRPr="005D1D7C">
        <w:t>A</w:t>
      </w:r>
      <w:r w:rsidR="00717B44" w:rsidRPr="005D1D7C">
        <w:t xml:space="preserve"> wavelet-neural front-end to train multiscale load components, </w:t>
      </w:r>
    </w:p>
    <w:p w14:paraId="72DA3952" w14:textId="18E1E40F" w:rsidR="001E04F4" w:rsidRPr="005D1D7C" w:rsidRDefault="001E04F4" w:rsidP="001E04F4">
      <w:pPr>
        <w:pStyle w:val="ListParagraph"/>
        <w:numPr>
          <w:ilvl w:val="0"/>
          <w:numId w:val="33"/>
        </w:numPr>
        <w:jc w:val="both"/>
      </w:pPr>
      <w:r w:rsidRPr="005D1D7C">
        <w:t>A</w:t>
      </w:r>
      <w:r w:rsidR="00717B44" w:rsidRPr="005D1D7C">
        <w:t xml:space="preserve"> Kalman filter layer to denoise and temporally balance component prediction and streaming measurements,</w:t>
      </w:r>
    </w:p>
    <w:p w14:paraId="037EF537" w14:textId="35747EE4" w:rsidR="001E04F4" w:rsidRPr="005D1D7C" w:rsidRDefault="008D3C20" w:rsidP="001E04F4">
      <w:pPr>
        <w:pStyle w:val="ListParagraph"/>
        <w:numPr>
          <w:ilvl w:val="0"/>
          <w:numId w:val="33"/>
        </w:numPr>
        <w:jc w:val="both"/>
      </w:pPr>
      <w:r w:rsidRPr="005D1D7C">
        <w:t>An online adaptive ensemble mechanism for reweighting the component experts.</w:t>
      </w:r>
      <w:r w:rsidR="00717B44" w:rsidRPr="005D1D7C">
        <w:t xml:space="preserve"> </w:t>
      </w:r>
    </w:p>
    <w:p w14:paraId="75C0D15F" w14:textId="29306687" w:rsidR="00717B44" w:rsidRPr="005D1D7C" w:rsidRDefault="00086590" w:rsidP="002B6E11">
      <w:pPr>
        <w:ind w:firstLine="360"/>
        <w:jc w:val="both"/>
        <w:rPr>
          <w:sz w:val="20"/>
          <w:szCs w:val="20"/>
        </w:rPr>
      </w:pPr>
      <w:r w:rsidRPr="005D1D7C">
        <w:rPr>
          <w:sz w:val="20"/>
          <w:szCs w:val="20"/>
        </w:rPr>
        <w:lastRenderedPageBreak/>
        <w:t>The reasoning behind the design is that decomposition enhances specialization, Kalman updating enhances stability, and adaptive combinations enhance regime tracking.</w:t>
      </w:r>
      <w:r w:rsidR="00717B44" w:rsidRPr="005D1D7C">
        <w:rPr>
          <w:sz w:val="20"/>
          <w:szCs w:val="20"/>
        </w:rPr>
        <w:t xml:space="preserve"> </w:t>
      </w:r>
      <w:r w:rsidR="008D3C20" w:rsidRPr="005D1D7C">
        <w:rPr>
          <w:sz w:val="20"/>
          <w:szCs w:val="20"/>
        </w:rPr>
        <w:t>Collectively, these ingredients provide reliable improvements in accuracy across regimes and are resilient to noise and the presence of outliers.</w:t>
      </w:r>
      <w:r w:rsidR="00717B44" w:rsidRPr="005D1D7C">
        <w:rPr>
          <w:sz w:val="20"/>
          <w:szCs w:val="20"/>
        </w:rPr>
        <w:t xml:space="preserve"> </w:t>
      </w:r>
      <w:r w:rsidR="008D3C20" w:rsidRPr="005D1D7C">
        <w:rPr>
          <w:sz w:val="20"/>
          <w:szCs w:val="20"/>
        </w:rPr>
        <w:t xml:space="preserve">This study makes </w:t>
      </w:r>
      <w:r w:rsidR="0000526C" w:rsidRPr="005D1D7C">
        <w:rPr>
          <w:sz w:val="20"/>
          <w:szCs w:val="20"/>
        </w:rPr>
        <w:t>four</w:t>
      </w:r>
      <w:r w:rsidR="008D3C20" w:rsidRPr="005D1D7C">
        <w:rPr>
          <w:sz w:val="20"/>
          <w:szCs w:val="20"/>
        </w:rPr>
        <w:t xml:space="preserve"> contributions to the literature</w:t>
      </w:r>
      <w:r w:rsidR="0000526C" w:rsidRPr="005D1D7C">
        <w:rPr>
          <w:sz w:val="20"/>
          <w:szCs w:val="20"/>
        </w:rPr>
        <w:t>:</w:t>
      </w:r>
    </w:p>
    <w:p w14:paraId="5991CD92" w14:textId="44CB0593" w:rsidR="0000526C" w:rsidRPr="005D1D7C" w:rsidRDefault="0000526C" w:rsidP="0000526C">
      <w:pPr>
        <w:pStyle w:val="NormalWeb"/>
        <w:numPr>
          <w:ilvl w:val="0"/>
          <w:numId w:val="39"/>
        </w:numPr>
        <w:spacing w:before="0" w:beforeAutospacing="0"/>
        <w:jc w:val="both"/>
        <w:rPr>
          <w:sz w:val="20"/>
          <w:szCs w:val="20"/>
          <w:lang w:val="en-US"/>
        </w:rPr>
      </w:pPr>
      <w:r w:rsidRPr="005D1D7C">
        <w:rPr>
          <w:b/>
          <w:bCs/>
          <w:sz w:val="20"/>
          <w:szCs w:val="20"/>
          <w:lang w:val="en-US"/>
        </w:rPr>
        <w:t>Three-Pipeline Hybrid Architecture:</w:t>
      </w:r>
      <w:r w:rsidRPr="005D1D7C">
        <w:rPr>
          <w:sz w:val="20"/>
          <w:szCs w:val="20"/>
          <w:lang w:val="en-US"/>
        </w:rPr>
        <w:t xml:space="preserve"> Instead of sequential hybrid models such as wavelet→ANN or ANN→KF, parallel pipelines with different orderings (WNN–ANN, ANN–KF, KF–WNN) are proposed, each designed to capture complementary error structures </w:t>
      </w:r>
      <w:r w:rsidRPr="005D1D7C">
        <w:rPr>
          <w:sz w:val="20"/>
          <w:szCs w:val="20"/>
          <w:lang w:val="en-US"/>
        </w:rPr>
        <w:fldChar w:fldCharType="begin"/>
      </w:r>
      <w:r w:rsidR="00C1578D">
        <w:rPr>
          <w:sz w:val="20"/>
          <w:szCs w:val="20"/>
          <w:lang w:val="en-US"/>
        </w:rPr>
        <w:instrText xml:space="preserve"> ADDIN ZOTERO_ITEM CSL_CITATION {"citationID":"YHZx48Qf","properties":{"formattedCitation":"[3]","plainCitation":"[3]","noteIndex":0},"citationItems":[{"id":1002,"uris":["http://zotero.org/users/9870935/items/LWZTGY2Y"],"itemData":{"id":1002,"type":"article-journal","container-title":"IEEE Transactions on Pattern Analysis and Machine Intelligence","DOI":"10.1109/34.192463","ISSN":"01628828","issue":"7","journalAbbreviation":"IEEE Trans. Pattern Anal. Machine Intell.","license":"https://ieeexplore.ieee.org/Xplorehelp/downloads/license-information/IEEE.html","page":"674-693","source":"DOI.org (Crossref)","title":"A theory for multiresolution signal decomposition: the wavelet representation","title-short":"A theory for multiresolution signal decomposition","volume":"11","author":[{"family":"Mallat","given":"S.G."}],"issued":{"date-parts":[["1989",7]]}}}],"schema":"https://github.com/citation-style-language/schema/raw/master/csl-citation.json"} </w:instrText>
      </w:r>
      <w:r w:rsidRPr="005D1D7C">
        <w:rPr>
          <w:sz w:val="20"/>
          <w:szCs w:val="20"/>
          <w:lang w:val="en-US"/>
        </w:rPr>
        <w:fldChar w:fldCharType="separate"/>
      </w:r>
      <w:r w:rsidRPr="005D1D7C">
        <w:rPr>
          <w:sz w:val="20"/>
          <w:szCs w:val="20"/>
          <w:lang w:val="en-US"/>
        </w:rPr>
        <w:t>[3]</w:t>
      </w:r>
      <w:r w:rsidRPr="005D1D7C">
        <w:rPr>
          <w:sz w:val="20"/>
          <w:szCs w:val="20"/>
          <w:lang w:val="en-US"/>
        </w:rPr>
        <w:fldChar w:fldCharType="end"/>
      </w:r>
      <w:r w:rsidRPr="005D1D7C">
        <w:rPr>
          <w:sz w:val="20"/>
          <w:szCs w:val="20"/>
          <w:lang w:val="en-US"/>
        </w:rPr>
        <w:t>,</w:t>
      </w:r>
      <w:r w:rsidRPr="005D1D7C">
        <w:rPr>
          <w:sz w:val="20"/>
          <w:szCs w:val="20"/>
          <w:lang w:val="en-US"/>
        </w:rPr>
        <w:fldChar w:fldCharType="begin"/>
      </w:r>
      <w:r w:rsidR="00C1578D">
        <w:rPr>
          <w:sz w:val="20"/>
          <w:szCs w:val="20"/>
          <w:lang w:val="en-US"/>
        </w:rPr>
        <w:instrText xml:space="preserve"> ADDIN ZOTERO_ITEM CSL_CITATION {"citationID":"A9kxfjl3","properties":{"formattedCitation":"[4], [5]","plainCitation":"[4], [5]","noteIndex":0},"citationItems":[{"id":1001,"uris":["http://zotero.org/users/9870935/items/PC85N3EM"],"itemData":{"id":1001,"type":"article-journal","container-title":"IEEE Transactions on Power Systems","DOI":"10.1109/TPWRS.2009.2030426","ISSN":"0885-8950, 1558-0679","issue":"1","journalAbbreviation":"IEEE Trans. Power Syst.","license":"https://ieeexplore.ieee.org/Xplorehelp/downloads/license-information/IEEE.html","page":"322-330","source":"DOI.org (Crossref)","title":"Short-Term Load Forecasting: Similar Day-Based Wavelet Neural Networks","title-short":"Short-Term Load Forecasting","volume":"25","author":[{"literal":"Ying Chen"},{"family":"Luh","given":"P.B."},{"literal":"Che Guan"},{"literal":"Yige Zhao"},{"family":"Michel","given":"L.D."},{"family":"Coolbeth","given":"M.A."},{"family":"Friedland","given":"P.B."},{"family":"Rourke","given":"S.J."}],"issued":{"date-parts":[["2010",2]]}}},{"id":1000,"uris":["http://zotero.org/users/9870935/items/AGT8SC4B"],"itemData":{"id":1000,"type":"article-journal","container-title":"Engineering Applications of Artificial Intelligence","DOI":"10.1016/j.engappai.2025.110980","ISSN":"09521976","journalAbbreviation":"Engineering Applications of Artificial Intelligence","language":"en","page":"110980","source":"DOI.org (Crossref)","title":"Short-Term Electricity-Load Forecasting by deep learning: A comprehensive survey","title-short":"Short-Term Electricity-Load Forecasting by deep learning","volume":"154","author":[{"family":"Dong","given":"Qi"},{"family":"Huang","given":"Rubing"},{"family":"Cui","given":"Chenhui"},{"family":"Towey","given":"Dave"},{"family":"Zhou","given":"Ling"},{"family":"Tian","given":"Jinyu"},{"family":"Wang","given":"Jianzhou"}],"issued":{"date-parts":[["2025",8]]}}}],"schema":"https://github.com/citation-style-language/schema/raw/master/csl-citation.json"} </w:instrText>
      </w:r>
      <w:r w:rsidRPr="005D1D7C">
        <w:rPr>
          <w:sz w:val="20"/>
          <w:szCs w:val="20"/>
          <w:lang w:val="en-US"/>
        </w:rPr>
        <w:fldChar w:fldCharType="separate"/>
      </w:r>
      <w:r w:rsidRPr="005D1D7C">
        <w:rPr>
          <w:sz w:val="20"/>
          <w:szCs w:val="20"/>
          <w:lang w:val="en-US"/>
        </w:rPr>
        <w:t>[4], [5]</w:t>
      </w:r>
      <w:r w:rsidRPr="005D1D7C">
        <w:rPr>
          <w:sz w:val="20"/>
          <w:szCs w:val="20"/>
          <w:lang w:val="en-US"/>
        </w:rPr>
        <w:fldChar w:fldCharType="end"/>
      </w:r>
      <w:r w:rsidRPr="005D1D7C">
        <w:rPr>
          <w:sz w:val="20"/>
          <w:szCs w:val="20"/>
          <w:lang w:val="en-US"/>
        </w:rPr>
        <w:t xml:space="preserve">, </w:t>
      </w:r>
      <w:r w:rsidRPr="005D1D7C">
        <w:rPr>
          <w:sz w:val="20"/>
          <w:szCs w:val="20"/>
          <w:lang w:val="en-US"/>
        </w:rPr>
        <w:fldChar w:fldCharType="begin"/>
      </w:r>
      <w:r w:rsidR="00C1578D">
        <w:rPr>
          <w:sz w:val="20"/>
          <w:szCs w:val="20"/>
          <w:lang w:val="en-US"/>
        </w:rPr>
        <w:instrText xml:space="preserve"> ADDIN ZOTERO_ITEM CSL_CITATION {"citationID":"auSzDXLS","properties":{"formattedCitation":"[6]","plainCitation":"[6]","noteIndex":0},"citationItems":[{"id":999,"uris":["http://zotero.org/users/9870935/items/42UXJJ9X"],"itemData":{"id":999,"type":"article-journal","container-title":"Journal of Computer and Communications","DOI":"10.4236/jcc.2019.77019","ISSN":"2327-5219, 2327-5227","issue":"07","journalAbbreviation":"JCC","license":"http://creativecommons.org/licenses/by/4.0/","page":"231-242","source":"DOI.org (Crossref)","title":"Monthly Electricity Consumption Forecast Based on Multi-Target Regression","volume":"07","author":[{"family":"Li","given":"Haiming"},{"family":"Chen","given":"Ping"}],"issued":{"date-parts":[["2019"]]}}}],"schema":"https://github.com/citation-style-language/schema/raw/master/csl-citation.json"} </w:instrText>
      </w:r>
      <w:r w:rsidRPr="005D1D7C">
        <w:rPr>
          <w:sz w:val="20"/>
          <w:szCs w:val="20"/>
          <w:lang w:val="en-US"/>
        </w:rPr>
        <w:fldChar w:fldCharType="separate"/>
      </w:r>
      <w:r w:rsidRPr="005D1D7C">
        <w:rPr>
          <w:sz w:val="20"/>
          <w:szCs w:val="20"/>
          <w:lang w:val="en-US"/>
        </w:rPr>
        <w:t>[6]</w:t>
      </w:r>
      <w:r w:rsidRPr="005D1D7C">
        <w:rPr>
          <w:sz w:val="20"/>
          <w:szCs w:val="20"/>
          <w:lang w:val="en-US"/>
        </w:rPr>
        <w:fldChar w:fldCharType="end"/>
      </w:r>
      <w:r w:rsidRPr="005D1D7C">
        <w:rPr>
          <w:sz w:val="20"/>
          <w:szCs w:val="20"/>
          <w:lang w:val="en-US"/>
        </w:rPr>
        <w:t>.</w:t>
      </w:r>
    </w:p>
    <w:p w14:paraId="498842F0" w14:textId="57092AF7" w:rsidR="0000526C" w:rsidRPr="005D1D7C" w:rsidRDefault="0000526C" w:rsidP="0000526C">
      <w:pPr>
        <w:pStyle w:val="NormalWeb"/>
        <w:numPr>
          <w:ilvl w:val="0"/>
          <w:numId w:val="39"/>
        </w:numPr>
        <w:jc w:val="both"/>
        <w:rPr>
          <w:sz w:val="20"/>
          <w:szCs w:val="20"/>
          <w:lang w:val="en-US"/>
        </w:rPr>
      </w:pPr>
      <w:r w:rsidRPr="005D1D7C">
        <w:rPr>
          <w:b/>
          <w:bCs/>
          <w:sz w:val="20"/>
          <w:szCs w:val="20"/>
          <w:lang w:val="en-US"/>
        </w:rPr>
        <w:t>Load-Pattern-Specific Adaptive Weighting:</w:t>
      </w:r>
      <w:r w:rsidRPr="005D1D7C">
        <w:rPr>
          <w:sz w:val="20"/>
          <w:szCs w:val="20"/>
          <w:lang w:val="en-US"/>
        </w:rPr>
        <w:t xml:space="preserve"> A dynamic weighting scheme is introduced that updates ensemble weights based on recent performance within specific load clusters, enabling time-varying, pattern-aware adaptation rather than static or uniformly time-varying ensembles </w:t>
      </w:r>
      <w:r w:rsidRPr="005D1D7C">
        <w:rPr>
          <w:sz w:val="20"/>
          <w:szCs w:val="20"/>
          <w:lang w:val="en-US"/>
        </w:rPr>
        <w:fldChar w:fldCharType="begin"/>
      </w:r>
      <w:r w:rsidR="00C1578D">
        <w:rPr>
          <w:sz w:val="20"/>
          <w:szCs w:val="20"/>
          <w:lang w:val="en-US"/>
        </w:rPr>
        <w:instrText xml:space="preserve"> ADDIN ZOTERO_ITEM CSL_CITATION {"citationID":"nchdQivC","properties":{"formattedCitation":"[7], [8]","plainCitation":"[7], [8]","noteIndex":0},"citationItems":[{"id":998,"uris":["http://zotero.org/users/9870935/items/XI2B39GB"],"itemData":{"id":998,"type":"article-journal","container-title":"Journal of the Operational Research Society","DOI":"10.1057/jors.1969.103","ISSN":"0160-5682, 1476-9360","issue":"4","journalAbbreviation":"Journal of the Operational Research Society","language":"en","license":"http://www.springer.com/tdm","page":"451-468","source":"DOI.org (Crossref)","title":"The Combination of Forecasts","volume":"20","author":[{"family":"Bates","given":"J. M."},{"family":"Granger","given":"C. W. J."}],"issued":{"date-parts":[["1969",12]]}}},{"id":997,"uris":["http://zotero.org/users/9870935/items/DU4NMK25"],"itemData":{"id":997,"type":"article-journal","abstract":"As short-term load forecasting is essential for the day-to-day operation planning of power systems, we built an ensemble learning model to perform such forecasting for Thai data. The proposed model uses voting regression (VR), producing forecasts with weighted averages of forecasts from five individual models: three parametric multiple linear regressors and two non-parametric machine-learning models. The regressors are linear regression models with gradient-descent (LR), ordinary least-squares (OLS) estimators, and generalized least-squares auto-regression (GLSAR) models. In contrast, the machine-learning models are decision trees (DT) and random forests (RF). To select the best model variables and hyper-parameters, we used cross-validation (CV) performance instead of the test data performance, which yielded overly good test performance. We compared various validation schemes and found that the Blocked-CV scheme gives the validation error closest to the test error. Using Blocked-CV, the test results show that the VR model outperforms all its individual predictors.","container-title":"Energies","DOI":"10.3390/en15228567","ISSN":"1996-1073","issue":"22","journalAbbreviation":"Energies","language":"en","license":"https://creativecommons.org/licenses/by/4.0/","page":"8567","source":"DOI.org (Crossref)","title":"Forecasting Short-Term Electricity Load Using Validated Ensemble Learning","volume":"15","author":[{"family":"Sankalpa","given":"Chatum"},{"family":"Kittipiyakul","given":"Somsak"},{"family":"Laitrakun","given":"Seksan"}],"issued":{"date-parts":[["2022",11,16]]}}}],"schema":"https://github.com/citation-style-language/schema/raw/master/csl-citation.json"} </w:instrText>
      </w:r>
      <w:r w:rsidRPr="005D1D7C">
        <w:rPr>
          <w:sz w:val="20"/>
          <w:szCs w:val="20"/>
          <w:lang w:val="en-US"/>
        </w:rPr>
        <w:fldChar w:fldCharType="separate"/>
      </w:r>
      <w:r w:rsidRPr="005D1D7C">
        <w:rPr>
          <w:sz w:val="20"/>
          <w:szCs w:val="20"/>
          <w:lang w:val="en-US"/>
        </w:rPr>
        <w:t>[7], [8]</w:t>
      </w:r>
      <w:r w:rsidRPr="005D1D7C">
        <w:rPr>
          <w:sz w:val="20"/>
          <w:szCs w:val="20"/>
          <w:lang w:val="en-US"/>
        </w:rPr>
        <w:fldChar w:fldCharType="end"/>
      </w:r>
      <w:r w:rsidRPr="005D1D7C">
        <w:rPr>
          <w:sz w:val="20"/>
          <w:szCs w:val="20"/>
          <w:lang w:val="en-US"/>
        </w:rPr>
        <w:t>,</w:t>
      </w:r>
      <w:r w:rsidRPr="005D1D7C">
        <w:rPr>
          <w:sz w:val="20"/>
          <w:szCs w:val="20"/>
          <w:lang w:val="en-US"/>
        </w:rPr>
        <w:fldChar w:fldCharType="begin"/>
      </w:r>
      <w:r w:rsidR="00C1578D">
        <w:rPr>
          <w:sz w:val="20"/>
          <w:szCs w:val="20"/>
          <w:lang w:val="en-US"/>
        </w:rPr>
        <w:instrText xml:space="preserve"> ADDIN ZOTERO_ITEM CSL_CITATION {"citationID":"JMGWAs36","properties":{"formattedCitation":"[9]","plainCitation":"[9]","noteIndex":0},"citationItems":[{"id":996,"uris":["http://zotero.org/users/9870935/items/LAZ3UDCJ"],"itemData":{"id":996,"type":"article-journal","container-title":"Alexandria Engineering Journal","DOI":"10.1016/j.aej.2022.07.050","ISSN":"11100168","journalAbbreviation":"Alexandria Engineering Journal","language":"en","page":"75-88","source":"DOI.org (Crossref)","title":"A dynamic ensemble method for residential short-term load forecasting","volume":"63","author":[{"family":"Yang","given":"Yu"},{"family":"Jinfu","given":"Fan"},{"family":"Zhongjie","given":"Wang"},{"family":"Zheng","given":"Zhu"},{"family":"Yukun","given":"Xu"}],"issued":{"date-parts":[["2023",1]]}}}],"schema":"https://github.com/citation-style-language/schema/raw/master/csl-citation.json"} </w:instrText>
      </w:r>
      <w:r w:rsidRPr="005D1D7C">
        <w:rPr>
          <w:sz w:val="20"/>
          <w:szCs w:val="20"/>
          <w:lang w:val="en-US"/>
        </w:rPr>
        <w:fldChar w:fldCharType="separate"/>
      </w:r>
      <w:r w:rsidRPr="005D1D7C">
        <w:rPr>
          <w:sz w:val="20"/>
          <w:szCs w:val="20"/>
          <w:lang w:val="en-US"/>
        </w:rPr>
        <w:t>[9]</w:t>
      </w:r>
      <w:r w:rsidRPr="005D1D7C">
        <w:rPr>
          <w:sz w:val="20"/>
          <w:szCs w:val="20"/>
          <w:lang w:val="en-US"/>
        </w:rPr>
        <w:fldChar w:fldCharType="end"/>
      </w:r>
      <w:r w:rsidRPr="005D1D7C">
        <w:rPr>
          <w:sz w:val="20"/>
          <w:szCs w:val="20"/>
          <w:lang w:val="en-US"/>
        </w:rPr>
        <w:t>.</w:t>
      </w:r>
    </w:p>
    <w:p w14:paraId="0B7CD66B" w14:textId="15638F8D" w:rsidR="0000526C" w:rsidRPr="005D1D7C" w:rsidRDefault="0000526C" w:rsidP="0000526C">
      <w:pPr>
        <w:pStyle w:val="NormalWeb"/>
        <w:numPr>
          <w:ilvl w:val="0"/>
          <w:numId w:val="39"/>
        </w:numPr>
        <w:jc w:val="both"/>
        <w:rPr>
          <w:sz w:val="20"/>
          <w:szCs w:val="20"/>
          <w:lang w:val="en-US"/>
        </w:rPr>
      </w:pPr>
      <w:r w:rsidRPr="005D1D7C">
        <w:rPr>
          <w:b/>
          <w:bCs/>
          <w:sz w:val="20"/>
          <w:szCs w:val="20"/>
          <w:lang w:val="en-US"/>
        </w:rPr>
        <w:t>Multi-Pipeline Error Diversity:</w:t>
      </w:r>
      <w:r w:rsidRPr="005D1D7C">
        <w:rPr>
          <w:sz w:val="20"/>
          <w:szCs w:val="20"/>
          <w:lang w:val="en-US"/>
        </w:rPr>
        <w:t xml:space="preserve"> It is shown theoretically and empirically that differing pipeline orderings generate uncorrelated errors, allowing ensemble gains beyond simple averaging.</w:t>
      </w:r>
    </w:p>
    <w:p w14:paraId="33B2D83D" w14:textId="3D56E180" w:rsidR="005C7868" w:rsidRPr="005D1D7C" w:rsidRDefault="0000526C" w:rsidP="00C174F4">
      <w:pPr>
        <w:pStyle w:val="NormalWeb"/>
        <w:numPr>
          <w:ilvl w:val="0"/>
          <w:numId w:val="39"/>
        </w:numPr>
        <w:spacing w:after="0" w:afterAutospacing="0"/>
        <w:jc w:val="both"/>
        <w:rPr>
          <w:sz w:val="20"/>
          <w:szCs w:val="20"/>
          <w:lang w:val="en-US"/>
        </w:rPr>
      </w:pPr>
      <w:r w:rsidRPr="005D1D7C">
        <w:rPr>
          <w:b/>
          <w:bCs/>
          <w:sz w:val="20"/>
          <w:szCs w:val="20"/>
          <w:lang w:val="en-US"/>
        </w:rPr>
        <w:t>Cross-Scale Validation:</w:t>
      </w:r>
      <w:r w:rsidRPr="005D1D7C">
        <w:rPr>
          <w:sz w:val="20"/>
          <w:szCs w:val="20"/>
          <w:lang w:val="en-US"/>
        </w:rPr>
        <w:t xml:space="preserve"> Validation is conducted on both residential and utility-scale datasets, whereas most existing hybrid approaches are evaluated only at the utility scale</w:t>
      </w:r>
      <w:r w:rsidR="008836F9">
        <w:rPr>
          <w:sz w:val="20"/>
          <w:szCs w:val="20"/>
          <w:lang w:val="en-US"/>
        </w:rPr>
        <w:t>,</w:t>
      </w:r>
      <w:r w:rsidRPr="005D1D7C">
        <w:rPr>
          <w:sz w:val="20"/>
          <w:szCs w:val="20"/>
          <w:lang w:val="en-US"/>
        </w:rPr>
        <w:t xml:space="preserve"> </w:t>
      </w:r>
      <w:proofErr w:type="gramStart"/>
      <w:r w:rsidRPr="005D1D7C">
        <w:rPr>
          <w:sz w:val="20"/>
          <w:szCs w:val="20"/>
          <w:lang w:val="en-US"/>
        </w:rPr>
        <w:t>where</w:t>
      </w:r>
      <w:proofErr w:type="gramEnd"/>
      <w:r w:rsidRPr="005D1D7C">
        <w:rPr>
          <w:sz w:val="20"/>
          <w:szCs w:val="20"/>
          <w:lang w:val="en-US"/>
        </w:rPr>
        <w:t xml:space="preserve"> aggregation effects obscure forecasting difficulty.</w:t>
      </w:r>
    </w:p>
    <w:p w14:paraId="65C0FB9C" w14:textId="07E670CB" w:rsidR="00684B88" w:rsidRPr="005D1D7C" w:rsidRDefault="00DB2D0F" w:rsidP="00684B88">
      <w:pPr>
        <w:ind w:firstLine="360"/>
        <w:jc w:val="both"/>
        <w:rPr>
          <w:sz w:val="20"/>
          <w:szCs w:val="20"/>
        </w:rPr>
      </w:pPr>
      <w:r w:rsidRPr="005D1D7C">
        <w:rPr>
          <w:sz w:val="20"/>
          <w:szCs w:val="20"/>
        </w:rPr>
        <w:t>The remainder of this paper is organized as follows: Section II describes the training, inference, hybrid architectures, and workflows.</w:t>
      </w:r>
      <w:r w:rsidR="00684B88" w:rsidRPr="005D1D7C">
        <w:rPr>
          <w:sz w:val="20"/>
          <w:szCs w:val="20"/>
        </w:rPr>
        <w:t xml:space="preserve"> </w:t>
      </w:r>
      <w:r w:rsidR="006D59A5" w:rsidRPr="005D1D7C">
        <w:rPr>
          <w:sz w:val="20"/>
          <w:szCs w:val="20"/>
        </w:rPr>
        <w:t>Section III explains the dataset, features, and experimental protocols.</w:t>
      </w:r>
      <w:r w:rsidR="00684B88" w:rsidRPr="005D1D7C">
        <w:rPr>
          <w:sz w:val="20"/>
          <w:szCs w:val="20"/>
        </w:rPr>
        <w:t xml:space="preserve"> </w:t>
      </w:r>
      <w:r w:rsidR="006D59A5" w:rsidRPr="005D1D7C">
        <w:rPr>
          <w:sz w:val="20"/>
          <w:szCs w:val="20"/>
        </w:rPr>
        <w:t>Section IV presents the results compared to strong statistical and deep learning baselines, with ablations of each module.</w:t>
      </w:r>
      <w:r w:rsidR="00684B88" w:rsidRPr="005D1D7C">
        <w:rPr>
          <w:sz w:val="20"/>
          <w:szCs w:val="20"/>
        </w:rPr>
        <w:t xml:space="preserve"> </w:t>
      </w:r>
      <w:r w:rsidR="00086590" w:rsidRPr="005D1D7C">
        <w:rPr>
          <w:sz w:val="20"/>
          <w:szCs w:val="20"/>
        </w:rPr>
        <w:t>Section V discusses how to limit and steer probabilistic extensions, and Section VI concludes the paper.</w:t>
      </w:r>
    </w:p>
    <w:p w14:paraId="7F102DC0" w14:textId="52F29FC2" w:rsidR="00E7047E" w:rsidRPr="005D1D7C" w:rsidRDefault="008C2473" w:rsidP="00E7047E">
      <w:pPr>
        <w:pStyle w:val="Heading1"/>
        <w:numPr>
          <w:ilvl w:val="0"/>
          <w:numId w:val="4"/>
        </w:numPr>
        <w:tabs>
          <w:tab w:val="clear" w:pos="576"/>
        </w:tabs>
        <w:ind w:firstLine="0"/>
      </w:pPr>
      <w:r w:rsidRPr="005D1D7C">
        <w:t>Methodology</w:t>
      </w:r>
    </w:p>
    <w:p w14:paraId="682B63F8" w14:textId="228532C9" w:rsidR="00FC252B" w:rsidRPr="005D1D7C" w:rsidRDefault="006D59A5" w:rsidP="001D72AE">
      <w:pPr>
        <w:ind w:firstLine="360"/>
        <w:jc w:val="both"/>
        <w:rPr>
          <w:sz w:val="20"/>
          <w:szCs w:val="20"/>
        </w:rPr>
      </w:pPr>
      <w:r w:rsidRPr="005D1D7C">
        <w:rPr>
          <w:sz w:val="20"/>
          <w:szCs w:val="20"/>
        </w:rPr>
        <w:t xml:space="preserve">A </w:t>
      </w:r>
      <w:r w:rsidR="00204BB1" w:rsidRPr="005D1D7C">
        <w:rPr>
          <w:sz w:val="20"/>
          <w:szCs w:val="20"/>
        </w:rPr>
        <w:t xml:space="preserve">wavelet decomposition followed by </w:t>
      </w:r>
      <w:r w:rsidR="008836F9">
        <w:rPr>
          <w:sz w:val="20"/>
          <w:szCs w:val="20"/>
        </w:rPr>
        <w:t xml:space="preserve">a </w:t>
      </w:r>
      <w:r w:rsidR="00204BB1" w:rsidRPr="005D1D7C">
        <w:rPr>
          <w:sz w:val="20"/>
          <w:szCs w:val="20"/>
        </w:rPr>
        <w:t xml:space="preserve">neural network </w:t>
      </w:r>
      <w:r w:rsidR="008836F9">
        <w:rPr>
          <w:sz w:val="20"/>
          <w:szCs w:val="20"/>
        </w:rPr>
        <w:t>modelling</w:t>
      </w:r>
      <w:r w:rsidR="00204BB1" w:rsidRPr="005D1D7C">
        <w:rPr>
          <w:sz w:val="20"/>
          <w:szCs w:val="20"/>
        </w:rPr>
        <w:t xml:space="preserve"> </w:t>
      </w:r>
      <w:r w:rsidRPr="005D1D7C">
        <w:rPr>
          <w:sz w:val="20"/>
          <w:szCs w:val="20"/>
        </w:rPr>
        <w:t>pipeline was used to account for the non-stationary and multi-scale nature of the short-term load.</w:t>
      </w:r>
      <w:r w:rsidR="00FC252B" w:rsidRPr="005D1D7C">
        <w:rPr>
          <w:sz w:val="20"/>
          <w:szCs w:val="20"/>
        </w:rPr>
        <w:t xml:space="preserve"> </w:t>
      </w:r>
      <w:r w:rsidRPr="005D1D7C">
        <w:rPr>
          <w:sz w:val="20"/>
          <w:szCs w:val="20"/>
        </w:rPr>
        <w:t>The preprocessing stage was performed by first extracting the load and exogenous drivers and decomposing them into multiresolution components, as follows: the base learners were then trained to specialize by component: a wavelet neural network (WNN) to achieve time-frequency patterns and a feedforward artificial neural network (ANN) to achieve nonlinear cross-feature dependencies.</w:t>
      </w:r>
      <w:r w:rsidR="00FC252B" w:rsidRPr="005D1D7C">
        <w:rPr>
          <w:sz w:val="20"/>
          <w:szCs w:val="20"/>
        </w:rPr>
        <w:t xml:space="preserve"> </w:t>
      </w:r>
      <w:r w:rsidR="008836F9">
        <w:rPr>
          <w:sz w:val="20"/>
          <w:szCs w:val="20"/>
        </w:rPr>
        <w:t xml:space="preserve">The </w:t>
      </w:r>
      <w:r w:rsidR="00FC252B" w:rsidRPr="005D1D7C">
        <w:rPr>
          <w:sz w:val="20"/>
          <w:szCs w:val="20"/>
        </w:rPr>
        <w:t xml:space="preserve">Kalman filter was then used to do recursive state correction on the component forecasts. </w:t>
      </w:r>
      <w:r w:rsidRPr="005D1D7C">
        <w:rPr>
          <w:sz w:val="20"/>
          <w:szCs w:val="20"/>
        </w:rPr>
        <w:t>Finally, an adaptive ensemble is employed to combine the expert results weighted by time-varying weights.</w:t>
      </w:r>
      <w:r w:rsidR="00FC252B" w:rsidRPr="005D1D7C">
        <w:rPr>
          <w:sz w:val="20"/>
          <w:szCs w:val="20"/>
        </w:rPr>
        <w:t xml:space="preserve"> Its general design was inspired by the </w:t>
      </w:r>
      <w:r w:rsidR="00FC252B" w:rsidRPr="005D1D7C">
        <w:rPr>
          <w:sz w:val="20"/>
          <w:szCs w:val="20"/>
        </w:rPr>
        <w:t>synergistic capability of wavelet analysis to expose the structure</w:t>
      </w:r>
      <w:r w:rsidR="008836F9">
        <w:rPr>
          <w:sz w:val="20"/>
          <w:szCs w:val="20"/>
        </w:rPr>
        <w:t>.</w:t>
      </w:r>
      <w:r w:rsidR="00FC252B" w:rsidRPr="005D1D7C">
        <w:rPr>
          <w:sz w:val="20"/>
          <w:szCs w:val="20"/>
        </w:rPr>
        <w:t xml:space="preserve"> </w:t>
      </w:r>
      <w:r w:rsidR="00AD6A47" w:rsidRPr="005D1D7C">
        <w:rPr>
          <w:sz w:val="20"/>
          <w:szCs w:val="20"/>
        </w:rPr>
        <w:fldChar w:fldCharType="begin"/>
      </w:r>
      <w:r w:rsidR="00C1578D">
        <w:rPr>
          <w:sz w:val="20"/>
          <w:szCs w:val="20"/>
        </w:rPr>
        <w:instrText xml:space="preserve"> ADDIN ZOTERO_ITEM CSL_CITATION {"citationID":"mNVOAMFK","properties":{"formattedCitation":"[3]","plainCitation":"[3]","noteIndex":0},"citationItems":[{"id":1002,"uris":["http://zotero.org/users/9870935/items/LWZTGY2Y"],"itemData":{"id":1002,"type":"article-journal","container-title":"IEEE Transactions on Pattern Analysis and Machine Intelligence","DOI":"10.1109/34.192463","ISSN":"01628828","issue":"7","journalAbbreviation":"IEEE Trans. Pattern Anal. Machine Intell.","license":"https://ieeexplore.ieee.org/Xplorehelp/downloads/license-information/IEEE.html","page":"674-693","source":"DOI.org (Crossref)","title":"A theory for multiresolution signal decomposition: the wavelet representation","title-short":"A theory for multiresolution signal decomposition","volume":"11","author":[{"family":"Mallat","given":"S.G."}],"issued":{"date-parts":[["1989",7]]}}}],"schema":"https://github.com/citation-style-language/schema/raw/master/csl-citation.json"} </w:instrText>
      </w:r>
      <w:r w:rsidR="00AD6A47" w:rsidRPr="005D1D7C">
        <w:rPr>
          <w:sz w:val="20"/>
          <w:szCs w:val="20"/>
        </w:rPr>
        <w:fldChar w:fldCharType="separate"/>
      </w:r>
      <w:r w:rsidR="00AD6A47" w:rsidRPr="005D1D7C">
        <w:rPr>
          <w:sz w:val="20"/>
          <w:szCs w:val="20"/>
        </w:rPr>
        <w:t>[3]</w:t>
      </w:r>
      <w:r w:rsidR="00AD6A47" w:rsidRPr="005D1D7C">
        <w:rPr>
          <w:sz w:val="20"/>
          <w:szCs w:val="20"/>
        </w:rPr>
        <w:fldChar w:fldCharType="end"/>
      </w:r>
      <w:r w:rsidR="00AD6A47" w:rsidRPr="005D1D7C">
        <w:rPr>
          <w:sz w:val="20"/>
          <w:szCs w:val="20"/>
        </w:rPr>
        <w:t>,</w:t>
      </w:r>
      <w:r w:rsidR="00AD6A47" w:rsidRPr="005D1D7C">
        <w:rPr>
          <w:sz w:val="20"/>
          <w:szCs w:val="20"/>
        </w:rPr>
        <w:fldChar w:fldCharType="begin"/>
      </w:r>
      <w:r w:rsidR="00C1578D">
        <w:rPr>
          <w:sz w:val="20"/>
          <w:szCs w:val="20"/>
        </w:rPr>
        <w:instrText xml:space="preserve"> ADDIN ZOTERO_ITEM CSL_CITATION {"citationID":"MnlrGpwM","properties":{"formattedCitation":"[4], [5]","plainCitation":"[4], [5]","noteIndex":0},"citationItems":[{"id":1001,"uris":["http://zotero.org/users/9870935/items/PC85N3EM"],"itemData":{"id":1001,"type":"article-journal","container-title":"IEEE Transactions on Power Systems","DOI":"10.1109/TPWRS.2009.2030426","ISSN":"0885-8950, 1558-0679","issue":"1","journalAbbreviation":"IEEE Trans. Power Syst.","license":"https://ieeexplore.ieee.org/Xplorehelp/downloads/license-information/IEEE.html","page":"322-330","source":"DOI.org (Crossref)","title":"Short-Term Load Forecasting: Similar Day-Based Wavelet Neural Networks","title-short":"Short-Term Load Forecasting","volume":"25","author":[{"literal":"Ying Chen"},{"family":"Luh","given":"P.B."},{"literal":"Che Guan"},{"literal":"Yige Zhao"},{"family":"Michel","given":"L.D."},{"family":"Coolbeth","given":"M.A."},{"family":"Friedland","given":"P.B."},{"family":"Rourke","given":"S.J."}],"issued":{"date-parts":[["2010",2]]}}},{"id":1000,"uris":["http://zotero.org/users/9870935/items/AGT8SC4B"],"itemData":{"id":1000,"type":"article-journal","container-title":"Engineering Applications of Artificial Intelligence","DOI":"10.1016/j.engappai.2025.110980","ISSN":"09521976","journalAbbreviation":"Engineering Applications of Artificial Intelligence","language":"en","page":"110980","source":"DOI.org (Crossref)","title":"Short-Term Electricity-Load Forecasting by deep learning: A comprehensive survey","title-short":"Short-Term Electricity-Load Forecasting by deep learning","volume":"154","author":[{"family":"Dong","given":"Qi"},{"family":"Huang","given":"Rubing"},{"family":"Cui","given":"Chenhui"},{"family":"Towey","given":"Dave"},{"family":"Zhou","given":"Ling"},{"family":"Tian","given":"Jinyu"},{"family":"Wang","given":"Jianzhou"}],"issued":{"date-parts":[["2025",8]]}}}],"schema":"https://github.com/citation-style-language/schema/raw/master/csl-citation.json"} </w:instrText>
      </w:r>
      <w:r w:rsidR="00AD6A47" w:rsidRPr="005D1D7C">
        <w:rPr>
          <w:sz w:val="20"/>
          <w:szCs w:val="20"/>
        </w:rPr>
        <w:fldChar w:fldCharType="separate"/>
      </w:r>
      <w:r w:rsidR="00AD6A47" w:rsidRPr="005D1D7C">
        <w:rPr>
          <w:sz w:val="20"/>
          <w:szCs w:val="20"/>
        </w:rPr>
        <w:t>[4], [5]</w:t>
      </w:r>
      <w:r w:rsidR="00AD6A47" w:rsidRPr="005D1D7C">
        <w:rPr>
          <w:sz w:val="20"/>
          <w:szCs w:val="20"/>
        </w:rPr>
        <w:fldChar w:fldCharType="end"/>
      </w:r>
      <w:r w:rsidR="00AD6A47" w:rsidRPr="005D1D7C">
        <w:rPr>
          <w:sz w:val="20"/>
          <w:szCs w:val="20"/>
        </w:rPr>
        <w:t xml:space="preserve">, </w:t>
      </w:r>
      <w:r w:rsidR="00FC252B" w:rsidRPr="005D1D7C">
        <w:rPr>
          <w:sz w:val="20"/>
          <w:szCs w:val="20"/>
        </w:rPr>
        <w:t xml:space="preserve">state-space filtering to provide robustness </w:t>
      </w:r>
      <w:r w:rsidR="00AD6A47" w:rsidRPr="005D1D7C">
        <w:rPr>
          <w:sz w:val="20"/>
          <w:szCs w:val="20"/>
        </w:rPr>
        <w:fldChar w:fldCharType="begin"/>
      </w:r>
      <w:r w:rsidR="00C1578D">
        <w:rPr>
          <w:sz w:val="20"/>
          <w:szCs w:val="20"/>
        </w:rPr>
        <w:instrText xml:space="preserve"> ADDIN ZOTERO_ITEM CSL_CITATION {"citationID":"EVgkyimo","properties":{"formattedCitation":"[6]","plainCitation":"[6]","noteIndex":0},"citationItems":[{"id":999,"uris":["http://zotero.org/users/9870935/items/42UXJJ9X"],"itemData":{"id":999,"type":"article-journal","container-title":"Journal of Computer and Communications","DOI":"10.4236/jcc.2019.77019","ISSN":"2327-5219, 2327-5227","issue":"07","journalAbbreviation":"JCC","license":"http://creativecommons.org/licenses/by/4.0/","page":"231-242","source":"DOI.org (Crossref)","title":"Monthly Electricity Consumption Forecast Based on Multi-Target Regression","volume":"07","author":[{"family":"Li","given":"Haiming"},{"family":"Chen","given":"Ping"}],"issued":{"date-parts":[["2019"]]}}}],"schema":"https://github.com/citation-style-language/schema/raw/master/csl-citation.json"} </w:instrText>
      </w:r>
      <w:r w:rsidR="00AD6A47" w:rsidRPr="005D1D7C">
        <w:rPr>
          <w:sz w:val="20"/>
          <w:szCs w:val="20"/>
        </w:rPr>
        <w:fldChar w:fldCharType="separate"/>
      </w:r>
      <w:r w:rsidR="00AD6A47" w:rsidRPr="005D1D7C">
        <w:rPr>
          <w:sz w:val="20"/>
          <w:szCs w:val="20"/>
        </w:rPr>
        <w:t>[6]</w:t>
      </w:r>
      <w:r w:rsidR="00AD6A47" w:rsidRPr="005D1D7C">
        <w:rPr>
          <w:sz w:val="20"/>
          <w:szCs w:val="20"/>
        </w:rPr>
        <w:fldChar w:fldCharType="end"/>
      </w:r>
      <w:r w:rsidR="00FC252B" w:rsidRPr="005D1D7C">
        <w:rPr>
          <w:sz w:val="20"/>
          <w:szCs w:val="20"/>
        </w:rPr>
        <w:t xml:space="preserve">, </w:t>
      </w:r>
      <w:r w:rsidR="001D72AE" w:rsidRPr="005D1D7C">
        <w:rPr>
          <w:sz w:val="20"/>
          <w:szCs w:val="20"/>
        </w:rPr>
        <w:fldChar w:fldCharType="begin"/>
      </w:r>
      <w:r w:rsidR="00C1578D">
        <w:rPr>
          <w:sz w:val="20"/>
          <w:szCs w:val="20"/>
        </w:rPr>
        <w:instrText xml:space="preserve"> ADDIN ZOTERO_ITEM CSL_CITATION {"citationID":"nB08n0pO","properties":{"formattedCitation":"[10]","plainCitation":"[10]","noteIndex":0},"citationItems":[{"id":1015,"uris":["http://zotero.org/users/9870935/items/VW25WDPR"],"itemData":{"id":1015,"type":"article-journal","abstract":"The classical filtering and prediction problem is re-examined using the Bode-Shannon representation of random processes and the “state-transition” method of analysis of dynamic systems. New results are: (1) The formulation and methods of solution of the problem apply without modification to stationary and nonstationary statistics and to growing-memory and infinite-memory filters. (2) A nonlinear difference (or differential) equation is derived for the covariance matrix of the optimal estimation error. From the solution of this equation the co-efficients of the difference (or differential) equation of the optimal linear filter are obtained without further calculations. (3) The filtering problem is shown to be the dual of the noise-free regulator problem. The new method developed here is applied to two well-known problems, confirming and extending earlier results. The discussion is largely self-contained and proceeds from first principles; basic concepts of the theory of random processes are reviewed in the Appendix.","container-title":"Journal of Basic Engineering","DOI":"10.1115/1.3662552","ISSN":"0021-9223","issue":"1","language":"en","page":"35-45","source":"DOI.org (Crossref)","title":"A New Approach to Linear Filtering and Prediction Problems","volume":"82","author":[{"family":"Kalman","given":"R. E."}],"issued":{"date-parts":[["1960",3,1]]}}}],"schema":"https://github.com/citation-style-language/schema/raw/master/csl-citation.json"} </w:instrText>
      </w:r>
      <w:r w:rsidR="001D72AE" w:rsidRPr="005D1D7C">
        <w:rPr>
          <w:sz w:val="20"/>
          <w:szCs w:val="20"/>
        </w:rPr>
        <w:fldChar w:fldCharType="separate"/>
      </w:r>
      <w:r w:rsidR="001D72AE" w:rsidRPr="005D1D7C">
        <w:rPr>
          <w:sz w:val="20"/>
          <w:szCs w:val="20"/>
        </w:rPr>
        <w:t>[10]</w:t>
      </w:r>
      <w:r w:rsidR="001D72AE" w:rsidRPr="005D1D7C">
        <w:rPr>
          <w:sz w:val="20"/>
          <w:szCs w:val="20"/>
        </w:rPr>
        <w:fldChar w:fldCharType="end"/>
      </w:r>
      <w:r w:rsidR="00FC252B" w:rsidRPr="005D1D7C">
        <w:rPr>
          <w:sz w:val="20"/>
          <w:szCs w:val="20"/>
        </w:rPr>
        <w:t xml:space="preserve"> and </w:t>
      </w:r>
      <w:r w:rsidR="008836F9">
        <w:rPr>
          <w:sz w:val="20"/>
          <w:szCs w:val="20"/>
        </w:rPr>
        <w:t xml:space="preserve">a </w:t>
      </w:r>
      <w:r w:rsidR="00FC252B" w:rsidRPr="005D1D7C">
        <w:rPr>
          <w:sz w:val="20"/>
          <w:szCs w:val="20"/>
        </w:rPr>
        <w:t xml:space="preserve">dynamic forecast combination to track drifts </w:t>
      </w:r>
      <w:r w:rsidR="001D72AE" w:rsidRPr="005D1D7C">
        <w:rPr>
          <w:sz w:val="20"/>
          <w:szCs w:val="20"/>
        </w:rPr>
        <w:fldChar w:fldCharType="begin"/>
      </w:r>
      <w:r w:rsidR="00C1578D">
        <w:rPr>
          <w:sz w:val="20"/>
          <w:szCs w:val="20"/>
        </w:rPr>
        <w:instrText xml:space="preserve"> ADDIN ZOTERO_ITEM CSL_CITATION {"citationID":"RlanXkaN","properties":{"formattedCitation":"[7], [8]","plainCitation":"[7], [8]","noteIndex":0},"citationItems":[{"id":998,"uris":["http://zotero.org/users/9870935/items/XI2B39GB"],"itemData":{"id":998,"type":"article-journal","container-title":"Journal of the Operational Research Society","DOI":"10.1057/jors.1969.103","ISSN":"0160-5682, 1476-9360","issue":"4","journalAbbreviation":"Journal of the Operational Research Society","language":"en","license":"http://www.springer.com/tdm","page":"451-468","source":"DOI.org (Crossref)","title":"The Combination of Forecasts","volume":"20","author":[{"family":"Bates","given":"J. M."},{"family":"Granger","given":"C. W. J."}],"issued":{"date-parts":[["1969",12]]}}},{"id":997,"uris":["http://zotero.org/users/9870935/items/DU4NMK25"],"itemData":{"id":997,"type":"article-journal","abstract":"As short-term load forecasting is essential for the day-to-day operation planning of power systems, we built an ensemble learning model to perform such forecasting for Thai data. The proposed model uses voting regression (VR), producing forecasts with weighted averages of forecasts from five individual models: three parametric multiple linear regressors and two non-parametric machine-learning models. The regressors are linear regression models with gradient-descent (LR), ordinary least-squares (OLS) estimators, and generalized least-squares auto-regression (GLSAR) models. In contrast, the machine-learning models are decision trees (DT) and random forests (RF). To select the best model variables and hyper-parameters, we used cross-validation (CV) performance instead of the test data performance, which yielded overly good test performance. We compared various validation schemes and found that the Blocked-CV scheme gives the validation error closest to the test error. Using Blocked-CV, the test results show that the VR model outperforms all its individual predictors.","container-title":"Energies","DOI":"10.3390/en15228567","ISSN":"1996-1073","issue":"22","journalAbbreviation":"Energies","language":"en","license":"https://creativecommons.org/licenses/by/4.0/","page":"8567","source":"DOI.org (Crossref)","title":"Forecasting Short-Term Electricity Load Using Validated Ensemble Learning","volume":"15","author":[{"family":"Sankalpa","given":"Chatum"},{"family":"Kittipiyakul","given":"Somsak"},{"family":"Laitrakun","given":"Seksan"}],"issued":{"date-parts":[["2022",11,16]]}}}],"schema":"https://github.com/citation-style-language/schema/raw/master/csl-citation.json"} </w:instrText>
      </w:r>
      <w:r w:rsidR="001D72AE" w:rsidRPr="005D1D7C">
        <w:rPr>
          <w:sz w:val="20"/>
          <w:szCs w:val="20"/>
        </w:rPr>
        <w:fldChar w:fldCharType="separate"/>
      </w:r>
      <w:r w:rsidR="001D72AE" w:rsidRPr="005D1D7C">
        <w:rPr>
          <w:sz w:val="20"/>
          <w:szCs w:val="20"/>
        </w:rPr>
        <w:t>[7], [8]</w:t>
      </w:r>
      <w:r w:rsidR="001D72AE" w:rsidRPr="005D1D7C">
        <w:rPr>
          <w:sz w:val="20"/>
          <w:szCs w:val="20"/>
        </w:rPr>
        <w:fldChar w:fldCharType="end"/>
      </w:r>
      <w:r w:rsidR="001D72AE" w:rsidRPr="005D1D7C">
        <w:rPr>
          <w:sz w:val="20"/>
          <w:szCs w:val="20"/>
        </w:rPr>
        <w:t>,</w:t>
      </w:r>
      <w:r w:rsidR="001D72AE" w:rsidRPr="005D1D7C">
        <w:rPr>
          <w:sz w:val="20"/>
          <w:szCs w:val="20"/>
        </w:rPr>
        <w:fldChar w:fldCharType="begin"/>
      </w:r>
      <w:r w:rsidR="00C1578D">
        <w:rPr>
          <w:sz w:val="20"/>
          <w:szCs w:val="20"/>
        </w:rPr>
        <w:instrText xml:space="preserve"> ADDIN ZOTERO_ITEM CSL_CITATION {"citationID":"lSHrq2bn","properties":{"formattedCitation":"[9]","plainCitation":"[9]","noteIndex":0},"citationItems":[{"id":996,"uris":["http://zotero.org/users/9870935/items/LAZ3UDCJ"],"itemData":{"id":996,"type":"article-journal","container-title":"Alexandria Engineering Journal","DOI":"10.1016/j.aej.2022.07.050","ISSN":"11100168","journalAbbreviation":"Alexandria Engineering Journal","language":"en","page":"75-88","source":"DOI.org (Crossref)","title":"A dynamic ensemble method for residential short-term load forecasting","volume":"63","author":[{"family":"Yang","given":"Yu"},{"family":"Jinfu","given":"Fan"},{"family":"Zhongjie","given":"Wang"},{"family":"Zheng","given":"Zhu"},{"family":"Yukun","given":"Xu"}],"issued":{"date-parts":[["2023",1]]}}}],"schema":"https://github.com/citation-style-language/schema/raw/master/csl-citation.json"} </w:instrText>
      </w:r>
      <w:r w:rsidR="001D72AE" w:rsidRPr="005D1D7C">
        <w:rPr>
          <w:sz w:val="20"/>
          <w:szCs w:val="20"/>
        </w:rPr>
        <w:fldChar w:fldCharType="separate"/>
      </w:r>
      <w:r w:rsidR="001D72AE" w:rsidRPr="005D1D7C">
        <w:rPr>
          <w:sz w:val="20"/>
          <w:szCs w:val="20"/>
        </w:rPr>
        <w:t>[9]</w:t>
      </w:r>
      <w:r w:rsidR="001D72AE" w:rsidRPr="005D1D7C">
        <w:rPr>
          <w:sz w:val="20"/>
          <w:szCs w:val="20"/>
        </w:rPr>
        <w:fldChar w:fldCharType="end"/>
      </w:r>
      <w:r w:rsidR="001D72AE" w:rsidRPr="005D1D7C">
        <w:rPr>
          <w:sz w:val="20"/>
          <w:szCs w:val="20"/>
        </w:rPr>
        <w:t>.</w:t>
      </w:r>
    </w:p>
    <w:p w14:paraId="77AE4CEE" w14:textId="2DFE8491" w:rsidR="00074B0C" w:rsidRPr="005D1D7C" w:rsidRDefault="00364150" w:rsidP="00074B0C">
      <w:pPr>
        <w:pStyle w:val="ListParagraph"/>
        <w:numPr>
          <w:ilvl w:val="1"/>
          <w:numId w:val="4"/>
        </w:numPr>
        <w:jc w:val="both"/>
        <w:rPr>
          <w:i/>
          <w:iCs/>
        </w:rPr>
      </w:pPr>
      <w:r w:rsidRPr="005D1D7C">
        <w:rPr>
          <w:i/>
          <w:iCs/>
        </w:rPr>
        <w:t>Data Preparation and Feature Engineering</w:t>
      </w:r>
    </w:p>
    <w:p w14:paraId="628AFF18" w14:textId="389C8ACD" w:rsidR="00204BB1" w:rsidRPr="005D1D7C" w:rsidRDefault="00204BB1" w:rsidP="00204BB1">
      <w:pPr>
        <w:keepNext/>
        <w:ind w:firstLine="426"/>
        <w:jc w:val="both"/>
        <w:rPr>
          <w:sz w:val="20"/>
          <w:szCs w:val="20"/>
        </w:rPr>
      </w:pPr>
      <w:r w:rsidRPr="005D1D7C">
        <w:rPr>
          <w:sz w:val="20"/>
          <w:szCs w:val="20"/>
        </w:rPr>
        <w:t xml:space="preserve">The load data were sampled at 5-minute intervals and aggregated to hourly resolution. We applied wavelet decomposition to extract multi-scale </w:t>
      </w:r>
      <w:proofErr w:type="gramStart"/>
      <w:r w:rsidRPr="005D1D7C">
        <w:rPr>
          <w:sz w:val="20"/>
          <w:szCs w:val="20"/>
        </w:rPr>
        <w:t>features,  followed</w:t>
      </w:r>
      <w:proofErr w:type="gramEnd"/>
      <w:r w:rsidRPr="005D1D7C">
        <w:rPr>
          <w:sz w:val="20"/>
          <w:szCs w:val="20"/>
        </w:rPr>
        <w:t xml:space="preserve"> by neural network training. Temporal features (hour-of-day, </w:t>
      </w:r>
    </w:p>
    <w:p w14:paraId="1195E9C5" w14:textId="4B2129B3" w:rsidR="00204BB1" w:rsidRPr="005D1D7C" w:rsidRDefault="00204BB1" w:rsidP="00AF12E8">
      <w:pPr>
        <w:keepNext/>
        <w:jc w:val="both"/>
        <w:rPr>
          <w:sz w:val="20"/>
          <w:szCs w:val="20"/>
        </w:rPr>
      </w:pPr>
      <w:r w:rsidRPr="005D1D7C">
        <w:rPr>
          <w:sz w:val="20"/>
          <w:szCs w:val="20"/>
        </w:rPr>
        <w:t>day-of-week) captured seasonal consumption patterns.</w:t>
      </w:r>
      <w:r w:rsidR="00AF12E8">
        <w:rPr>
          <w:sz w:val="20"/>
          <w:szCs w:val="20"/>
        </w:rPr>
        <w:t xml:space="preserve"> </w:t>
      </w:r>
      <w:r w:rsidR="00AF12E8" w:rsidRPr="00AF12E8">
        <w:rPr>
          <w:sz w:val="20"/>
          <w:szCs w:val="20"/>
        </w:rPr>
        <w:t>Fig</w:t>
      </w:r>
      <w:r w:rsidR="00AF12E8">
        <w:rPr>
          <w:sz w:val="20"/>
          <w:szCs w:val="20"/>
        </w:rPr>
        <w:t>ure 1</w:t>
      </w:r>
      <w:r w:rsidR="00AF12E8" w:rsidRPr="00AF12E8">
        <w:rPr>
          <w:sz w:val="20"/>
          <w:szCs w:val="20"/>
        </w:rPr>
        <w:t xml:space="preserve"> shows the k-means load-pattern clustering (k = 10) used to define representative operating patterns for the proposed cluster-aware weighting.</w:t>
      </w:r>
    </w:p>
    <w:p w14:paraId="4DE19451" w14:textId="767CCCE3" w:rsidR="00734630" w:rsidRPr="005D1D7C" w:rsidRDefault="007926BC" w:rsidP="00204BB1">
      <w:pPr>
        <w:keepNext/>
        <w:jc w:val="both"/>
        <w:rPr>
          <w:sz w:val="20"/>
          <w:szCs w:val="20"/>
        </w:rPr>
      </w:pPr>
      <w:r w:rsidRPr="005D1D7C">
        <w:rPr>
          <w:noProof/>
          <w:sz w:val="20"/>
          <w:szCs w:val="20"/>
        </w:rPr>
        <w:drawing>
          <wp:inline distT="0" distB="0" distL="0" distR="0" wp14:anchorId="2CCD2564" wp14:editId="7426D3E8">
            <wp:extent cx="3008630" cy="2726266"/>
            <wp:effectExtent l="0" t="0" r="1270" b="4445"/>
            <wp:docPr id="79432916" name="Picture 1" descr="A diagram of load pattern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32916" name="Picture 1" descr="A diagram of load patterns&#10;&#10;Description automatically generated with medium confidence"/>
                    <pic:cNvPicPr/>
                  </pic:nvPicPr>
                  <pic:blipFill rotWithShape="1">
                    <a:blip r:embed="rId9"/>
                    <a:srcRect b="9385"/>
                    <a:stretch/>
                  </pic:blipFill>
                  <pic:spPr bwMode="auto">
                    <a:xfrm>
                      <a:off x="0" y="0"/>
                      <a:ext cx="3008630" cy="2726266"/>
                    </a:xfrm>
                    <a:prstGeom prst="rect">
                      <a:avLst/>
                    </a:prstGeom>
                    <a:ln>
                      <a:noFill/>
                    </a:ln>
                    <a:extLst>
                      <a:ext uri="{53640926-AAD7-44D8-BBD7-CCE9431645EC}">
                        <a14:shadowObscured xmlns:a14="http://schemas.microsoft.com/office/drawing/2010/main"/>
                      </a:ext>
                    </a:extLst>
                  </pic:spPr>
                </pic:pic>
              </a:graphicData>
            </a:graphic>
          </wp:inline>
        </w:drawing>
      </w:r>
    </w:p>
    <w:p w14:paraId="2FE2AD52" w14:textId="1DB39F45" w:rsidR="008A0C9C" w:rsidRPr="005D1D7C" w:rsidRDefault="00734630" w:rsidP="00734630">
      <w:pPr>
        <w:pStyle w:val="Caption"/>
        <w:jc w:val="left"/>
      </w:pPr>
      <w:r w:rsidRPr="005D1D7C">
        <w:t xml:space="preserve">Figure </w:t>
      </w:r>
      <w:fldSimple w:instr=" SEQ Figure \* ARABIC ">
        <w:r w:rsidR="005D1D7C">
          <w:rPr>
            <w:noProof/>
          </w:rPr>
          <w:t>1</w:t>
        </w:r>
      </w:fldSimple>
      <w:r w:rsidRPr="005D1D7C">
        <w:rPr>
          <w:lang w:val="en-CA"/>
        </w:rPr>
        <w:t xml:space="preserve"> Load pattern clustering analysis (k=10)</w:t>
      </w:r>
    </w:p>
    <w:p w14:paraId="1EE1EF1B" w14:textId="2E28A51A" w:rsidR="00614D4A" w:rsidRPr="005D1D7C" w:rsidRDefault="009D6602" w:rsidP="000C45F2">
      <w:pPr>
        <w:pStyle w:val="ListParagraph"/>
        <w:numPr>
          <w:ilvl w:val="1"/>
          <w:numId w:val="4"/>
        </w:numPr>
        <w:jc w:val="both"/>
        <w:rPr>
          <w:i/>
          <w:iCs/>
        </w:rPr>
      </w:pPr>
      <w:r w:rsidRPr="005D1D7C">
        <w:rPr>
          <w:i/>
          <w:iCs/>
        </w:rPr>
        <w:t>Multiresolution Decomposition</w:t>
      </w:r>
    </w:p>
    <w:p w14:paraId="4F5E5F0F" w14:textId="53DDFED2" w:rsidR="00E1395A" w:rsidRPr="005D1D7C" w:rsidRDefault="00AF26DE" w:rsidP="00E1395A">
      <w:pPr>
        <w:ind w:firstLine="288"/>
        <w:jc w:val="both"/>
        <w:rPr>
          <w:sz w:val="20"/>
          <w:szCs w:val="20"/>
        </w:rPr>
      </w:pPr>
      <w:r w:rsidRPr="005D1D7C">
        <w:rPr>
          <w:sz w:val="20"/>
          <w:szCs w:val="20"/>
        </w:rPr>
        <w:t xml:space="preserve">To reveal local transients and slow trends, a discrete wavelet transform (DWT) was implemented on the load series </w:t>
      </w:r>
      <w:r w:rsidRPr="005D1D7C">
        <w:rPr>
          <w:i/>
          <w:iCs/>
          <w:sz w:val="20"/>
          <w:szCs w:val="20"/>
        </w:rPr>
        <w:t>y</w:t>
      </w:r>
      <w:r w:rsidRPr="005D1D7C">
        <w:rPr>
          <w:i/>
          <w:iCs/>
          <w:sz w:val="20"/>
          <w:szCs w:val="20"/>
          <w:vertAlign w:val="subscript"/>
        </w:rPr>
        <w:t>t</w:t>
      </w:r>
      <w:r w:rsidRPr="005D1D7C">
        <w:rPr>
          <w:sz w:val="20"/>
          <w:szCs w:val="20"/>
        </w:rPr>
        <w:t xml:space="preserve">, which generated an approximation </w:t>
      </w:r>
      <w:r w:rsidRPr="005D1D7C">
        <w:rPr>
          <w:i/>
          <w:iCs/>
          <w:sz w:val="20"/>
          <w:szCs w:val="20"/>
        </w:rPr>
        <w:t>A</w:t>
      </w:r>
      <w:r w:rsidRPr="005D1D7C">
        <w:rPr>
          <w:i/>
          <w:iCs/>
          <w:sz w:val="20"/>
          <w:szCs w:val="20"/>
          <w:vertAlign w:val="subscript"/>
        </w:rPr>
        <w:t>J</w:t>
      </w:r>
      <w:r w:rsidRPr="005D1D7C">
        <w:rPr>
          <w:sz w:val="20"/>
          <w:szCs w:val="20"/>
        </w:rPr>
        <w:t xml:space="preserve"> and detail </w:t>
      </w:r>
      <w:r w:rsidRPr="005D1D7C">
        <w:rPr>
          <w:i/>
          <w:iCs/>
          <w:sz w:val="20"/>
          <w:szCs w:val="20"/>
        </w:rPr>
        <w:t>D</w:t>
      </w:r>
      <w:r w:rsidRPr="005D1D7C">
        <w:rPr>
          <w:i/>
          <w:iCs/>
          <w:sz w:val="20"/>
          <w:szCs w:val="20"/>
          <w:vertAlign w:val="subscript"/>
        </w:rPr>
        <w:t>j</w:t>
      </w:r>
      <w:r w:rsidRPr="005D1D7C">
        <w:rPr>
          <w:sz w:val="20"/>
          <w:szCs w:val="20"/>
        </w:rPr>
        <w:t xml:space="preserve"> at levels </w:t>
      </w:r>
      <w:r w:rsidRPr="005D1D7C">
        <w:rPr>
          <w:i/>
          <w:iCs/>
          <w:sz w:val="20"/>
          <w:szCs w:val="20"/>
        </w:rPr>
        <w:t>j=1,2, 3, etc</w:t>
      </w:r>
      <w:r w:rsidRPr="005D1D7C">
        <w:rPr>
          <w:sz w:val="20"/>
          <w:szCs w:val="20"/>
        </w:rPr>
        <w:t>.</w:t>
      </w:r>
      <w:r w:rsidR="00E1395A" w:rsidRPr="005D1D7C">
        <w:rPr>
          <w:sz w:val="20"/>
          <w:szCs w:val="20"/>
        </w:rPr>
        <w:t xml:space="preserve"> </w:t>
      </w:r>
      <w:r w:rsidR="006D59A5" w:rsidRPr="005D1D7C">
        <w:rPr>
          <w:sz w:val="20"/>
          <w:szCs w:val="20"/>
        </w:rPr>
        <w:t xml:space="preserve">The level of orthogonal wavelets was compactly supported to achieve time and frequency localization, and the level of </w:t>
      </w:r>
      <w:r w:rsidR="006D59A5" w:rsidRPr="005D1D7C">
        <w:rPr>
          <w:i/>
          <w:iCs/>
          <w:sz w:val="20"/>
          <w:szCs w:val="20"/>
        </w:rPr>
        <w:t>J</w:t>
      </w:r>
      <w:r w:rsidR="006D59A5" w:rsidRPr="005D1D7C">
        <w:rPr>
          <w:sz w:val="20"/>
          <w:szCs w:val="20"/>
        </w:rPr>
        <w:t xml:space="preserve"> was determined by minimizing the downstream-forecast validation error.</w:t>
      </w:r>
      <w:r w:rsidR="00E1395A" w:rsidRPr="005D1D7C">
        <w:rPr>
          <w:sz w:val="20"/>
          <w:szCs w:val="20"/>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7"/>
        <w:gridCol w:w="480"/>
      </w:tblGrid>
      <w:tr w:rsidR="00B25365" w:rsidRPr="005D1D7C" w14:paraId="677FEA62" w14:textId="77777777" w:rsidTr="0010293E">
        <w:tc>
          <w:tcPr>
            <w:tcW w:w="3827" w:type="dxa"/>
            <w:vAlign w:val="center"/>
          </w:tcPr>
          <w:p w14:paraId="4AD822AC" w14:textId="78E72060" w:rsidR="00B25365" w:rsidRPr="005D1D7C" w:rsidRDefault="00000000" w:rsidP="0010293E">
            <w:pPr>
              <w:spacing w:line="276" w:lineRule="auto"/>
              <w:rPr>
                <w:sz w:val="20"/>
                <w:szCs w:val="20"/>
              </w:rPr>
            </w:pPr>
            <m:oMathPara>
              <m:oMath>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t</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J</m:t>
                    </m:r>
                  </m:sub>
                </m:sSub>
                <m:d>
                  <m:dPr>
                    <m:ctrlPr>
                      <w:rPr>
                        <w:rFonts w:ascii="Cambria Math" w:hAnsi="Cambria Math"/>
                        <w:i/>
                        <w:sz w:val="20"/>
                        <w:szCs w:val="20"/>
                      </w:rPr>
                    </m:ctrlPr>
                  </m:dPr>
                  <m:e>
                    <m:r>
                      <w:rPr>
                        <w:rFonts w:ascii="Cambria Math" w:hAnsi="Cambria Math"/>
                        <w:sz w:val="20"/>
                        <w:szCs w:val="20"/>
                      </w:rPr>
                      <m:t>t</m:t>
                    </m:r>
                  </m:e>
                </m:d>
                <m:r>
                  <w:rPr>
                    <w:rFonts w:ascii="Cambria Math" w:hAnsi="Cambria Math"/>
                    <w:sz w:val="20"/>
                    <w:szCs w:val="20"/>
                  </w:rPr>
                  <m:t>+</m:t>
                </m:r>
                <m:nary>
                  <m:naryPr>
                    <m:chr m:val="∑"/>
                    <m:limLoc m:val="undOvr"/>
                    <m:ctrlPr>
                      <w:rPr>
                        <w:rFonts w:ascii="Cambria Math" w:hAnsi="Cambria Math"/>
                        <w:i/>
                        <w:sz w:val="20"/>
                        <w:szCs w:val="20"/>
                      </w:rPr>
                    </m:ctrlPr>
                  </m:naryPr>
                  <m:sub>
                    <m:r>
                      <w:rPr>
                        <w:rFonts w:ascii="Cambria Math" w:hAnsi="Cambria Math"/>
                        <w:sz w:val="20"/>
                        <w:szCs w:val="20"/>
                      </w:rPr>
                      <m:t>j=1</m:t>
                    </m:r>
                  </m:sub>
                  <m:sup>
                    <m:r>
                      <w:rPr>
                        <w:rFonts w:ascii="Cambria Math" w:hAnsi="Cambria Math"/>
                        <w:sz w:val="20"/>
                        <w:szCs w:val="20"/>
                      </w:rPr>
                      <m:t>J</m:t>
                    </m:r>
                  </m:sup>
                  <m:e>
                    <m:sSub>
                      <m:sSubPr>
                        <m:ctrlPr>
                          <w:rPr>
                            <w:rFonts w:ascii="Cambria Math" w:hAnsi="Cambria Math"/>
                            <w:i/>
                            <w:sz w:val="20"/>
                            <w:szCs w:val="20"/>
                          </w:rPr>
                        </m:ctrlPr>
                      </m:sSubPr>
                      <m:e>
                        <m:r>
                          <w:rPr>
                            <w:rFonts w:ascii="Cambria Math" w:hAnsi="Cambria Math"/>
                            <w:sz w:val="20"/>
                            <w:szCs w:val="20"/>
                          </w:rPr>
                          <m:t>D</m:t>
                        </m:r>
                      </m:e>
                      <m:sub>
                        <m:r>
                          <w:rPr>
                            <w:rFonts w:ascii="Cambria Math" w:hAnsi="Cambria Math"/>
                            <w:sz w:val="20"/>
                            <w:szCs w:val="20"/>
                          </w:rPr>
                          <m:t>j</m:t>
                        </m:r>
                      </m:sub>
                    </m:sSub>
                    <m:r>
                      <w:rPr>
                        <w:rFonts w:ascii="Cambria Math" w:hAnsi="Cambria Math"/>
                        <w:sz w:val="20"/>
                        <w:szCs w:val="20"/>
                      </w:rPr>
                      <m:t>(t)</m:t>
                    </m:r>
                  </m:e>
                </m:nary>
              </m:oMath>
            </m:oMathPara>
          </w:p>
        </w:tc>
        <w:tc>
          <w:tcPr>
            <w:tcW w:w="480" w:type="dxa"/>
            <w:vAlign w:val="center"/>
          </w:tcPr>
          <w:p w14:paraId="60B6FFCB" w14:textId="77777777" w:rsidR="00B25365" w:rsidRPr="005D1D7C" w:rsidRDefault="00B25365" w:rsidP="0010293E">
            <w:pPr>
              <w:rPr>
                <w:sz w:val="20"/>
                <w:szCs w:val="20"/>
              </w:rPr>
            </w:pPr>
            <w:r w:rsidRPr="005D1D7C">
              <w:rPr>
                <w:sz w:val="20"/>
                <w:szCs w:val="20"/>
              </w:rPr>
              <w:t>(1)</w:t>
            </w:r>
          </w:p>
        </w:tc>
      </w:tr>
    </w:tbl>
    <w:p w14:paraId="516B606E" w14:textId="18BF4942" w:rsidR="00B25365" w:rsidRPr="005D1D7C" w:rsidRDefault="00AF26DE" w:rsidP="00E1395A">
      <w:pPr>
        <w:ind w:firstLine="288"/>
        <w:jc w:val="both"/>
        <w:rPr>
          <w:sz w:val="20"/>
          <w:szCs w:val="20"/>
        </w:rPr>
      </w:pPr>
      <w:r w:rsidRPr="005D1D7C">
        <w:rPr>
          <w:sz w:val="20"/>
          <w:szCs w:val="20"/>
        </w:rPr>
        <w:t xml:space="preserve">This facilitates component-wise </w:t>
      </w:r>
      <w:r w:rsidR="008836F9">
        <w:rPr>
          <w:sz w:val="20"/>
          <w:szCs w:val="20"/>
        </w:rPr>
        <w:t>modelling</w:t>
      </w:r>
      <w:r w:rsidRPr="005D1D7C">
        <w:rPr>
          <w:sz w:val="20"/>
          <w:szCs w:val="20"/>
        </w:rPr>
        <w:t xml:space="preserve"> and reduces interference between scales</w:t>
      </w:r>
      <w:r w:rsidR="008836F9">
        <w:rPr>
          <w:sz w:val="20"/>
          <w:szCs w:val="20"/>
        </w:rPr>
        <w:t>.</w:t>
      </w:r>
      <w:r w:rsidRPr="005D1D7C">
        <w:rPr>
          <w:sz w:val="20"/>
          <w:szCs w:val="20"/>
        </w:rPr>
        <w:t xml:space="preserve"> </w:t>
      </w:r>
      <w:r w:rsidRPr="005D1D7C">
        <w:rPr>
          <w:sz w:val="20"/>
          <w:szCs w:val="20"/>
        </w:rPr>
        <w:fldChar w:fldCharType="begin"/>
      </w:r>
      <w:r w:rsidR="00C1578D">
        <w:rPr>
          <w:sz w:val="20"/>
          <w:szCs w:val="20"/>
        </w:rPr>
        <w:instrText xml:space="preserve"> ADDIN ZOTERO_ITEM CSL_CITATION {"citationID":"3JAX2WjZ","properties":{"formattedCitation":"[3]","plainCitation":"[3]","noteIndex":0},"citationItems":[{"id":1002,"uris":["http://zotero.org/users/9870935/items/LWZTGY2Y"],"itemData":{"id":1002,"type":"article-journal","container-title":"IEEE Transactions on Pattern Analysis and Machine Intelligence","DOI":"10.1109/34.192463","ISSN":"01628828","issue":"7","journalAbbreviation":"IEEE Trans. Pattern Anal. Machine Intell.","license":"https://ieeexplore.ieee.org/Xplorehelp/downloads/license-information/IEEE.html","page":"674-693","source":"DOI.org (Crossref)","title":"A theory for multiresolution signal decomposition: the wavelet representation","title-short":"A theory for multiresolution signal decomposition","volume":"11","author":[{"family":"Mallat","given":"S.G."}],"issued":{"date-parts":[["1989",7]]}}}],"schema":"https://github.com/citation-style-language/schema/raw/master/csl-citation.json"} </w:instrText>
      </w:r>
      <w:r w:rsidRPr="005D1D7C">
        <w:rPr>
          <w:sz w:val="20"/>
          <w:szCs w:val="20"/>
        </w:rPr>
        <w:fldChar w:fldCharType="separate"/>
      </w:r>
      <w:r w:rsidRPr="005D1D7C">
        <w:rPr>
          <w:sz w:val="20"/>
          <w:szCs w:val="20"/>
        </w:rPr>
        <w:t>[3]</w:t>
      </w:r>
      <w:r w:rsidRPr="005D1D7C">
        <w:rPr>
          <w:sz w:val="20"/>
          <w:szCs w:val="20"/>
        </w:rPr>
        <w:fldChar w:fldCharType="end"/>
      </w:r>
      <w:r w:rsidRPr="005D1D7C">
        <w:rPr>
          <w:sz w:val="20"/>
          <w:szCs w:val="20"/>
        </w:rPr>
        <w:t>,</w:t>
      </w:r>
      <w:r w:rsidRPr="005D1D7C">
        <w:rPr>
          <w:sz w:val="20"/>
          <w:szCs w:val="20"/>
        </w:rPr>
        <w:fldChar w:fldCharType="begin"/>
      </w:r>
      <w:r w:rsidR="00C1578D">
        <w:rPr>
          <w:sz w:val="20"/>
          <w:szCs w:val="20"/>
        </w:rPr>
        <w:instrText xml:space="preserve"> ADDIN ZOTERO_ITEM CSL_CITATION {"citationID":"qzYtinNS","properties":{"formattedCitation":"[4], [5]","plainCitation":"[4], [5]","noteIndex":0},"citationItems":[{"id":1001,"uris":["http://zotero.org/users/9870935/items/PC85N3EM"],"itemData":{"id":1001,"type":"article-journal","container-title":"IEEE Transactions on Power Systems","DOI":"10.1109/TPWRS.2009.2030426","ISSN":"0885-8950, 1558-0679","issue":"1","journalAbbreviation":"IEEE Trans. Power Syst.","license":"https://ieeexplore.ieee.org/Xplorehelp/downloads/license-information/IEEE.html","page":"322-330","source":"DOI.org (Crossref)","title":"Short-Term Load Forecasting: Similar Day-Based Wavelet Neural Networks","title-short":"Short-Term Load Forecasting","volume":"25","author":[{"literal":"Ying Chen"},{"family":"Luh","given":"P.B."},{"literal":"Che Guan"},{"literal":"Yige Zhao"},{"family":"Michel","given":"L.D."},{"family":"Coolbeth","given":"M.A."},{"family":"Friedland","given":"P.B."},{"family":"Rourke","given":"S.J."}],"issued":{"date-parts":[["2010",2]]}}},{"id":1000,"uris":["http://zotero.org/users/9870935/items/AGT8SC4B"],"itemData":{"id":1000,"type":"article-journal","container-title":"Engineering Applications of Artificial Intelligence","DOI":"10.1016/j.engappai.2025.110980","ISSN":"09521976","journalAbbreviation":"Engineering Applications of Artificial Intelligence","language":"en","page":"110980","source":"DOI.org (Crossref)","title":"Short-Term Electricity-Load Forecasting by deep learning: A comprehensive survey","title-short":"Short-Term Electricity-Load Forecasting by deep learning","volume":"154","author":[{"family":"Dong","given":"Qi"},{"family":"Huang","given":"Rubing"},{"family":"Cui","given":"Chenhui"},{"family":"Towey","given":"Dave"},{"family":"Zhou","given":"Ling"},{"family":"Tian","given":"Jinyu"},{"family":"Wang","given":"Jianzhou"}],"issued":{"date-parts":[["2025",8]]}}}],"schema":"https://github.com/citation-style-language/schema/raw/master/csl-citation.json"} </w:instrText>
      </w:r>
      <w:r w:rsidRPr="005D1D7C">
        <w:rPr>
          <w:sz w:val="20"/>
          <w:szCs w:val="20"/>
        </w:rPr>
        <w:fldChar w:fldCharType="separate"/>
      </w:r>
      <w:r w:rsidRPr="005D1D7C">
        <w:rPr>
          <w:sz w:val="20"/>
          <w:szCs w:val="20"/>
        </w:rPr>
        <w:t>[4], [5]</w:t>
      </w:r>
      <w:r w:rsidRPr="005D1D7C">
        <w:rPr>
          <w:sz w:val="20"/>
          <w:szCs w:val="20"/>
        </w:rPr>
        <w:fldChar w:fldCharType="end"/>
      </w:r>
      <w:r w:rsidRPr="005D1D7C">
        <w:rPr>
          <w:sz w:val="20"/>
          <w:szCs w:val="20"/>
        </w:rPr>
        <w:t>.</w:t>
      </w:r>
    </w:p>
    <w:p w14:paraId="184AE01B" w14:textId="77777777" w:rsidR="00D92FC3" w:rsidRPr="005D1D7C" w:rsidRDefault="00D92FC3" w:rsidP="006150CC">
      <w:pPr>
        <w:pStyle w:val="ListParagraph"/>
        <w:numPr>
          <w:ilvl w:val="1"/>
          <w:numId w:val="4"/>
        </w:numPr>
        <w:jc w:val="both"/>
        <w:rPr>
          <w:i/>
          <w:iCs/>
        </w:rPr>
      </w:pPr>
      <w:r w:rsidRPr="005D1D7C">
        <w:rPr>
          <w:i/>
          <w:iCs/>
        </w:rPr>
        <w:t>Base Learners</w:t>
      </w:r>
    </w:p>
    <w:p w14:paraId="5490E330" w14:textId="13296B56" w:rsidR="006150CC" w:rsidRPr="005D1D7C" w:rsidRDefault="00D92FC3" w:rsidP="00D92FC3">
      <w:pPr>
        <w:jc w:val="both"/>
        <w:rPr>
          <w:b/>
          <w:bCs/>
          <w:sz w:val="20"/>
          <w:szCs w:val="20"/>
        </w:rPr>
      </w:pPr>
      <w:r w:rsidRPr="005D1D7C">
        <w:rPr>
          <w:b/>
          <w:bCs/>
          <w:sz w:val="20"/>
          <w:szCs w:val="20"/>
        </w:rPr>
        <w:t>Wavelet Neural Network (WNN):</w:t>
      </w:r>
    </w:p>
    <w:p w14:paraId="329F6813" w14:textId="313F70AE" w:rsidR="00D92FC3" w:rsidRPr="005D1D7C" w:rsidRDefault="006D59A5" w:rsidP="00B7274F">
      <w:pPr>
        <w:ind w:firstLine="284"/>
        <w:jc w:val="both"/>
        <w:rPr>
          <w:sz w:val="20"/>
          <w:szCs w:val="20"/>
        </w:rPr>
      </w:pPr>
      <w:r w:rsidRPr="005D1D7C">
        <w:rPr>
          <w:sz w:val="20"/>
          <w:szCs w:val="20"/>
        </w:rPr>
        <w:t>A WNN was used to learn the localized bases and nonlinear interactions of the subband coefficients for each component of detail/approximation.</w:t>
      </w:r>
      <w:r w:rsidR="00B7274F" w:rsidRPr="005D1D7C">
        <w:rPr>
          <w:sz w:val="20"/>
          <w:szCs w:val="20"/>
        </w:rPr>
        <w:t xml:space="preserve"> </w:t>
      </w:r>
      <w:r w:rsidRPr="005D1D7C">
        <w:rPr>
          <w:sz w:val="20"/>
          <w:szCs w:val="20"/>
        </w:rPr>
        <w:t>The WNN output is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7"/>
        <w:gridCol w:w="480"/>
      </w:tblGrid>
      <w:tr w:rsidR="005E6820" w:rsidRPr="005D1D7C" w14:paraId="62A6EFFD" w14:textId="77777777" w:rsidTr="0010293E">
        <w:tc>
          <w:tcPr>
            <w:tcW w:w="3827" w:type="dxa"/>
            <w:vAlign w:val="center"/>
          </w:tcPr>
          <w:p w14:paraId="3395F5F7" w14:textId="4804C56C" w:rsidR="005E6820" w:rsidRPr="005D1D7C" w:rsidRDefault="00000000" w:rsidP="0010293E">
            <w:pPr>
              <w:spacing w:line="276" w:lineRule="auto"/>
              <w:rPr>
                <w:sz w:val="20"/>
                <w:szCs w:val="20"/>
              </w:rPr>
            </w:pPr>
            <m:oMathPara>
              <m:oMath>
                <m:sSubSup>
                  <m:sSubSupPr>
                    <m:ctrlPr>
                      <w:rPr>
                        <w:rFonts w:ascii="Cambria Math" w:hAnsi="Cambria Math"/>
                        <w:i/>
                        <w:sz w:val="20"/>
                        <w:szCs w:val="20"/>
                      </w:rPr>
                    </m:ctrlPr>
                  </m:sSubSupPr>
                  <m:e>
                    <m:acc>
                      <m:accPr>
                        <m:ctrlPr>
                          <w:rPr>
                            <w:rFonts w:ascii="Cambria Math" w:hAnsi="Cambria Math"/>
                            <w:i/>
                            <w:sz w:val="20"/>
                            <w:szCs w:val="20"/>
                          </w:rPr>
                        </m:ctrlPr>
                      </m:accPr>
                      <m:e>
                        <m:r>
                          <w:rPr>
                            <w:rFonts w:ascii="Cambria Math" w:hAnsi="Cambria Math"/>
                            <w:sz w:val="20"/>
                            <w:szCs w:val="20"/>
                          </w:rPr>
                          <m:t>y</m:t>
                        </m:r>
                      </m:e>
                    </m:acc>
                  </m:e>
                  <m:sub>
                    <m:r>
                      <w:rPr>
                        <w:rFonts w:ascii="Cambria Math" w:hAnsi="Cambria Math"/>
                        <w:sz w:val="20"/>
                        <w:szCs w:val="20"/>
                      </w:rPr>
                      <m:t>t</m:t>
                    </m:r>
                  </m:sub>
                  <m:sup>
                    <m:r>
                      <w:rPr>
                        <w:rFonts w:ascii="Cambria Math" w:hAnsi="Cambria Math"/>
                        <w:sz w:val="20"/>
                        <w:szCs w:val="20"/>
                      </w:rPr>
                      <m:t>(WNN)</m:t>
                    </m:r>
                  </m:sup>
                </m:sSubSup>
                <m:r>
                  <w:rPr>
                    <w:rFonts w:ascii="Cambria Math" w:hAnsi="Cambria Math"/>
                    <w:sz w:val="20"/>
                    <w:szCs w:val="20"/>
                  </w:rPr>
                  <m:t>=</m:t>
                </m:r>
                <m:nary>
                  <m:naryPr>
                    <m:chr m:val="∑"/>
                    <m:limLoc m:val="undOvr"/>
                    <m:ctrlPr>
                      <w:rPr>
                        <w:rFonts w:ascii="Cambria Math" w:hAnsi="Cambria Math"/>
                        <w:i/>
                        <w:sz w:val="20"/>
                        <w:szCs w:val="20"/>
                      </w:rPr>
                    </m:ctrlPr>
                  </m:naryPr>
                  <m:sub>
                    <m:r>
                      <w:rPr>
                        <w:rFonts w:ascii="Cambria Math" w:hAnsi="Cambria Math"/>
                        <w:sz w:val="20"/>
                        <w:szCs w:val="20"/>
                      </w:rPr>
                      <m:t>k=1</m:t>
                    </m:r>
                  </m:sub>
                  <m:sup>
                    <m:r>
                      <w:rPr>
                        <w:rFonts w:ascii="Cambria Math" w:hAnsi="Cambria Math"/>
                        <w:sz w:val="20"/>
                        <w:szCs w:val="20"/>
                      </w:rPr>
                      <m:t>K</m:t>
                    </m:r>
                  </m:sup>
                  <m:e>
                    <m:sSub>
                      <m:sSubPr>
                        <m:ctrlPr>
                          <w:rPr>
                            <w:rFonts w:ascii="Cambria Math" w:hAnsi="Cambria Math"/>
                            <w:i/>
                            <w:sz w:val="20"/>
                            <w:szCs w:val="20"/>
                          </w:rPr>
                        </m:ctrlPr>
                      </m:sSubPr>
                      <m:e>
                        <m:r>
                          <w:rPr>
                            <w:rFonts w:ascii="Cambria Math" w:hAnsi="Cambria Math"/>
                            <w:sz w:val="20"/>
                            <w:szCs w:val="20"/>
                          </w:rPr>
                          <m:t>ω</m:t>
                        </m:r>
                      </m:e>
                      <m:sub>
                        <m:r>
                          <w:rPr>
                            <w:rFonts w:ascii="Cambria Math" w:hAnsi="Cambria Math"/>
                            <w:sz w:val="20"/>
                            <w:szCs w:val="20"/>
                          </w:rPr>
                          <m:t>k</m:t>
                        </m:r>
                      </m:sub>
                    </m:sSub>
                    <m:r>
                      <w:rPr>
                        <w:rFonts w:ascii="Cambria Math" w:hAnsi="Cambria Math"/>
                        <w:sz w:val="20"/>
                        <w:szCs w:val="20"/>
                      </w:rPr>
                      <m:t>ψ</m:t>
                    </m:r>
                    <m:d>
                      <m:dPr>
                        <m:ctrlPr>
                          <w:rPr>
                            <w:rFonts w:ascii="Cambria Math" w:hAnsi="Cambria Math"/>
                            <w:i/>
                            <w:sz w:val="20"/>
                            <w:szCs w:val="20"/>
                          </w:rPr>
                        </m:ctrlPr>
                      </m:dPr>
                      <m:e>
                        <m:f>
                          <m:fPr>
                            <m:ctrlPr>
                              <w:rPr>
                                <w:rFonts w:ascii="Cambria Math" w:hAnsi="Cambria Math"/>
                                <w:i/>
                                <w:sz w:val="20"/>
                                <w:szCs w:val="20"/>
                              </w:rPr>
                            </m:ctrlPr>
                          </m:fPr>
                          <m:num>
                            <m:r>
                              <w:rPr>
                                <w:rFonts w:ascii="Cambria Math" w:hAnsi="Cambria Math"/>
                                <w:sz w:val="20"/>
                                <w:szCs w:val="20"/>
                              </w:rPr>
                              <m:t>t-</m:t>
                            </m:r>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k</m:t>
                                </m:r>
                              </m:sub>
                            </m:sSub>
                          </m:num>
                          <m:den>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k</m:t>
                                </m:r>
                              </m:sub>
                            </m:sSub>
                          </m:den>
                        </m:f>
                      </m:e>
                    </m:d>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0</m:t>
                        </m:r>
                      </m:sub>
                    </m:sSub>
                  </m:e>
                </m:nary>
              </m:oMath>
            </m:oMathPara>
          </w:p>
        </w:tc>
        <w:tc>
          <w:tcPr>
            <w:tcW w:w="480" w:type="dxa"/>
            <w:vAlign w:val="center"/>
          </w:tcPr>
          <w:p w14:paraId="1B09D116" w14:textId="629D318A" w:rsidR="005E6820" w:rsidRPr="005D1D7C" w:rsidRDefault="005E6820" w:rsidP="0010293E">
            <w:pPr>
              <w:rPr>
                <w:sz w:val="20"/>
                <w:szCs w:val="20"/>
              </w:rPr>
            </w:pPr>
            <w:r w:rsidRPr="005D1D7C">
              <w:rPr>
                <w:sz w:val="20"/>
                <w:szCs w:val="20"/>
              </w:rPr>
              <w:t>(2)</w:t>
            </w:r>
          </w:p>
        </w:tc>
      </w:tr>
    </w:tbl>
    <w:p w14:paraId="418BFD0A" w14:textId="3DD1C6C1" w:rsidR="004B4789" w:rsidRPr="005D1D7C" w:rsidRDefault="00AA4FC6" w:rsidP="00F60B31">
      <w:pPr>
        <w:ind w:firstLine="284"/>
        <w:jc w:val="both"/>
        <w:rPr>
          <w:sz w:val="20"/>
          <w:szCs w:val="20"/>
          <w:lang w:eastAsia="en-CA"/>
        </w:rPr>
      </w:pPr>
      <w:r w:rsidRPr="005D1D7C">
        <w:rPr>
          <w:sz w:val="20"/>
          <w:szCs w:val="20"/>
        </w:rPr>
        <w:t xml:space="preserve">Where </w:t>
      </w:r>
      <m:oMath>
        <m:r>
          <w:rPr>
            <w:rFonts w:ascii="Cambria Math" w:hAnsi="Cambria Math"/>
            <w:sz w:val="20"/>
            <w:szCs w:val="20"/>
          </w:rPr>
          <m:t>ψ</m:t>
        </m:r>
      </m:oMath>
      <w:r w:rsidRPr="005D1D7C">
        <w:rPr>
          <w:sz w:val="20"/>
          <w:szCs w:val="20"/>
        </w:rPr>
        <w:t xml:space="preserve"> denotes a wavelet activation, and </w:t>
      </w:r>
      <m:oMath>
        <m:sSub>
          <m:sSubPr>
            <m:ctrlPr>
              <w:rPr>
                <w:rFonts w:ascii="Cambria Math" w:hAnsi="Cambria Math"/>
                <w:i/>
                <w:sz w:val="20"/>
                <w:szCs w:val="20"/>
                <w:lang w:eastAsia="en-CA"/>
              </w:rPr>
            </m:ctrlPr>
          </m:sSubPr>
          <m:e>
            <m:r>
              <w:rPr>
                <w:rFonts w:ascii="Cambria Math" w:hAnsi="Cambria Math"/>
                <w:sz w:val="20"/>
                <w:szCs w:val="20"/>
              </w:rPr>
              <m:t>a</m:t>
            </m:r>
          </m:e>
          <m:sub>
            <m:r>
              <w:rPr>
                <w:rFonts w:ascii="Cambria Math" w:hAnsi="Cambria Math"/>
                <w:sz w:val="20"/>
                <w:szCs w:val="20"/>
              </w:rPr>
              <m:t>k</m:t>
            </m:r>
          </m:sub>
        </m:sSub>
        <m:r>
          <w:rPr>
            <w:rFonts w:ascii="Cambria Math" w:hAnsi="Cambria Math"/>
            <w:sz w:val="20"/>
            <w:szCs w:val="20"/>
            <w:lang w:eastAsia="en-CA"/>
          </w:rPr>
          <m:t xml:space="preserve">, </m:t>
        </m:r>
        <m:sSub>
          <m:sSubPr>
            <m:ctrlPr>
              <w:rPr>
                <w:rFonts w:ascii="Cambria Math" w:hAnsi="Cambria Math"/>
                <w:i/>
                <w:sz w:val="20"/>
                <w:szCs w:val="20"/>
                <w:lang w:eastAsia="en-CA"/>
              </w:rPr>
            </m:ctrlPr>
          </m:sSubPr>
          <m:e>
            <m:r>
              <w:rPr>
                <w:rFonts w:ascii="Cambria Math" w:hAnsi="Cambria Math"/>
                <w:sz w:val="20"/>
                <w:szCs w:val="20"/>
              </w:rPr>
              <m:t>b</m:t>
            </m:r>
          </m:e>
          <m:sub>
            <m:r>
              <w:rPr>
                <w:rFonts w:ascii="Cambria Math" w:hAnsi="Cambria Math"/>
                <w:sz w:val="20"/>
                <w:szCs w:val="20"/>
              </w:rPr>
              <m:t>k</m:t>
            </m:r>
          </m:sub>
        </m:sSub>
        <m:r>
          <w:rPr>
            <w:rFonts w:ascii="Cambria Math" w:hAnsi="Cambria Math"/>
            <w:sz w:val="20"/>
            <w:szCs w:val="20"/>
            <w:lang w:eastAsia="en-CA"/>
          </w:rPr>
          <m:t xml:space="preserve">, </m:t>
        </m:r>
        <m:sSub>
          <m:sSubPr>
            <m:ctrlPr>
              <w:rPr>
                <w:rFonts w:ascii="Cambria Math" w:hAnsi="Cambria Math"/>
                <w:i/>
                <w:sz w:val="20"/>
                <w:szCs w:val="20"/>
                <w:lang w:eastAsia="en-CA"/>
              </w:rPr>
            </m:ctrlPr>
          </m:sSubPr>
          <m:e>
            <m:r>
              <w:rPr>
                <w:rFonts w:ascii="Cambria Math" w:hAnsi="Cambria Math"/>
                <w:sz w:val="20"/>
                <w:szCs w:val="20"/>
              </w:rPr>
              <m:t>ω</m:t>
            </m:r>
          </m:e>
          <m:sub>
            <m:r>
              <w:rPr>
                <w:rFonts w:ascii="Cambria Math" w:hAnsi="Cambria Math"/>
                <w:sz w:val="20"/>
                <w:szCs w:val="20"/>
              </w:rPr>
              <m:t>k</m:t>
            </m:r>
          </m:sub>
        </m:sSub>
      </m:oMath>
      <w:r w:rsidR="00E94957" w:rsidRPr="005D1D7C">
        <w:rPr>
          <w:sz w:val="20"/>
          <w:szCs w:val="20"/>
          <w:lang w:eastAsia="en-CA"/>
        </w:rPr>
        <w:t xml:space="preserve"> are considered as scale, translation, and weight parameters </w:t>
      </w:r>
      <w:r w:rsidR="00E94957" w:rsidRPr="005D1D7C">
        <w:rPr>
          <w:sz w:val="20"/>
          <w:szCs w:val="20"/>
          <w:lang w:eastAsia="en-CA"/>
        </w:rPr>
        <w:lastRenderedPageBreak/>
        <w:t xml:space="preserve">of the related equation that are learned by the aid of backpropagation with early stopping. </w:t>
      </w:r>
      <w:r w:rsidR="00F60B31">
        <w:rPr>
          <w:sz w:val="20"/>
          <w:szCs w:val="20"/>
          <w:lang w:eastAsia="en-CA"/>
        </w:rPr>
        <w:t>T</w:t>
      </w:r>
      <w:r w:rsidR="00F60B31" w:rsidRPr="00F60B31">
        <w:rPr>
          <w:sz w:val="20"/>
          <w:szCs w:val="20"/>
          <w:lang w:eastAsia="en-CA"/>
        </w:rPr>
        <w:t xml:space="preserve">his structure leverages the interpretability </w:t>
      </w:r>
      <w:r w:rsidR="00DB2D0F" w:rsidRPr="005D1D7C">
        <w:rPr>
          <w:sz w:val="20"/>
          <w:szCs w:val="20"/>
          <w:lang w:eastAsia="en-CA"/>
        </w:rPr>
        <w:t>of wavelet cells while maintaining flexibility and neural parameterization.</w:t>
      </w:r>
    </w:p>
    <w:p w14:paraId="327731FD" w14:textId="4722B008" w:rsidR="004B4789" w:rsidRPr="005D1D7C" w:rsidRDefault="004B4789" w:rsidP="004B4789">
      <w:pPr>
        <w:jc w:val="both"/>
        <w:rPr>
          <w:b/>
          <w:bCs/>
          <w:sz w:val="20"/>
          <w:szCs w:val="20"/>
        </w:rPr>
      </w:pPr>
      <w:r w:rsidRPr="005D1D7C">
        <w:rPr>
          <w:b/>
          <w:bCs/>
          <w:sz w:val="20"/>
          <w:szCs w:val="20"/>
        </w:rPr>
        <w:t>Artificial Neural Network (ANN):</w:t>
      </w:r>
    </w:p>
    <w:p w14:paraId="1E274C1F" w14:textId="5D1CAF17" w:rsidR="005E6820" w:rsidRPr="005D1D7C" w:rsidRDefault="004B4789" w:rsidP="00B7274F">
      <w:pPr>
        <w:ind w:firstLine="284"/>
        <w:jc w:val="both"/>
        <w:rPr>
          <w:sz w:val="20"/>
          <w:szCs w:val="20"/>
          <w:lang w:eastAsia="en-CA"/>
        </w:rPr>
      </w:pPr>
      <w:r w:rsidRPr="005D1D7C">
        <w:rPr>
          <w:sz w:val="20"/>
          <w:szCs w:val="20"/>
          <w:lang w:eastAsia="en-CA"/>
        </w:rPr>
        <w:t xml:space="preserve"> </w:t>
      </w:r>
      <w:r w:rsidR="00DB2D0F" w:rsidRPr="005D1D7C">
        <w:rPr>
          <w:sz w:val="20"/>
          <w:szCs w:val="20"/>
          <w:lang w:eastAsia="en-CA"/>
        </w:rPr>
        <w:t>A multilayer perceptron using rectified linear units was trained to predict (at a point) the feature vector at time t, that is, the feature vector comprising lagged loads and exogenous drivers: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7"/>
        <w:gridCol w:w="480"/>
      </w:tblGrid>
      <w:tr w:rsidR="00407F06" w:rsidRPr="005D1D7C" w14:paraId="485B6A52" w14:textId="77777777" w:rsidTr="0010293E">
        <w:tc>
          <w:tcPr>
            <w:tcW w:w="3827" w:type="dxa"/>
            <w:vAlign w:val="center"/>
          </w:tcPr>
          <w:p w14:paraId="18306A5F" w14:textId="591F972B" w:rsidR="00407F06" w:rsidRPr="005D1D7C" w:rsidRDefault="00000000" w:rsidP="0010293E">
            <w:pPr>
              <w:spacing w:line="276" w:lineRule="auto"/>
              <w:rPr>
                <w:sz w:val="20"/>
                <w:szCs w:val="20"/>
              </w:rPr>
            </w:pPr>
            <m:oMathPara>
              <m:oMath>
                <m:sSubSup>
                  <m:sSubSupPr>
                    <m:ctrlPr>
                      <w:rPr>
                        <w:rFonts w:ascii="Cambria Math" w:hAnsi="Cambria Math"/>
                        <w:i/>
                        <w:sz w:val="20"/>
                        <w:szCs w:val="20"/>
                      </w:rPr>
                    </m:ctrlPr>
                  </m:sSubSupPr>
                  <m:e>
                    <m:acc>
                      <m:accPr>
                        <m:ctrlPr>
                          <w:rPr>
                            <w:rFonts w:ascii="Cambria Math" w:hAnsi="Cambria Math"/>
                            <w:i/>
                            <w:sz w:val="20"/>
                            <w:szCs w:val="20"/>
                          </w:rPr>
                        </m:ctrlPr>
                      </m:accPr>
                      <m:e>
                        <m:r>
                          <w:rPr>
                            <w:rFonts w:ascii="Cambria Math" w:hAnsi="Cambria Math"/>
                            <w:sz w:val="20"/>
                            <w:szCs w:val="20"/>
                          </w:rPr>
                          <m:t>y</m:t>
                        </m:r>
                      </m:e>
                    </m:acc>
                  </m:e>
                  <m:sub>
                    <m:r>
                      <w:rPr>
                        <w:rFonts w:ascii="Cambria Math" w:hAnsi="Cambria Math"/>
                        <w:sz w:val="20"/>
                        <w:szCs w:val="20"/>
                      </w:rPr>
                      <m:t>t</m:t>
                    </m:r>
                  </m:sub>
                  <m:sup>
                    <m:r>
                      <w:rPr>
                        <w:rFonts w:ascii="Cambria Math" w:hAnsi="Cambria Math"/>
                        <w:sz w:val="20"/>
                        <w:szCs w:val="20"/>
                      </w:rPr>
                      <m:t>(ANN)</m:t>
                    </m:r>
                  </m:sup>
                </m:sSubSup>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f</m:t>
                    </m:r>
                  </m:e>
                  <m:sub>
                    <m:r>
                      <w:rPr>
                        <w:rFonts w:ascii="Cambria Math" w:hAnsi="Cambria Math"/>
                        <w:sz w:val="20"/>
                        <w:szCs w:val="20"/>
                      </w:rPr>
                      <m:t>θ</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t</m:t>
                    </m:r>
                  </m:sub>
                </m:sSub>
                <m:r>
                  <w:rPr>
                    <w:rFonts w:ascii="Cambria Math" w:hAnsi="Cambria Math"/>
                    <w:sz w:val="20"/>
                    <w:szCs w:val="20"/>
                  </w:rPr>
                  <m:t>)</m:t>
                </m:r>
              </m:oMath>
            </m:oMathPara>
          </w:p>
        </w:tc>
        <w:tc>
          <w:tcPr>
            <w:tcW w:w="480" w:type="dxa"/>
            <w:vAlign w:val="center"/>
          </w:tcPr>
          <w:p w14:paraId="146D8386" w14:textId="5C6BE1E9" w:rsidR="00407F06" w:rsidRPr="005D1D7C" w:rsidRDefault="00407F06" w:rsidP="0010293E">
            <w:pPr>
              <w:rPr>
                <w:sz w:val="20"/>
                <w:szCs w:val="20"/>
              </w:rPr>
            </w:pPr>
            <w:r w:rsidRPr="005D1D7C">
              <w:rPr>
                <w:sz w:val="20"/>
                <w:szCs w:val="20"/>
              </w:rPr>
              <w:t>(3)</w:t>
            </w:r>
          </w:p>
        </w:tc>
      </w:tr>
    </w:tbl>
    <w:p w14:paraId="60D49B0C" w14:textId="726366EA" w:rsidR="00DC1409" w:rsidRPr="005D1D7C" w:rsidRDefault="00074C9B" w:rsidP="00B7274F">
      <w:pPr>
        <w:ind w:firstLine="284"/>
        <w:jc w:val="both"/>
        <w:rPr>
          <w:sz w:val="20"/>
          <w:szCs w:val="20"/>
        </w:rPr>
      </w:pPr>
      <w:r w:rsidRPr="005D1D7C">
        <w:rPr>
          <w:sz w:val="20"/>
          <w:szCs w:val="20"/>
        </w:rPr>
        <w:t xml:space="preserve">This formula represents the nonlinear regression learned by the </w:t>
      </w:r>
      <w:r w:rsidR="00CF6CC7" w:rsidRPr="005D1D7C">
        <w:rPr>
          <w:sz w:val="20"/>
          <w:szCs w:val="20"/>
        </w:rPr>
        <w:t xml:space="preserve">ANN here </w:t>
      </w:r>
      <m:oMath>
        <m:sSub>
          <m:sSubPr>
            <m:ctrlPr>
              <w:rPr>
                <w:rFonts w:ascii="Cambria Math" w:hAnsi="Cambria Math"/>
                <w:i/>
                <w:sz w:val="20"/>
                <w:szCs w:val="20"/>
                <w:lang w:eastAsia="en-CA"/>
              </w:rPr>
            </m:ctrlPr>
          </m:sSubPr>
          <m:e>
            <m:r>
              <w:rPr>
                <w:rFonts w:ascii="Cambria Math" w:hAnsi="Cambria Math"/>
                <w:sz w:val="20"/>
                <w:szCs w:val="20"/>
              </w:rPr>
              <m:t>x</m:t>
            </m:r>
          </m:e>
          <m:sub>
            <m:r>
              <w:rPr>
                <w:rFonts w:ascii="Cambria Math" w:hAnsi="Cambria Math"/>
                <w:sz w:val="20"/>
                <w:szCs w:val="20"/>
              </w:rPr>
              <m:t>t</m:t>
            </m:r>
          </m:sub>
        </m:sSub>
      </m:oMath>
      <w:r w:rsidR="00CF6CC7" w:rsidRPr="005D1D7C">
        <w:rPr>
          <w:sz w:val="20"/>
          <w:szCs w:val="20"/>
          <w:lang w:eastAsia="en-CA"/>
        </w:rPr>
        <w:t xml:space="preserve"> is the input feature vector ( including lagged load and </w:t>
      </w:r>
      <w:r w:rsidR="008836F9">
        <w:rPr>
          <w:sz w:val="20"/>
          <w:szCs w:val="20"/>
          <w:lang w:eastAsia="en-CA"/>
        </w:rPr>
        <w:t>exogenous</w:t>
      </w:r>
      <w:r w:rsidR="00CF6CC7" w:rsidRPr="005D1D7C">
        <w:rPr>
          <w:sz w:val="20"/>
          <w:szCs w:val="20"/>
          <w:lang w:eastAsia="en-CA"/>
        </w:rPr>
        <w:t xml:space="preserve"> drivers), while </w:t>
      </w:r>
      <m:oMath>
        <m:sSub>
          <m:sSubPr>
            <m:ctrlPr>
              <w:rPr>
                <w:rFonts w:ascii="Cambria Math" w:hAnsi="Cambria Math"/>
                <w:i/>
                <w:sz w:val="20"/>
                <w:szCs w:val="20"/>
                <w:lang w:eastAsia="en-CA"/>
              </w:rPr>
            </m:ctrlPr>
          </m:sSubPr>
          <m:e>
            <m:r>
              <w:rPr>
                <w:rFonts w:ascii="Cambria Math" w:hAnsi="Cambria Math"/>
                <w:sz w:val="20"/>
                <w:szCs w:val="20"/>
              </w:rPr>
              <m:t>f</m:t>
            </m:r>
          </m:e>
          <m:sub>
            <m:r>
              <w:rPr>
                <w:rFonts w:ascii="Cambria Math" w:hAnsi="Cambria Math"/>
                <w:sz w:val="20"/>
                <w:szCs w:val="20"/>
              </w:rPr>
              <m:t>θ</m:t>
            </m:r>
          </m:sub>
        </m:sSub>
      </m:oMath>
      <w:r w:rsidR="00CF6CC7" w:rsidRPr="005D1D7C">
        <w:rPr>
          <w:sz w:val="20"/>
          <w:szCs w:val="20"/>
          <w:lang w:eastAsia="en-CA"/>
        </w:rPr>
        <w:t>(.) is the parame</w:t>
      </w:r>
      <w:r w:rsidR="00DC1409" w:rsidRPr="005D1D7C">
        <w:rPr>
          <w:sz w:val="20"/>
          <w:szCs w:val="20"/>
          <w:lang w:eastAsia="en-CA"/>
        </w:rPr>
        <w:t xml:space="preserve">terized function which defined with network weights </w:t>
      </w:r>
      <m:oMath>
        <m:r>
          <w:rPr>
            <w:rFonts w:ascii="Cambria Math" w:hAnsi="Cambria Math"/>
            <w:sz w:val="20"/>
            <w:szCs w:val="20"/>
          </w:rPr>
          <m:t>θ</m:t>
        </m:r>
      </m:oMath>
      <w:r w:rsidR="00DC1409" w:rsidRPr="005D1D7C">
        <w:rPr>
          <w:sz w:val="20"/>
          <w:szCs w:val="20"/>
        </w:rPr>
        <w:t xml:space="preserve">, that is trained for the minimization of the discrepancy </w:t>
      </w:r>
      <w:r w:rsidR="008836F9">
        <w:rPr>
          <w:sz w:val="20"/>
          <w:szCs w:val="20"/>
        </w:rPr>
        <w:t>between</w:t>
      </w:r>
      <w:r w:rsidR="00DC1409" w:rsidRPr="005D1D7C">
        <w:rPr>
          <w:sz w:val="20"/>
          <w:szCs w:val="20"/>
        </w:rPr>
        <w:t xml:space="preserve"> predicted and observed load values.</w:t>
      </w:r>
    </w:p>
    <w:p w14:paraId="574D168A" w14:textId="700D7E4B" w:rsidR="00DC1409" w:rsidRPr="005D1D7C" w:rsidRDefault="0096194D" w:rsidP="00DC1409">
      <w:pPr>
        <w:pStyle w:val="ListParagraph"/>
        <w:numPr>
          <w:ilvl w:val="1"/>
          <w:numId w:val="4"/>
        </w:numPr>
        <w:jc w:val="both"/>
        <w:rPr>
          <w:i/>
          <w:iCs/>
        </w:rPr>
      </w:pPr>
      <w:r w:rsidRPr="005D1D7C">
        <w:rPr>
          <w:i/>
          <w:iCs/>
        </w:rPr>
        <w:t>Kalman Filter for Recursive State Correction</w:t>
      </w:r>
    </w:p>
    <w:p w14:paraId="1DF6D5A8" w14:textId="4C2F9609" w:rsidR="00407F06" w:rsidRPr="005D1D7C" w:rsidRDefault="00DC1409" w:rsidP="00B7274F">
      <w:pPr>
        <w:ind w:firstLine="284"/>
        <w:jc w:val="both"/>
        <w:rPr>
          <w:sz w:val="20"/>
          <w:szCs w:val="20"/>
        </w:rPr>
      </w:pPr>
      <w:r w:rsidRPr="005D1D7C">
        <w:rPr>
          <w:sz w:val="20"/>
          <w:szCs w:val="20"/>
        </w:rPr>
        <w:t xml:space="preserve"> </w:t>
      </w:r>
      <w:r w:rsidR="00DB2D0F" w:rsidRPr="005D1D7C">
        <w:rPr>
          <w:sz w:val="20"/>
          <w:szCs w:val="20"/>
        </w:rPr>
        <w:t>A linear state-space model was employed to bring model predictions into agreement with streaming observations to reduce sensor noise and regime switches at a high temporal resolution.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7"/>
        <w:gridCol w:w="480"/>
      </w:tblGrid>
      <w:tr w:rsidR="00B84A01" w:rsidRPr="005D1D7C" w14:paraId="3A2D5B4E" w14:textId="77777777" w:rsidTr="0010293E">
        <w:tc>
          <w:tcPr>
            <w:tcW w:w="3827" w:type="dxa"/>
            <w:vAlign w:val="center"/>
          </w:tcPr>
          <w:p w14:paraId="6C48B6F0" w14:textId="403A478B" w:rsidR="00B84A01" w:rsidRPr="005D1D7C" w:rsidRDefault="00000000" w:rsidP="0010293E">
            <w:pPr>
              <w:spacing w:line="276" w:lineRule="auto"/>
              <w:rPr>
                <w:sz w:val="20"/>
                <w:szCs w:val="20"/>
              </w:rPr>
            </w:pPr>
            <m:oMathPara>
              <m:oMath>
                <m:sSub>
                  <m:sSubPr>
                    <m:ctrlPr>
                      <w:rPr>
                        <w:rFonts w:ascii="Cambria Math" w:hAnsi="Cambria Math"/>
                        <w:i/>
                        <w:sz w:val="20"/>
                        <w:szCs w:val="20"/>
                      </w:rPr>
                    </m:ctrlPr>
                  </m:sSubPr>
                  <m:e>
                    <m:r>
                      <w:rPr>
                        <w:rFonts w:ascii="Cambria Math" w:hAnsi="Cambria Math"/>
                        <w:sz w:val="20"/>
                        <w:szCs w:val="20"/>
                      </w:rPr>
                      <m:t>s</m:t>
                    </m:r>
                  </m:e>
                  <m:sub>
                    <m:r>
                      <w:rPr>
                        <w:rFonts w:ascii="Cambria Math" w:hAnsi="Cambria Math"/>
                        <w:sz w:val="20"/>
                        <w:szCs w:val="20"/>
                      </w:rPr>
                      <m:t>t</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F</m:t>
                    </m:r>
                  </m:e>
                  <m:sub>
                    <m:sSub>
                      <m:sSubPr>
                        <m:ctrlPr>
                          <w:rPr>
                            <w:rFonts w:ascii="Cambria Math" w:hAnsi="Cambria Math"/>
                            <w:i/>
                            <w:sz w:val="20"/>
                            <w:szCs w:val="20"/>
                          </w:rPr>
                        </m:ctrlPr>
                      </m:sSubPr>
                      <m:e>
                        <m:r>
                          <w:rPr>
                            <w:rFonts w:ascii="Cambria Math" w:hAnsi="Cambria Math"/>
                            <w:sz w:val="20"/>
                            <w:szCs w:val="20"/>
                          </w:rPr>
                          <m:t>s</m:t>
                        </m:r>
                      </m:e>
                      <m:sub>
                        <m:r>
                          <w:rPr>
                            <w:rFonts w:ascii="Cambria Math" w:hAnsi="Cambria Math"/>
                            <w:sz w:val="20"/>
                            <w:szCs w:val="20"/>
                          </w:rPr>
                          <m:t>t-1</m:t>
                        </m:r>
                      </m:sub>
                    </m:sSub>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G</m:t>
                    </m:r>
                  </m:e>
                  <m:sub>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t</m:t>
                        </m:r>
                      </m:sub>
                    </m:sSub>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t</m:t>
                    </m:r>
                  </m:sub>
                </m:sSub>
                <m:r>
                  <w:rPr>
                    <w:rFonts w:ascii="Cambria Math" w:hAnsi="Cambria Math"/>
                    <w:sz w:val="20"/>
                    <w:szCs w:val="20"/>
                  </w:rPr>
                  <m:t xml:space="preserve"> , </m:t>
                </m:r>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t</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H</m:t>
                    </m:r>
                  </m:e>
                  <m:sub>
                    <m:sSub>
                      <m:sSubPr>
                        <m:ctrlPr>
                          <w:rPr>
                            <w:rFonts w:ascii="Cambria Math" w:hAnsi="Cambria Math"/>
                            <w:i/>
                            <w:sz w:val="20"/>
                            <w:szCs w:val="20"/>
                          </w:rPr>
                        </m:ctrlPr>
                      </m:sSubPr>
                      <m:e>
                        <m:r>
                          <w:rPr>
                            <w:rFonts w:ascii="Cambria Math" w:hAnsi="Cambria Math"/>
                            <w:sz w:val="20"/>
                            <w:szCs w:val="20"/>
                          </w:rPr>
                          <m:t>s</m:t>
                        </m:r>
                      </m:e>
                      <m:sub>
                        <m:r>
                          <w:rPr>
                            <w:rFonts w:ascii="Cambria Math" w:hAnsi="Cambria Math"/>
                            <w:sz w:val="20"/>
                            <w:szCs w:val="20"/>
                          </w:rPr>
                          <m:t>t</m:t>
                        </m:r>
                      </m:sub>
                    </m:sSub>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t</m:t>
                    </m:r>
                  </m:sub>
                </m:sSub>
              </m:oMath>
            </m:oMathPara>
          </w:p>
        </w:tc>
        <w:tc>
          <w:tcPr>
            <w:tcW w:w="480" w:type="dxa"/>
            <w:vAlign w:val="center"/>
          </w:tcPr>
          <w:p w14:paraId="3C9EFBC4" w14:textId="3597DC94" w:rsidR="00B84A01" w:rsidRPr="005D1D7C" w:rsidRDefault="00B84A01" w:rsidP="0010293E">
            <w:pPr>
              <w:rPr>
                <w:sz w:val="20"/>
                <w:szCs w:val="20"/>
              </w:rPr>
            </w:pPr>
            <w:r w:rsidRPr="005D1D7C">
              <w:rPr>
                <w:sz w:val="20"/>
                <w:szCs w:val="20"/>
              </w:rPr>
              <w:t>(4)</w:t>
            </w:r>
          </w:p>
        </w:tc>
      </w:tr>
    </w:tbl>
    <w:p w14:paraId="6FA6438D" w14:textId="4ED7B0D0" w:rsidR="00F230A6" w:rsidRPr="005D1D7C" w:rsidRDefault="00C501AD" w:rsidP="00B7274F">
      <w:pPr>
        <w:ind w:firstLine="284"/>
        <w:jc w:val="both"/>
        <w:rPr>
          <w:sz w:val="20"/>
          <w:szCs w:val="20"/>
        </w:rPr>
      </w:pPr>
      <w:r w:rsidRPr="005D1D7C">
        <w:rPr>
          <w:sz w:val="20"/>
          <w:szCs w:val="20"/>
        </w:rPr>
        <w:t xml:space="preserve">with </w:t>
      </w:r>
      <m:oMath>
        <m:sSub>
          <m:sSubPr>
            <m:ctrlPr>
              <w:rPr>
                <w:rFonts w:ascii="Cambria Math" w:hAnsi="Cambria Math"/>
                <w:i/>
                <w:sz w:val="20"/>
                <w:szCs w:val="20"/>
                <w:lang w:eastAsia="en-CA"/>
              </w:rPr>
            </m:ctrlPr>
          </m:sSubPr>
          <m:e>
            <m:r>
              <w:rPr>
                <w:rFonts w:ascii="Cambria Math" w:hAnsi="Cambria Math"/>
                <w:sz w:val="20"/>
                <w:szCs w:val="20"/>
              </w:rPr>
              <m:t>s</m:t>
            </m:r>
          </m:e>
          <m:sub>
            <m:r>
              <w:rPr>
                <w:rFonts w:ascii="Cambria Math" w:hAnsi="Cambria Math"/>
                <w:sz w:val="20"/>
                <w:szCs w:val="20"/>
              </w:rPr>
              <m:t>t</m:t>
            </m:r>
          </m:sub>
        </m:sSub>
      </m:oMath>
      <w:r w:rsidRPr="005D1D7C">
        <w:rPr>
          <w:sz w:val="20"/>
          <w:szCs w:val="20"/>
        </w:rPr>
        <w:t xml:space="preserve"> the latent state (i.e. trend and sub-band amplitudes), </w:t>
      </w:r>
      <w:r w:rsidRPr="00F60B31">
        <w:rPr>
          <w:i/>
          <w:iCs/>
          <w:sz w:val="20"/>
          <w:szCs w:val="20"/>
        </w:rPr>
        <w:t>u</w:t>
      </w:r>
      <w:r w:rsidRPr="00F60B31">
        <w:rPr>
          <w:i/>
          <w:iCs/>
          <w:sz w:val="20"/>
          <w:szCs w:val="20"/>
          <w:vertAlign w:val="subscript"/>
        </w:rPr>
        <w:t>t</w:t>
      </w:r>
      <w:r w:rsidRPr="005D1D7C">
        <w:rPr>
          <w:sz w:val="20"/>
          <w:szCs w:val="20"/>
        </w:rPr>
        <w:t xml:space="preserve"> the exogenous inputs and (</w:t>
      </w:r>
      <m:oMath>
        <m:sSub>
          <m:sSubPr>
            <m:ctrlPr>
              <w:rPr>
                <w:rFonts w:ascii="Cambria Math" w:hAnsi="Cambria Math"/>
                <w:i/>
                <w:sz w:val="20"/>
                <w:szCs w:val="20"/>
                <w:lang w:eastAsia="en-CA"/>
              </w:rPr>
            </m:ctrlPr>
          </m:sSubPr>
          <m:e>
            <m:r>
              <w:rPr>
                <w:rFonts w:ascii="Cambria Math" w:hAnsi="Cambria Math"/>
                <w:sz w:val="20"/>
                <w:szCs w:val="20"/>
              </w:rPr>
              <m:t>w</m:t>
            </m:r>
          </m:e>
          <m:sub>
            <m:r>
              <w:rPr>
                <w:rFonts w:ascii="Cambria Math" w:hAnsi="Cambria Math"/>
                <w:sz w:val="20"/>
                <w:szCs w:val="20"/>
              </w:rPr>
              <m:t>t</m:t>
            </m:r>
          </m:sub>
        </m:sSub>
      </m:oMath>
      <w:r w:rsidRPr="005D1D7C">
        <w:rPr>
          <w:sz w:val="20"/>
          <w:szCs w:val="20"/>
        </w:rPr>
        <w:t>,</w:t>
      </w:r>
      <m:oMath>
        <m:sSub>
          <m:sSubPr>
            <m:ctrlPr>
              <w:rPr>
                <w:rFonts w:ascii="Cambria Math" w:hAnsi="Cambria Math"/>
                <w:i/>
                <w:sz w:val="20"/>
                <w:szCs w:val="20"/>
                <w:lang w:eastAsia="en-CA"/>
              </w:rPr>
            </m:ctrlPr>
          </m:sSubPr>
          <m:e>
            <m:r>
              <w:rPr>
                <w:rFonts w:ascii="Cambria Math" w:hAnsi="Cambria Math"/>
                <w:sz w:val="20"/>
                <w:szCs w:val="20"/>
              </w:rPr>
              <m:t>v</m:t>
            </m:r>
          </m:e>
          <m:sub>
            <m:r>
              <w:rPr>
                <w:rFonts w:ascii="Cambria Math" w:hAnsi="Cambria Math"/>
                <w:sz w:val="20"/>
                <w:szCs w:val="20"/>
              </w:rPr>
              <m:t>t</m:t>
            </m:r>
          </m:sub>
        </m:sSub>
      </m:oMath>
      <w:r w:rsidRPr="005D1D7C">
        <w:rPr>
          <w:sz w:val="20"/>
          <w:szCs w:val="20"/>
        </w:rPr>
        <w:t>) are the covariances (</w:t>
      </w:r>
      <w:proofErr w:type="gramStart"/>
      <w:r w:rsidRPr="005D1D7C">
        <w:rPr>
          <w:i/>
          <w:iCs/>
          <w:sz w:val="20"/>
          <w:szCs w:val="20"/>
        </w:rPr>
        <w:t>Q,R</w:t>
      </w:r>
      <w:proofErr w:type="gramEnd"/>
      <w:r w:rsidRPr="005D1D7C">
        <w:rPr>
          <w:sz w:val="20"/>
          <w:szCs w:val="20"/>
        </w:rPr>
        <w:t xml:space="preserve">) Gaussian noise processes. To get the posterior state estimate </w:t>
      </w:r>
      <m:oMath>
        <m:sSub>
          <m:sSubPr>
            <m:ctrlPr>
              <w:rPr>
                <w:rFonts w:ascii="Cambria Math" w:hAnsi="Cambria Math"/>
                <w:i/>
                <w:sz w:val="20"/>
                <w:szCs w:val="20"/>
                <w:lang w:eastAsia="en-CA"/>
              </w:rPr>
            </m:ctrlPr>
          </m:sSubPr>
          <m:e>
            <m:acc>
              <m:accPr>
                <m:ctrlPr>
                  <w:rPr>
                    <w:rFonts w:ascii="Cambria Math" w:hAnsi="Cambria Math"/>
                    <w:i/>
                    <w:sz w:val="20"/>
                    <w:szCs w:val="20"/>
                  </w:rPr>
                </m:ctrlPr>
              </m:accPr>
              <m:e>
                <m:r>
                  <w:rPr>
                    <w:rFonts w:ascii="Cambria Math" w:hAnsi="Cambria Math"/>
                    <w:sz w:val="20"/>
                    <w:szCs w:val="20"/>
                  </w:rPr>
                  <m:t>s</m:t>
                </m:r>
              </m:e>
            </m:acc>
          </m:e>
          <m:sub>
            <m:r>
              <w:rPr>
                <w:rFonts w:ascii="Cambria Math" w:hAnsi="Cambria Math"/>
                <w:sz w:val="20"/>
                <w:szCs w:val="20"/>
              </w:rPr>
              <m:t>t|t</m:t>
            </m:r>
          </m:sub>
        </m:sSub>
      </m:oMath>
      <w:r w:rsidRPr="005D1D7C">
        <w:rPr>
          <w:sz w:val="20"/>
          <w:szCs w:val="20"/>
        </w:rPr>
        <w:t xml:space="preserve"> and the filtered forecast </w:t>
      </w:r>
      <m:oMath>
        <m:sSub>
          <m:sSubPr>
            <m:ctrlPr>
              <w:rPr>
                <w:rFonts w:ascii="Cambria Math" w:hAnsi="Cambria Math"/>
                <w:i/>
                <w:sz w:val="20"/>
                <w:szCs w:val="20"/>
              </w:rPr>
            </m:ctrlPr>
          </m:sSubPr>
          <m:e>
            <m:acc>
              <m:accPr>
                <m:chr m:val="̅"/>
                <m:ctrlPr>
                  <w:rPr>
                    <w:rFonts w:ascii="Cambria Math" w:hAnsi="Cambria Math"/>
                    <w:i/>
                    <w:sz w:val="20"/>
                    <w:szCs w:val="20"/>
                  </w:rPr>
                </m:ctrlPr>
              </m:accPr>
              <m:e>
                <m:r>
                  <w:rPr>
                    <w:rFonts w:ascii="Cambria Math" w:hAnsi="Cambria Math"/>
                    <w:sz w:val="20"/>
                    <w:szCs w:val="20"/>
                  </w:rPr>
                  <m:t>y</m:t>
                </m:r>
              </m:e>
            </m:acc>
          </m:e>
          <m:sub>
            <m:r>
              <w:rPr>
                <w:rFonts w:ascii="Cambria Math" w:hAnsi="Cambria Math"/>
                <w:sz w:val="20"/>
                <w:szCs w:val="20"/>
              </w:rPr>
              <m:t>t</m:t>
            </m:r>
          </m:sub>
        </m:sSub>
      </m:oMath>
      <w:r w:rsidRPr="005D1D7C">
        <w:rPr>
          <w:sz w:val="20"/>
          <w:szCs w:val="20"/>
        </w:rPr>
        <w:t xml:space="preserve">, a standard Kalman filter was employed that combines the one-step prediction with the measurement error. </w:t>
      </w:r>
      <w:r w:rsidR="00DB2D0F" w:rsidRPr="005D1D7C">
        <w:rPr>
          <w:sz w:val="20"/>
          <w:szCs w:val="20"/>
        </w:rPr>
        <w:t>In practice, the Kalman gain is dynamically tuned to the changing noise conditions, producing better short-time stability than entirely black-box-based approaches.</w:t>
      </w:r>
    </w:p>
    <w:p w14:paraId="56DB2FB1" w14:textId="072DDA53" w:rsidR="00E503FB" w:rsidRPr="005D1D7C" w:rsidRDefault="00E503FB" w:rsidP="00B7274F">
      <w:pPr>
        <w:ind w:firstLine="284"/>
        <w:jc w:val="both"/>
        <w:rPr>
          <w:sz w:val="20"/>
          <w:szCs w:val="20"/>
        </w:rPr>
      </w:pPr>
      <w:r w:rsidRPr="005D1D7C">
        <w:rPr>
          <w:sz w:val="20"/>
          <w:szCs w:val="20"/>
        </w:rPr>
        <w:t>The Kalman filter is used to enhance short-horizon stability through recursive model prediction errors corrected using received measurements. The latent state in the proposed framework embodies slower-varying dynamics of loads (including slow-varying trends, sporadically occurring fluctuations), and cannot be explained by neural predictors only. Process noise captures unmodelled variations in loads and changes in regimes</w:t>
      </w:r>
      <w:r w:rsidR="008836F9">
        <w:rPr>
          <w:sz w:val="20"/>
          <w:szCs w:val="20"/>
        </w:rPr>
        <w:t>,</w:t>
      </w:r>
      <w:r w:rsidRPr="005D1D7C">
        <w:rPr>
          <w:sz w:val="20"/>
          <w:szCs w:val="20"/>
        </w:rPr>
        <w:t xml:space="preserve"> whereas measurement noise captures measurement uncertainty and imperfections. This expression enables the filter to dampen noise but remain sensitive to actual load </w:t>
      </w:r>
      <w:proofErr w:type="gramStart"/>
      <w:r w:rsidRPr="005D1D7C">
        <w:rPr>
          <w:sz w:val="20"/>
          <w:szCs w:val="20"/>
        </w:rPr>
        <w:t>variations, and</w:t>
      </w:r>
      <w:proofErr w:type="gramEnd"/>
      <w:r w:rsidRPr="005D1D7C">
        <w:rPr>
          <w:sz w:val="20"/>
          <w:szCs w:val="20"/>
        </w:rPr>
        <w:t xml:space="preserve"> is therefore effective in forecasting residential load with high frequency components where measurement artifacts and fast transient responses are usual.</w:t>
      </w:r>
    </w:p>
    <w:p w14:paraId="4A007386" w14:textId="77777777" w:rsidR="00E503FB" w:rsidRPr="005D1D7C" w:rsidRDefault="00E503FB" w:rsidP="00B7274F">
      <w:pPr>
        <w:ind w:firstLine="284"/>
        <w:jc w:val="both"/>
        <w:rPr>
          <w:sz w:val="20"/>
          <w:szCs w:val="20"/>
        </w:rPr>
      </w:pPr>
    </w:p>
    <w:p w14:paraId="536C7DE0" w14:textId="1C4AF0FF" w:rsidR="00B17F26" w:rsidRPr="005D1D7C" w:rsidRDefault="007175C6" w:rsidP="000D3CA3">
      <w:pPr>
        <w:pStyle w:val="ListParagraph"/>
        <w:numPr>
          <w:ilvl w:val="1"/>
          <w:numId w:val="4"/>
        </w:numPr>
        <w:jc w:val="both"/>
        <w:rPr>
          <w:i/>
          <w:iCs/>
        </w:rPr>
      </w:pPr>
      <w:r w:rsidRPr="005D1D7C">
        <w:rPr>
          <w:i/>
          <w:iCs/>
        </w:rPr>
        <w:t>Adaptive Ensemble Weighting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7"/>
        <w:gridCol w:w="480"/>
      </w:tblGrid>
      <w:tr w:rsidR="00B17F26" w:rsidRPr="005D1D7C" w14:paraId="3B0E03FD" w14:textId="77777777" w:rsidTr="0010293E">
        <w:tc>
          <w:tcPr>
            <w:tcW w:w="3827" w:type="dxa"/>
            <w:vAlign w:val="center"/>
          </w:tcPr>
          <w:p w14:paraId="623FE257" w14:textId="34896609" w:rsidR="00B17F26" w:rsidRPr="005D1D7C" w:rsidRDefault="00000000" w:rsidP="0010293E">
            <w:pPr>
              <w:spacing w:line="276" w:lineRule="auto"/>
              <w:rPr>
                <w:sz w:val="20"/>
                <w:szCs w:val="20"/>
              </w:rPr>
            </w:pPr>
            <m:oMathPara>
              <m:oMath>
                <m:sSub>
                  <m:sSubPr>
                    <m:ctrlPr>
                      <w:rPr>
                        <w:rFonts w:ascii="Cambria Math" w:hAnsi="Cambria Math"/>
                        <w:i/>
                        <w:sz w:val="20"/>
                        <w:szCs w:val="20"/>
                      </w:rPr>
                    </m:ctrlPr>
                  </m:sSubPr>
                  <m:e>
                    <m:acc>
                      <m:accPr>
                        <m:ctrlPr>
                          <w:rPr>
                            <w:rFonts w:ascii="Cambria Math" w:hAnsi="Cambria Math"/>
                            <w:i/>
                            <w:sz w:val="20"/>
                            <w:szCs w:val="20"/>
                          </w:rPr>
                        </m:ctrlPr>
                      </m:accPr>
                      <m:e>
                        <m:r>
                          <w:rPr>
                            <w:rFonts w:ascii="Cambria Math" w:hAnsi="Cambria Math"/>
                            <w:sz w:val="20"/>
                            <w:szCs w:val="20"/>
                          </w:rPr>
                          <m:t>y</m:t>
                        </m:r>
                      </m:e>
                    </m:acc>
                  </m:e>
                  <m:sub>
                    <m:r>
                      <w:rPr>
                        <w:rFonts w:ascii="Cambria Math" w:hAnsi="Cambria Math"/>
                        <w:sz w:val="20"/>
                        <w:szCs w:val="20"/>
                      </w:rPr>
                      <m:t>t</m:t>
                    </m:r>
                  </m:sub>
                </m:sSub>
                <m:r>
                  <w:rPr>
                    <w:rFonts w:ascii="Cambria Math" w:hAnsi="Cambria Math"/>
                    <w:sz w:val="20"/>
                    <w:szCs w:val="20"/>
                  </w:rPr>
                  <m:t>=</m:t>
                </m:r>
                <m:nary>
                  <m:naryPr>
                    <m:chr m:val="∑"/>
                    <m:limLoc m:val="undOvr"/>
                    <m:ctrlPr>
                      <w:rPr>
                        <w:rFonts w:ascii="Cambria Math" w:hAnsi="Cambria Math"/>
                        <w:i/>
                        <w:sz w:val="20"/>
                        <w:szCs w:val="20"/>
                      </w:rPr>
                    </m:ctrlPr>
                  </m:naryPr>
                  <m:sub>
                    <m:r>
                      <w:rPr>
                        <w:rFonts w:ascii="Cambria Math" w:hAnsi="Cambria Math"/>
                        <w:sz w:val="20"/>
                        <w:szCs w:val="20"/>
                      </w:rPr>
                      <m:t>m=1</m:t>
                    </m:r>
                  </m:sub>
                  <m:sup>
                    <m:r>
                      <w:rPr>
                        <w:rFonts w:ascii="Cambria Math" w:hAnsi="Cambria Math"/>
                        <w:sz w:val="20"/>
                        <w:szCs w:val="20"/>
                      </w:rPr>
                      <m:t>M</m:t>
                    </m:r>
                  </m:sup>
                  <m:e>
                    <m:sSubSup>
                      <m:sSubSupPr>
                        <m:ctrlPr>
                          <w:rPr>
                            <w:rFonts w:ascii="Cambria Math" w:hAnsi="Cambria Math"/>
                            <w:i/>
                            <w:sz w:val="20"/>
                            <w:szCs w:val="20"/>
                          </w:rPr>
                        </m:ctrlPr>
                      </m:sSubSupPr>
                      <m:e>
                        <m:r>
                          <w:rPr>
                            <w:rFonts w:ascii="Cambria Math" w:hAnsi="Cambria Math"/>
                            <w:sz w:val="20"/>
                            <w:szCs w:val="20"/>
                          </w:rPr>
                          <m:t>π</m:t>
                        </m:r>
                      </m:e>
                      <m:sub>
                        <m:r>
                          <w:rPr>
                            <w:rFonts w:ascii="Cambria Math" w:hAnsi="Cambria Math"/>
                            <w:sz w:val="20"/>
                            <w:szCs w:val="20"/>
                          </w:rPr>
                          <m:t>t</m:t>
                        </m:r>
                      </m:sub>
                      <m:sup>
                        <m:r>
                          <w:rPr>
                            <w:rFonts w:ascii="Cambria Math" w:hAnsi="Cambria Math"/>
                            <w:sz w:val="20"/>
                            <w:szCs w:val="20"/>
                          </w:rPr>
                          <m:t>(m)</m:t>
                        </m:r>
                      </m:sup>
                    </m:sSubSup>
                    <m:sSubSup>
                      <m:sSubSupPr>
                        <m:ctrlPr>
                          <w:rPr>
                            <w:rFonts w:ascii="Cambria Math" w:hAnsi="Cambria Math"/>
                            <w:i/>
                            <w:sz w:val="20"/>
                            <w:szCs w:val="20"/>
                          </w:rPr>
                        </m:ctrlPr>
                      </m:sSubSupPr>
                      <m:e>
                        <m:acc>
                          <m:accPr>
                            <m:ctrlPr>
                              <w:rPr>
                                <w:rFonts w:ascii="Cambria Math" w:hAnsi="Cambria Math"/>
                                <w:i/>
                                <w:sz w:val="20"/>
                                <w:szCs w:val="20"/>
                              </w:rPr>
                            </m:ctrlPr>
                          </m:accPr>
                          <m:e>
                            <m:r>
                              <w:rPr>
                                <w:rFonts w:ascii="Cambria Math" w:hAnsi="Cambria Math"/>
                                <w:sz w:val="20"/>
                                <w:szCs w:val="20"/>
                              </w:rPr>
                              <m:t>y</m:t>
                            </m:r>
                          </m:e>
                        </m:acc>
                      </m:e>
                      <m:sub>
                        <m:r>
                          <w:rPr>
                            <w:rFonts w:ascii="Cambria Math" w:hAnsi="Cambria Math"/>
                            <w:sz w:val="20"/>
                            <w:szCs w:val="20"/>
                          </w:rPr>
                          <m:t>t</m:t>
                        </m:r>
                      </m:sub>
                      <m:sup>
                        <m:r>
                          <w:rPr>
                            <w:rFonts w:ascii="Cambria Math" w:hAnsi="Cambria Math"/>
                            <w:sz w:val="20"/>
                            <w:szCs w:val="20"/>
                          </w:rPr>
                          <m:t>(m)</m:t>
                        </m:r>
                      </m:sup>
                    </m:sSubSup>
                  </m:e>
                </m:nary>
                <m:r>
                  <w:rPr>
                    <w:rFonts w:ascii="Cambria Math" w:hAnsi="Cambria Math"/>
                    <w:sz w:val="20"/>
                    <w:szCs w:val="20"/>
                  </w:rPr>
                  <m:t xml:space="preserve">, </m:t>
                </m:r>
                <m:sSubSup>
                  <m:sSubSupPr>
                    <m:ctrlPr>
                      <w:rPr>
                        <w:rFonts w:ascii="Cambria Math" w:hAnsi="Cambria Math"/>
                        <w:i/>
                        <w:sz w:val="20"/>
                        <w:szCs w:val="20"/>
                      </w:rPr>
                    </m:ctrlPr>
                  </m:sSubSupPr>
                  <m:e>
                    <m:r>
                      <w:rPr>
                        <w:rFonts w:ascii="Cambria Math" w:hAnsi="Cambria Math"/>
                        <w:sz w:val="20"/>
                        <w:szCs w:val="20"/>
                      </w:rPr>
                      <m:t>π</m:t>
                    </m:r>
                  </m:e>
                  <m:sub>
                    <m:r>
                      <w:rPr>
                        <w:rFonts w:ascii="Cambria Math" w:hAnsi="Cambria Math"/>
                        <w:sz w:val="20"/>
                        <w:szCs w:val="20"/>
                      </w:rPr>
                      <m:t>t+1</m:t>
                    </m:r>
                  </m:sub>
                  <m:sup>
                    <m:r>
                      <w:rPr>
                        <w:rFonts w:ascii="Cambria Math" w:hAnsi="Cambria Math"/>
                        <w:sz w:val="20"/>
                        <w:szCs w:val="20"/>
                      </w:rPr>
                      <m:t>(m)</m:t>
                    </m:r>
                  </m:sup>
                </m:sSubSup>
                <m:r>
                  <w:rPr>
                    <w:rFonts w:ascii="Cambria Math" w:hAnsi="Cambria Math" w:hint="eastAsia"/>
                    <w:sz w:val="20"/>
                    <w:szCs w:val="20"/>
                  </w:rPr>
                  <m:t>∝</m:t>
                </m:r>
                <m:sSubSup>
                  <m:sSubSupPr>
                    <m:ctrlPr>
                      <w:rPr>
                        <w:rFonts w:ascii="Cambria Math" w:hAnsi="Cambria Math"/>
                        <w:i/>
                        <w:sz w:val="20"/>
                        <w:szCs w:val="20"/>
                      </w:rPr>
                    </m:ctrlPr>
                  </m:sSubSupPr>
                  <m:e>
                    <m:r>
                      <w:rPr>
                        <w:rFonts w:ascii="Cambria Math" w:hAnsi="Cambria Math"/>
                        <w:sz w:val="20"/>
                        <w:szCs w:val="20"/>
                      </w:rPr>
                      <m:t>π</m:t>
                    </m:r>
                  </m:e>
                  <m:sub>
                    <m:r>
                      <w:rPr>
                        <w:rFonts w:ascii="Cambria Math" w:hAnsi="Cambria Math"/>
                        <w:sz w:val="20"/>
                        <w:szCs w:val="20"/>
                      </w:rPr>
                      <m:t>t</m:t>
                    </m:r>
                  </m:sub>
                  <m:sup>
                    <m:d>
                      <m:dPr>
                        <m:ctrlPr>
                          <w:rPr>
                            <w:rFonts w:ascii="Cambria Math" w:hAnsi="Cambria Math"/>
                            <w:i/>
                            <w:sz w:val="20"/>
                            <w:szCs w:val="20"/>
                          </w:rPr>
                        </m:ctrlPr>
                      </m:dPr>
                      <m:e>
                        <m:r>
                          <w:rPr>
                            <w:rFonts w:ascii="Cambria Math" w:hAnsi="Cambria Math"/>
                            <w:sz w:val="20"/>
                            <w:szCs w:val="20"/>
                          </w:rPr>
                          <m:t>m</m:t>
                        </m:r>
                      </m:e>
                    </m:d>
                  </m:sup>
                </m:sSubSup>
                <m:r>
                  <m:rPr>
                    <m:sty m:val="p"/>
                  </m:rPr>
                  <w:rPr>
                    <w:rFonts w:ascii="Cambria Math" w:hAnsi="Cambria Math"/>
                    <w:sz w:val="20"/>
                    <w:szCs w:val="20"/>
                  </w:rPr>
                  <m:t>exp⁡</m:t>
                </m:r>
                <m:r>
                  <w:rPr>
                    <w:rFonts w:ascii="Cambria Math" w:hAnsi="Cambria Math"/>
                    <w:sz w:val="20"/>
                    <w:szCs w:val="20"/>
                  </w:rPr>
                  <m:t>(-η</m:t>
                </m:r>
                <m:sSubSup>
                  <m:sSubSupPr>
                    <m:ctrlPr>
                      <w:rPr>
                        <w:rFonts w:ascii="Cambria Math" w:hAnsi="Cambria Math"/>
                        <w:i/>
                        <w:sz w:val="20"/>
                        <w:szCs w:val="20"/>
                      </w:rPr>
                    </m:ctrlPr>
                  </m:sSubSupPr>
                  <m:e>
                    <m:r>
                      <m:rPr>
                        <m:scr m:val="script"/>
                      </m:rPr>
                      <w:rPr>
                        <w:rFonts w:ascii="Cambria Math" w:hAnsi="Cambria Math"/>
                        <w:sz w:val="20"/>
                        <w:szCs w:val="20"/>
                      </w:rPr>
                      <m:t>l</m:t>
                    </m:r>
                  </m:e>
                  <m:sub>
                    <m:r>
                      <w:rPr>
                        <w:rFonts w:ascii="Cambria Math" w:hAnsi="Cambria Math"/>
                        <w:sz w:val="20"/>
                        <w:szCs w:val="20"/>
                      </w:rPr>
                      <m:t>t</m:t>
                    </m:r>
                  </m:sub>
                  <m:sup>
                    <m:d>
                      <m:dPr>
                        <m:ctrlPr>
                          <w:rPr>
                            <w:rFonts w:ascii="Cambria Math" w:hAnsi="Cambria Math"/>
                            <w:i/>
                            <w:sz w:val="20"/>
                            <w:szCs w:val="20"/>
                          </w:rPr>
                        </m:ctrlPr>
                      </m:dPr>
                      <m:e>
                        <m:r>
                          <w:rPr>
                            <w:rFonts w:ascii="Cambria Math" w:hAnsi="Cambria Math"/>
                            <w:sz w:val="20"/>
                            <w:szCs w:val="20"/>
                          </w:rPr>
                          <m:t>m</m:t>
                        </m:r>
                      </m:e>
                    </m:d>
                  </m:sup>
                </m:sSubSup>
                <m:r>
                  <w:rPr>
                    <w:rFonts w:ascii="Cambria Math" w:hAnsi="Cambria Math"/>
                    <w:sz w:val="20"/>
                    <w:szCs w:val="20"/>
                  </w:rPr>
                  <m:t>)</m:t>
                </m:r>
              </m:oMath>
            </m:oMathPara>
          </w:p>
        </w:tc>
        <w:tc>
          <w:tcPr>
            <w:tcW w:w="480" w:type="dxa"/>
            <w:vAlign w:val="center"/>
          </w:tcPr>
          <w:p w14:paraId="47DB16FF" w14:textId="054F70FC" w:rsidR="00B17F26" w:rsidRPr="005D1D7C" w:rsidRDefault="00B17F26" w:rsidP="0010293E">
            <w:pPr>
              <w:rPr>
                <w:sz w:val="20"/>
                <w:szCs w:val="20"/>
              </w:rPr>
            </w:pPr>
            <w:r w:rsidRPr="005D1D7C">
              <w:rPr>
                <w:sz w:val="20"/>
                <w:szCs w:val="20"/>
              </w:rPr>
              <w:t>(5)</w:t>
            </w:r>
          </w:p>
        </w:tc>
      </w:tr>
    </w:tbl>
    <w:p w14:paraId="5783C13F" w14:textId="4E8750EF" w:rsidR="007175C6" w:rsidRPr="005D1D7C" w:rsidRDefault="00E866D5" w:rsidP="000D3CA3">
      <w:pPr>
        <w:ind w:firstLine="284"/>
        <w:jc w:val="both"/>
        <w:rPr>
          <w:sz w:val="20"/>
          <w:szCs w:val="20"/>
          <w:lang w:eastAsia="en-CA"/>
        </w:rPr>
      </w:pPr>
      <w:r w:rsidRPr="005D1D7C">
        <w:rPr>
          <w:sz w:val="20"/>
          <w:szCs w:val="20"/>
        </w:rPr>
        <w:t xml:space="preserve">In this formula </w:t>
      </w:r>
      <m:oMath>
        <m:sSubSup>
          <m:sSubSupPr>
            <m:ctrlPr>
              <w:rPr>
                <w:rFonts w:ascii="Cambria Math" w:hAnsi="Cambria Math"/>
                <w:i/>
                <w:sz w:val="20"/>
                <w:szCs w:val="20"/>
                <w:lang w:eastAsia="en-CA"/>
              </w:rPr>
            </m:ctrlPr>
          </m:sSubSupPr>
          <m:e>
            <m:r>
              <m:rPr>
                <m:scr m:val="script"/>
              </m:rPr>
              <w:rPr>
                <w:rFonts w:ascii="Cambria Math" w:hAnsi="Cambria Math"/>
                <w:sz w:val="20"/>
                <w:szCs w:val="20"/>
              </w:rPr>
              <m:t>l</m:t>
            </m:r>
          </m:e>
          <m:sub>
            <m:r>
              <w:rPr>
                <w:rFonts w:ascii="Cambria Math" w:hAnsi="Cambria Math"/>
                <w:sz w:val="20"/>
                <w:szCs w:val="20"/>
              </w:rPr>
              <m:t>t</m:t>
            </m:r>
          </m:sub>
          <m:sup>
            <m:d>
              <m:dPr>
                <m:ctrlPr>
                  <w:rPr>
                    <w:rFonts w:ascii="Cambria Math" w:hAnsi="Cambria Math"/>
                    <w:i/>
                    <w:sz w:val="20"/>
                    <w:szCs w:val="20"/>
                    <w:lang w:eastAsia="en-CA"/>
                  </w:rPr>
                </m:ctrlPr>
              </m:dPr>
              <m:e>
                <m:r>
                  <w:rPr>
                    <w:rFonts w:ascii="Cambria Math" w:hAnsi="Cambria Math"/>
                    <w:sz w:val="20"/>
                    <w:szCs w:val="20"/>
                  </w:rPr>
                  <m:t>m</m:t>
                </m:r>
              </m:e>
            </m:d>
          </m:sup>
        </m:sSubSup>
      </m:oMath>
      <w:r w:rsidRPr="005D1D7C">
        <w:rPr>
          <w:sz w:val="20"/>
          <w:szCs w:val="20"/>
          <w:lang w:eastAsia="en-CA"/>
        </w:rPr>
        <w:t xml:space="preserve"> denotes the instantaneous loss of expert </w:t>
      </w:r>
      <w:r w:rsidR="00C27614" w:rsidRPr="005D1D7C">
        <w:rPr>
          <w:i/>
          <w:iCs/>
          <w:sz w:val="20"/>
          <w:szCs w:val="20"/>
          <w:lang w:eastAsia="en-CA"/>
        </w:rPr>
        <w:t xml:space="preserve">m </w:t>
      </w:r>
      <w:r w:rsidR="00C27614" w:rsidRPr="005D1D7C">
        <w:rPr>
          <w:sz w:val="20"/>
          <w:szCs w:val="20"/>
          <w:lang w:eastAsia="en-CA"/>
        </w:rPr>
        <w:t>(e.g., absolute error</w:t>
      </w:r>
      <w:r w:rsidR="00321095" w:rsidRPr="005D1D7C">
        <w:rPr>
          <w:sz w:val="20"/>
          <w:szCs w:val="20"/>
          <w:lang w:eastAsia="en-CA"/>
        </w:rPr>
        <w:t>)</w:t>
      </w:r>
      <w:r w:rsidR="00C27614" w:rsidRPr="005D1D7C">
        <w:rPr>
          <w:sz w:val="20"/>
          <w:szCs w:val="20"/>
          <w:lang w:eastAsia="en-CA"/>
        </w:rPr>
        <w:t>,</w:t>
      </w:r>
      <w:r w:rsidR="00321095" w:rsidRPr="005D1D7C">
        <w:rPr>
          <w:sz w:val="20"/>
          <w:szCs w:val="20"/>
          <w:lang w:eastAsia="en-CA"/>
        </w:rPr>
        <w:t xml:space="preserve"> and</w:t>
      </w:r>
      <w:r w:rsidR="00C27614" w:rsidRPr="005D1D7C">
        <w:rPr>
          <w:sz w:val="20"/>
          <w:szCs w:val="20"/>
          <w:lang w:eastAsia="en-CA"/>
        </w:rPr>
        <w:t xml:space="preserve"> </w:t>
      </w:r>
      <m:oMath>
        <m:r>
          <w:rPr>
            <w:rFonts w:ascii="Cambria Math" w:hAnsi="Cambria Math"/>
            <w:sz w:val="20"/>
            <w:szCs w:val="20"/>
          </w:rPr>
          <m:t>η</m:t>
        </m:r>
      </m:oMath>
      <w:r w:rsidR="00C27614" w:rsidRPr="005D1D7C">
        <w:rPr>
          <w:sz w:val="20"/>
          <w:szCs w:val="20"/>
        </w:rPr>
        <w:t>&gt;0,</w:t>
      </w:r>
      <w:r w:rsidR="00321095" w:rsidRPr="005D1D7C">
        <w:rPr>
          <w:sz w:val="20"/>
          <w:szCs w:val="20"/>
        </w:rPr>
        <w:t xml:space="preserve"> is a learning-rate parameter. After each iteration, the weights </w:t>
      </w:r>
      <w:r w:rsidR="00C27614" w:rsidRPr="005D1D7C">
        <w:rPr>
          <w:sz w:val="20"/>
          <w:szCs w:val="20"/>
        </w:rPr>
        <w:t xml:space="preserve"> </w:t>
      </w:r>
      <m:oMath>
        <m:sSubSup>
          <m:sSubSupPr>
            <m:ctrlPr>
              <w:rPr>
                <w:rFonts w:ascii="Cambria Math" w:hAnsi="Cambria Math"/>
                <w:i/>
                <w:sz w:val="20"/>
                <w:szCs w:val="20"/>
                <w:lang w:eastAsia="en-CA"/>
              </w:rPr>
            </m:ctrlPr>
          </m:sSubSupPr>
          <m:e>
            <m:r>
              <w:rPr>
                <w:rFonts w:ascii="Cambria Math" w:hAnsi="Cambria Math"/>
                <w:sz w:val="20"/>
                <w:szCs w:val="20"/>
              </w:rPr>
              <m:t>π</m:t>
            </m:r>
          </m:e>
          <m:sub>
            <m:r>
              <w:rPr>
                <w:rFonts w:ascii="Cambria Math" w:hAnsi="Cambria Math"/>
                <w:sz w:val="20"/>
                <w:szCs w:val="20"/>
              </w:rPr>
              <m:t>t</m:t>
            </m:r>
          </m:sub>
          <m:sup>
            <m:d>
              <m:dPr>
                <m:ctrlPr>
                  <w:rPr>
                    <w:rFonts w:ascii="Cambria Math" w:hAnsi="Cambria Math"/>
                    <w:i/>
                    <w:sz w:val="20"/>
                    <w:szCs w:val="20"/>
                    <w:lang w:eastAsia="en-CA"/>
                  </w:rPr>
                </m:ctrlPr>
              </m:dPr>
              <m:e>
                <m:r>
                  <w:rPr>
                    <w:rFonts w:ascii="Cambria Math" w:hAnsi="Cambria Math"/>
                    <w:sz w:val="20"/>
                    <w:szCs w:val="20"/>
                  </w:rPr>
                  <m:t>m</m:t>
                </m:r>
              </m:e>
            </m:d>
          </m:sup>
        </m:sSubSup>
      </m:oMath>
      <w:r w:rsidR="00321095" w:rsidRPr="005D1D7C">
        <w:rPr>
          <w:sz w:val="20"/>
          <w:szCs w:val="20"/>
          <w:lang w:eastAsia="en-CA"/>
        </w:rPr>
        <w:t xml:space="preserve"> were normalized to ensure they sum to one. </w:t>
      </w:r>
      <w:r w:rsidR="00DB2D0F" w:rsidRPr="005D1D7C">
        <w:rPr>
          <w:sz w:val="20"/>
          <w:szCs w:val="20"/>
          <w:lang w:eastAsia="en-CA"/>
        </w:rPr>
        <w:t xml:space="preserve">This update belongs to the family of Hedge/Exponentially Weighted Average </w:t>
      </w:r>
      <w:r w:rsidR="00DB2D0F" w:rsidRPr="005D1D7C">
        <w:rPr>
          <w:sz w:val="20"/>
          <w:szCs w:val="20"/>
          <w:lang w:eastAsia="en-CA"/>
        </w:rPr>
        <w:t>(EWA) supported by established regret bounds and has been demonstrated to work well with nonstationary dynamics and adapt to changes in the model pool.</w:t>
      </w:r>
      <w:r w:rsidR="00FC3ED8" w:rsidRPr="005D1D7C">
        <w:rPr>
          <w:sz w:val="20"/>
          <w:szCs w:val="20"/>
          <w:lang w:eastAsia="en-CA"/>
        </w:rPr>
        <w:t xml:space="preserve"> </w:t>
      </w:r>
      <w:r w:rsidR="00DB2D0F" w:rsidRPr="005D1D7C">
        <w:rPr>
          <w:sz w:val="20"/>
          <w:szCs w:val="20"/>
          <w:lang w:eastAsia="en-CA"/>
        </w:rPr>
        <w:t xml:space="preserve">To further stress performance over the past and reduce the impact of long-term memory, a small number of forgetting factors were included in the cumulative loss computation </w:t>
      </w:r>
      <w:r w:rsidR="00DB2D0F" w:rsidRPr="005D1D7C">
        <w:rPr>
          <w:sz w:val="20"/>
          <w:szCs w:val="20"/>
        </w:rPr>
        <w:fldChar w:fldCharType="begin"/>
      </w:r>
      <w:r w:rsidR="00C1578D">
        <w:rPr>
          <w:sz w:val="20"/>
          <w:szCs w:val="20"/>
        </w:rPr>
        <w:instrText xml:space="preserve"> ADDIN ZOTERO_ITEM CSL_CITATION {"citationID":"ZSGsWfes","properties":{"formattedCitation":"[7], [8]","plainCitation":"[7], [8]","noteIndex":0},"citationItems":[{"id":998,"uris":["http://zotero.org/users/9870935/items/XI2B39GB"],"itemData":{"id":998,"type":"article-journal","container-title":"Journal of the Operational Research Society","DOI":"10.1057/jors.1969.103","ISSN":"0160-5682, 1476-9360","issue":"4","journalAbbreviation":"Journal of the Operational Research Society","language":"en","license":"http://www.springer.com/tdm","page":"451-468","source":"DOI.org (Crossref)","title":"The Combination of Forecasts","volume":"20","author":[{"family":"Bates","given":"J. M."},{"family":"Granger","given":"C. W. J."}],"issued":{"date-parts":[["1969",12]]}}},{"id":997,"uris":["http://zotero.org/users/9870935/items/DU4NMK25"],"itemData":{"id":997,"type":"article-journal","abstract":"As short-term load forecasting is essential for the day-to-day operation planning of power systems, we built an ensemble learning model to perform such forecasting for Thai data. The proposed model uses voting regression (VR), producing forecasts with weighted averages of forecasts from five individual models: three parametric multiple linear regressors and two non-parametric machine-learning models. The regressors are linear regression models with gradient-descent (LR), ordinary least-squares (OLS) estimators, and generalized least-squares auto-regression (GLSAR) models. In contrast, the machine-learning models are decision trees (DT) and random forests (RF). To select the best model variables and hyper-parameters, we used cross-validation (CV) performance instead of the test data performance, which yielded overly good test performance. We compared various validation schemes and found that the Blocked-CV scheme gives the validation error closest to the test error. Using Blocked-CV, the test results show that the VR model outperforms all its individual predictors.","container-title":"Energies","DOI":"10.3390/en15228567","ISSN":"1996-1073","issue":"22","journalAbbreviation":"Energies","language":"en","license":"https://creativecommons.org/licenses/by/4.0/","page":"8567","source":"DOI.org (Crossref)","title":"Forecasting Short-Term Electricity Load Using Validated Ensemble Learning","volume":"15","author":[{"family":"Sankalpa","given":"Chatum"},{"family":"Kittipiyakul","given":"Somsak"},{"family":"Laitrakun","given":"Seksan"}],"issued":{"date-parts":[["2022",11,16]]}}}],"schema":"https://github.com/citation-style-language/schema/raw/master/csl-citation.json"} </w:instrText>
      </w:r>
      <w:r w:rsidR="00DB2D0F" w:rsidRPr="005D1D7C">
        <w:rPr>
          <w:sz w:val="20"/>
          <w:szCs w:val="20"/>
        </w:rPr>
        <w:fldChar w:fldCharType="separate"/>
      </w:r>
      <w:r w:rsidR="00DB2D0F" w:rsidRPr="005D1D7C">
        <w:rPr>
          <w:sz w:val="20"/>
          <w:szCs w:val="20"/>
        </w:rPr>
        <w:t>[7], [8]</w:t>
      </w:r>
      <w:r w:rsidR="00DB2D0F" w:rsidRPr="005D1D7C">
        <w:rPr>
          <w:sz w:val="20"/>
          <w:szCs w:val="20"/>
        </w:rPr>
        <w:fldChar w:fldCharType="end"/>
      </w:r>
      <w:r w:rsidR="00DB2D0F" w:rsidRPr="005D1D7C">
        <w:rPr>
          <w:sz w:val="20"/>
          <w:szCs w:val="20"/>
        </w:rPr>
        <w:t>,</w:t>
      </w:r>
      <w:r w:rsidR="00DB2D0F" w:rsidRPr="005D1D7C">
        <w:rPr>
          <w:sz w:val="20"/>
          <w:szCs w:val="20"/>
        </w:rPr>
        <w:fldChar w:fldCharType="begin"/>
      </w:r>
      <w:r w:rsidR="00C1578D">
        <w:rPr>
          <w:sz w:val="20"/>
          <w:szCs w:val="20"/>
        </w:rPr>
        <w:instrText xml:space="preserve"> ADDIN ZOTERO_ITEM CSL_CITATION {"citationID":"MlAKDjfx","properties":{"formattedCitation":"[9]","plainCitation":"[9]","noteIndex":0},"citationItems":[{"id":996,"uris":["http://zotero.org/users/9870935/items/LAZ3UDCJ"],"itemData":{"id":996,"type":"article-journal","container-title":"Alexandria Engineering Journal","DOI":"10.1016/j.aej.2022.07.050","ISSN":"11100168","journalAbbreviation":"Alexandria Engineering Journal","language":"en","page":"75-88","source":"DOI.org (Crossref)","title":"A dynamic ensemble method for residential short-term load forecasting","volume":"63","author":[{"family":"Yang","given":"Yu"},{"family":"Jinfu","given":"Fan"},{"family":"Zhongjie","given":"Wang"},{"family":"Zheng","given":"Zhu"},{"family":"Yukun","given":"Xu"}],"issued":{"date-parts":[["2023",1]]}}}],"schema":"https://github.com/citation-style-language/schema/raw/master/csl-citation.json"} </w:instrText>
      </w:r>
      <w:r w:rsidR="00DB2D0F" w:rsidRPr="005D1D7C">
        <w:rPr>
          <w:sz w:val="20"/>
          <w:szCs w:val="20"/>
        </w:rPr>
        <w:fldChar w:fldCharType="separate"/>
      </w:r>
      <w:r w:rsidR="00DB2D0F" w:rsidRPr="005D1D7C">
        <w:rPr>
          <w:sz w:val="20"/>
          <w:szCs w:val="20"/>
        </w:rPr>
        <w:t>[9]</w:t>
      </w:r>
      <w:r w:rsidR="00DB2D0F" w:rsidRPr="005D1D7C">
        <w:rPr>
          <w:sz w:val="20"/>
          <w:szCs w:val="20"/>
        </w:rPr>
        <w:fldChar w:fldCharType="end"/>
      </w:r>
      <w:r w:rsidR="00DB2D0F" w:rsidRPr="005D1D7C">
        <w:rPr>
          <w:sz w:val="20"/>
          <w:szCs w:val="20"/>
        </w:rPr>
        <w:t xml:space="preserve">, </w:t>
      </w:r>
      <w:r w:rsidR="00DB2D0F" w:rsidRPr="005D1D7C">
        <w:rPr>
          <w:sz w:val="20"/>
          <w:szCs w:val="20"/>
        </w:rPr>
        <w:fldChar w:fldCharType="begin"/>
      </w:r>
      <w:r w:rsidR="00C1578D">
        <w:rPr>
          <w:sz w:val="20"/>
          <w:szCs w:val="20"/>
        </w:rPr>
        <w:instrText xml:space="preserve"> ADDIN ZOTERO_ITEM CSL_CITATION {"citationID":"Zpr1pEha","properties":{"formattedCitation":"[11], [12]","plainCitation":"[11], [12]","noteIndex":0},"citationItems":[{"id":994,"uris":["http://zotero.org/users/9870935/items/XG6TK2CS"],"itemData":{"id":994,"type":"article-journal","container-title":"Technometrics","DOI":"10.1198/TECH.2009.08104","ISSN":"0040-1706, 1537-2723","issue":"1","journalAbbreviation":"Technometrics","language":"en","page":"52-66","source":"DOI.org (Crossref)","title":"Online Prediction Under Model Uncertainty via Dynamic Model Averaging: Application to a Cold Rolling Mill","title-short":"Online Prediction Under Model Uncertainty via Dynamic Model Averaging","volume":"52","author":[{"family":"Raftery","given":"Adrian E."},{"family":"Kárný","given":"Miroslav"},{"family":"Ettler","given":"Pavel"}],"issued":{"date-parts":[["2010",2]]}}},{"id":1193,"uris":["http://zotero.org/users/9870935/items/N9FHCAD7"],"itemData":{"id":1193,"type":"article-journal","container-title":"Information and Computation","DOI":"10.1006/inco.1994.1009","ISSN":"08905401","issue":"2","journalAbbreviation":"Information and Computation","language":"en","license":"https://www.elsevier.com/tdm/userlicense/1.0/","page":"212-261","source":"DOI.org (Crossref)","title":"The Weighted Majority Algorithm","volume":"108","author":[{"family":"Littlestone","given":"N."},{"family":"Warmuth","given":"M.K."}],"issued":{"date-parts":[["1994",2]]}}}],"schema":"https://github.com/citation-style-language/schema/raw/master/csl-citation.json"} </w:instrText>
      </w:r>
      <w:r w:rsidR="00DB2D0F" w:rsidRPr="005D1D7C">
        <w:rPr>
          <w:sz w:val="20"/>
          <w:szCs w:val="20"/>
        </w:rPr>
        <w:fldChar w:fldCharType="separate"/>
      </w:r>
      <w:r w:rsidR="00DB2D0F" w:rsidRPr="005D1D7C">
        <w:rPr>
          <w:sz w:val="20"/>
          <w:szCs w:val="20"/>
        </w:rPr>
        <w:t>[11], [12]</w:t>
      </w:r>
      <w:r w:rsidR="00DB2D0F" w:rsidRPr="005D1D7C">
        <w:rPr>
          <w:sz w:val="20"/>
          <w:szCs w:val="20"/>
        </w:rPr>
        <w:fldChar w:fldCharType="end"/>
      </w:r>
      <w:r w:rsidR="00DB2D0F" w:rsidRPr="005D1D7C">
        <w:rPr>
          <w:sz w:val="20"/>
          <w:szCs w:val="20"/>
          <w:lang w:eastAsia="en-CA"/>
        </w:rPr>
        <w:t>.</w:t>
      </w:r>
    </w:p>
    <w:p w14:paraId="44AB3344" w14:textId="7ABDB907" w:rsidR="000D3CA3" w:rsidRPr="005D1D7C" w:rsidRDefault="000D3CA3" w:rsidP="000D3CA3">
      <w:pPr>
        <w:pStyle w:val="ListParagraph"/>
        <w:numPr>
          <w:ilvl w:val="1"/>
          <w:numId w:val="4"/>
        </w:numPr>
        <w:jc w:val="both"/>
        <w:rPr>
          <w:i/>
          <w:iCs/>
        </w:rPr>
      </w:pPr>
      <w:r w:rsidRPr="005D1D7C">
        <w:rPr>
          <w:i/>
          <w:iCs/>
        </w:rPr>
        <w:t>Training and Inference Workflow</w:t>
      </w:r>
    </w:p>
    <w:p w14:paraId="240DF7CB" w14:textId="58363B6F" w:rsidR="00DE7171" w:rsidRPr="005D1D7C" w:rsidRDefault="00C6114F" w:rsidP="00EB5008">
      <w:pPr>
        <w:ind w:firstLine="284"/>
        <w:jc w:val="both"/>
        <w:rPr>
          <w:sz w:val="20"/>
          <w:szCs w:val="20"/>
        </w:rPr>
      </w:pPr>
      <w:r w:rsidRPr="005D1D7C">
        <w:rPr>
          <w:sz w:val="20"/>
          <w:szCs w:val="20"/>
        </w:rPr>
        <w:t>Rolling window schemes were used to train all model components with blocked splits in a temporally consistent manner to ensure that the information was not leaked.</w:t>
      </w:r>
      <w:r w:rsidR="00DE7171" w:rsidRPr="005D1D7C">
        <w:rPr>
          <w:sz w:val="20"/>
          <w:szCs w:val="20"/>
        </w:rPr>
        <w:t xml:space="preserve"> </w:t>
      </w:r>
      <w:r w:rsidRPr="005D1D7C">
        <w:rPr>
          <w:sz w:val="20"/>
          <w:szCs w:val="20"/>
        </w:rPr>
        <w:t xml:space="preserve">Hyperparameters (such as the wavelet family and decomposition levels of the signal, number of atoms in the WNN, depth and width of the ANN, learning rate ee of the ensemble, and process/measurement noise covariances of </w:t>
      </w:r>
      <w:r w:rsidRPr="005D1D7C">
        <w:rPr>
          <w:i/>
          <w:iCs/>
          <w:sz w:val="20"/>
          <w:szCs w:val="20"/>
        </w:rPr>
        <w:t>Q and R</w:t>
      </w:r>
      <w:r w:rsidRPr="005D1D7C">
        <w:rPr>
          <w:sz w:val="20"/>
          <w:szCs w:val="20"/>
        </w:rPr>
        <w:t>) were optimized during the training period by tuning nested validation.</w:t>
      </w:r>
      <w:r w:rsidR="00EB5008" w:rsidRPr="005D1D7C">
        <w:rPr>
          <w:sz w:val="20"/>
          <w:szCs w:val="20"/>
        </w:rPr>
        <w:t xml:space="preserve"> </w:t>
      </w:r>
      <w:r w:rsidRPr="005D1D7C">
        <w:rPr>
          <w:sz w:val="20"/>
          <w:szCs w:val="20"/>
        </w:rPr>
        <w:t>The following sequence was run at the inference time in the pipeline:</w:t>
      </w:r>
    </w:p>
    <w:p w14:paraId="48DC40AC" w14:textId="4E465856" w:rsidR="00DE7171" w:rsidRPr="005D1D7C" w:rsidRDefault="00C6114F" w:rsidP="00EB5008">
      <w:pPr>
        <w:pStyle w:val="ListParagraph"/>
        <w:numPr>
          <w:ilvl w:val="0"/>
          <w:numId w:val="35"/>
        </w:numPr>
        <w:ind w:left="360"/>
        <w:jc w:val="both"/>
      </w:pPr>
      <w:r w:rsidRPr="005D1D7C">
        <w:t>Feature extraction and preprocessing.</w:t>
      </w:r>
    </w:p>
    <w:p w14:paraId="41C53C35" w14:textId="7B952C4F" w:rsidR="00DE7171" w:rsidRPr="005D1D7C" w:rsidRDefault="00C6114F" w:rsidP="00EB5008">
      <w:pPr>
        <w:pStyle w:val="ListParagraph"/>
        <w:numPr>
          <w:ilvl w:val="0"/>
          <w:numId w:val="35"/>
        </w:numPr>
        <w:ind w:left="360"/>
        <w:jc w:val="both"/>
      </w:pPr>
      <w:r w:rsidRPr="005D1D7C">
        <w:t xml:space="preserve">Discrete </w:t>
      </w:r>
      <w:proofErr w:type="gramStart"/>
      <w:r w:rsidRPr="005D1D7C">
        <w:t>wavelet</w:t>
      </w:r>
      <w:proofErr w:type="gramEnd"/>
      <w:r w:rsidRPr="005D1D7C">
        <w:t xml:space="preserve"> transform (DWT),</w:t>
      </w:r>
    </w:p>
    <w:p w14:paraId="0C588BDC" w14:textId="58408AE2" w:rsidR="00DE7171" w:rsidRPr="005D1D7C" w:rsidRDefault="00C6114F" w:rsidP="00EB5008">
      <w:pPr>
        <w:pStyle w:val="ListParagraph"/>
        <w:numPr>
          <w:ilvl w:val="0"/>
          <w:numId w:val="35"/>
        </w:numPr>
        <w:ind w:left="360"/>
        <w:jc w:val="both"/>
      </w:pPr>
      <w:r w:rsidRPr="005D1D7C">
        <w:t>Component-wise predictions and WNN and ANN models</w:t>
      </w:r>
    </w:p>
    <w:p w14:paraId="094A44EF" w14:textId="68C6AD67" w:rsidR="00DE7171" w:rsidRPr="005D1D7C" w:rsidRDefault="00C6114F" w:rsidP="00EB5008">
      <w:pPr>
        <w:pStyle w:val="ListParagraph"/>
        <w:numPr>
          <w:ilvl w:val="0"/>
          <w:numId w:val="35"/>
        </w:numPr>
        <w:ind w:left="360"/>
        <w:jc w:val="both"/>
      </w:pPr>
      <w:r w:rsidRPr="005D1D7C">
        <w:t>Kalman filter update based on the latest observations</w:t>
      </w:r>
    </w:p>
    <w:p w14:paraId="0C1B64E8" w14:textId="6E5504FC" w:rsidR="00DE7171" w:rsidRPr="005D1D7C" w:rsidRDefault="00C6114F" w:rsidP="00EB5008">
      <w:pPr>
        <w:pStyle w:val="ListParagraph"/>
        <w:numPr>
          <w:ilvl w:val="0"/>
          <w:numId w:val="35"/>
        </w:numPr>
        <w:ind w:left="360"/>
        <w:jc w:val="both"/>
      </w:pPr>
      <w:r w:rsidRPr="005D1D7C">
        <w:t>Adaptive ensemble weighting to obtain the final point estimate.</w:t>
      </w:r>
    </w:p>
    <w:p w14:paraId="71630E7F" w14:textId="27B23E27" w:rsidR="00DE7171" w:rsidRPr="005D1D7C" w:rsidRDefault="00C6114F" w:rsidP="00AF12E8">
      <w:pPr>
        <w:ind w:firstLine="284"/>
        <w:jc w:val="both"/>
        <w:rPr>
          <w:sz w:val="20"/>
          <w:szCs w:val="20"/>
        </w:rPr>
      </w:pPr>
      <w:r w:rsidRPr="005D1D7C">
        <w:rPr>
          <w:sz w:val="20"/>
          <w:szCs w:val="20"/>
        </w:rPr>
        <w:t>This architecture allowed complete online learning, where the per-step computation was dominated by matrix-vector multiplications in the Kalman update and lightweight neural network forward passes.</w:t>
      </w:r>
      <w:r w:rsidR="00AF12E8">
        <w:rPr>
          <w:sz w:val="20"/>
          <w:szCs w:val="20"/>
        </w:rPr>
        <w:t xml:space="preserve"> </w:t>
      </w:r>
      <w:r w:rsidR="00AF12E8" w:rsidRPr="00AF12E8">
        <w:rPr>
          <w:sz w:val="20"/>
          <w:szCs w:val="20"/>
        </w:rPr>
        <w:t>The three pipeline orderings evaluated in this study are illustrated in Fig</w:t>
      </w:r>
      <w:r w:rsidR="00AF12E8">
        <w:rPr>
          <w:sz w:val="20"/>
          <w:szCs w:val="20"/>
        </w:rPr>
        <w:t>ure</w:t>
      </w:r>
      <w:r w:rsidR="00AF12E8" w:rsidRPr="00AF12E8">
        <w:rPr>
          <w:sz w:val="20"/>
          <w:szCs w:val="20"/>
        </w:rPr>
        <w:t xml:space="preserve"> 2.</w:t>
      </w:r>
    </w:p>
    <w:p w14:paraId="0667A53E" w14:textId="4C8549FA" w:rsidR="00E647A6" w:rsidRPr="005D1D7C" w:rsidRDefault="007926BC" w:rsidP="00F3074C">
      <w:pPr>
        <w:keepNext/>
        <w:rPr>
          <w:sz w:val="20"/>
          <w:szCs w:val="20"/>
        </w:rPr>
      </w:pPr>
      <w:r w:rsidRPr="005D1D7C">
        <w:rPr>
          <w:noProof/>
          <w:sz w:val="20"/>
          <w:szCs w:val="20"/>
        </w:rPr>
        <w:drawing>
          <wp:inline distT="0" distB="0" distL="0" distR="0" wp14:anchorId="3073D62F" wp14:editId="7764FC82">
            <wp:extent cx="3008045" cy="2560320"/>
            <wp:effectExtent l="0" t="0" r="1905" b="5080"/>
            <wp:docPr id="1264003060"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003060" name="Picture 1" descr="A diagram of a diagram&#10;&#10;Description automatically generated"/>
                    <pic:cNvPicPr/>
                  </pic:nvPicPr>
                  <pic:blipFill rotWithShape="1">
                    <a:blip r:embed="rId10"/>
                    <a:srcRect t="5491" b="9394"/>
                    <a:stretch/>
                  </pic:blipFill>
                  <pic:spPr bwMode="auto">
                    <a:xfrm>
                      <a:off x="0" y="0"/>
                      <a:ext cx="3008630" cy="2560818"/>
                    </a:xfrm>
                    <a:prstGeom prst="rect">
                      <a:avLst/>
                    </a:prstGeom>
                    <a:ln>
                      <a:noFill/>
                    </a:ln>
                    <a:extLst>
                      <a:ext uri="{53640926-AAD7-44D8-BBD7-CCE9431645EC}">
                        <a14:shadowObscured xmlns:a14="http://schemas.microsoft.com/office/drawing/2010/main"/>
                      </a:ext>
                    </a:extLst>
                  </pic:spPr>
                </pic:pic>
              </a:graphicData>
            </a:graphic>
          </wp:inline>
        </w:drawing>
      </w:r>
    </w:p>
    <w:p w14:paraId="434618E7" w14:textId="5B1274A0" w:rsidR="002B54BE" w:rsidRPr="005D1D7C" w:rsidRDefault="00E647A6" w:rsidP="00E647A6">
      <w:pPr>
        <w:pStyle w:val="Caption"/>
        <w:spacing w:after="0"/>
        <w:jc w:val="both"/>
        <w:rPr>
          <w:lang w:val="en-CA"/>
        </w:rPr>
      </w:pPr>
      <w:r w:rsidRPr="005D1D7C">
        <w:t xml:space="preserve">Figure </w:t>
      </w:r>
      <w:fldSimple w:instr=" SEQ Figure \* ARABIC ">
        <w:r w:rsidR="005D1D7C">
          <w:rPr>
            <w:noProof/>
          </w:rPr>
          <w:t>2</w:t>
        </w:r>
      </w:fldSimple>
      <w:r w:rsidRPr="005D1D7C">
        <w:rPr>
          <w:lang w:val="en-CA"/>
        </w:rPr>
        <w:t xml:space="preserve"> WNN-ANN, ANN-KF, and KF-WNN architecture</w:t>
      </w:r>
    </w:p>
    <w:p w14:paraId="12E434F9" w14:textId="04864481" w:rsidR="0035151F" w:rsidRPr="005D1D7C" w:rsidRDefault="0035151F" w:rsidP="006A4BDE">
      <w:pPr>
        <w:pStyle w:val="ListParagraph"/>
        <w:numPr>
          <w:ilvl w:val="1"/>
          <w:numId w:val="4"/>
        </w:numPr>
        <w:jc w:val="both"/>
        <w:rPr>
          <w:i/>
          <w:iCs/>
        </w:rPr>
      </w:pPr>
      <w:r w:rsidRPr="005D1D7C">
        <w:rPr>
          <w:i/>
          <w:iCs/>
        </w:rPr>
        <w:t>Computational Considerations and Reproducibility</w:t>
      </w:r>
    </w:p>
    <w:p w14:paraId="6748F8DC" w14:textId="5E3ABC76" w:rsidR="004460A9" w:rsidRPr="005D1D7C" w:rsidRDefault="00C6114F" w:rsidP="004449B7">
      <w:pPr>
        <w:ind w:firstLine="284"/>
        <w:jc w:val="both"/>
        <w:rPr>
          <w:sz w:val="20"/>
          <w:szCs w:val="20"/>
        </w:rPr>
      </w:pPr>
      <w:r w:rsidRPr="005D1D7C">
        <w:rPr>
          <w:sz w:val="20"/>
          <w:szCs w:val="20"/>
        </w:rPr>
        <w:t>The entire architecture was executed using batched neural evaluations and vectorized transforms to achieve high efficiency.</w:t>
      </w:r>
      <w:r w:rsidR="004460A9" w:rsidRPr="005D1D7C">
        <w:rPr>
          <w:sz w:val="20"/>
          <w:szCs w:val="20"/>
        </w:rPr>
        <w:t xml:space="preserve"> </w:t>
      </w:r>
      <w:r w:rsidRPr="005D1D7C">
        <w:rPr>
          <w:sz w:val="20"/>
          <w:szCs w:val="20"/>
        </w:rPr>
        <w:t>In the worst case, covariance updates make the Kalman update O(ns</w:t>
      </w:r>
      <w:proofErr w:type="gramStart"/>
      <w:r w:rsidRPr="005D1D7C">
        <w:rPr>
          <w:sz w:val="20"/>
          <w:szCs w:val="20"/>
        </w:rPr>
        <w:t>3)O</w:t>
      </w:r>
      <w:proofErr w:type="gramEnd"/>
      <w:r w:rsidRPr="005D1D7C">
        <w:rPr>
          <w:sz w:val="20"/>
          <w:szCs w:val="20"/>
        </w:rPr>
        <w:t>(ns3), although this is reduced by the requirement to use a parsimonious state space (i.e., a trend component and a small number of subband amplitudes), making nsns small in practice.</w:t>
      </w:r>
      <w:r w:rsidR="004460A9" w:rsidRPr="005D1D7C">
        <w:rPr>
          <w:sz w:val="20"/>
          <w:szCs w:val="20"/>
        </w:rPr>
        <w:t xml:space="preserve"> </w:t>
      </w:r>
      <w:r w:rsidRPr="005D1D7C">
        <w:rPr>
          <w:sz w:val="20"/>
          <w:szCs w:val="20"/>
        </w:rPr>
        <w:t xml:space="preserve">To achieve transparency and reproducibility, all random seeds, data </w:t>
      </w:r>
      <w:r w:rsidRPr="005D1D7C">
        <w:rPr>
          <w:sz w:val="20"/>
          <w:szCs w:val="20"/>
        </w:rPr>
        <w:lastRenderedPageBreak/>
        <w:t>partitions, and hyperparameter search grids were fixed.</w:t>
      </w:r>
      <w:r w:rsidR="004460A9" w:rsidRPr="005D1D7C">
        <w:rPr>
          <w:sz w:val="20"/>
          <w:szCs w:val="20"/>
        </w:rPr>
        <w:t xml:space="preserve"> </w:t>
      </w:r>
      <w:r w:rsidRPr="005D1D7C">
        <w:rPr>
          <w:sz w:val="20"/>
          <w:szCs w:val="20"/>
        </w:rPr>
        <w:t>The release will be accompanied by code, configuration files, and experimental setups to enable independent verification, should the release be reviewed at the conference.</w:t>
      </w:r>
      <w:r w:rsidR="004449B7">
        <w:rPr>
          <w:sz w:val="20"/>
          <w:szCs w:val="20"/>
        </w:rPr>
        <w:t xml:space="preserve"> </w:t>
      </w:r>
      <w:r w:rsidR="004449B7" w:rsidRPr="004449B7">
        <w:rPr>
          <w:sz w:val="20"/>
          <w:szCs w:val="20"/>
        </w:rPr>
        <w:t>Fig</w:t>
      </w:r>
      <w:r w:rsidR="004449B7">
        <w:rPr>
          <w:sz w:val="20"/>
          <w:szCs w:val="20"/>
        </w:rPr>
        <w:t xml:space="preserve">ure </w:t>
      </w:r>
      <w:r w:rsidR="004449B7" w:rsidRPr="004449B7">
        <w:rPr>
          <w:sz w:val="20"/>
          <w:szCs w:val="20"/>
        </w:rPr>
        <w:t>3 summarizes the complete hybrid framework, integrating wavelet decomposition, neural predictors, Kalman updating, and adaptive ensemble weighting.</w:t>
      </w:r>
    </w:p>
    <w:p w14:paraId="67E6DEC4" w14:textId="655ED0BA" w:rsidR="00BA2244" w:rsidRPr="005D1D7C" w:rsidRDefault="007926BC" w:rsidP="007926BC">
      <w:pPr>
        <w:keepNext/>
        <w:rPr>
          <w:sz w:val="20"/>
          <w:szCs w:val="20"/>
        </w:rPr>
      </w:pPr>
      <w:r w:rsidRPr="005D1D7C">
        <w:rPr>
          <w:noProof/>
          <w:sz w:val="20"/>
          <w:szCs w:val="20"/>
        </w:rPr>
        <w:drawing>
          <wp:inline distT="0" distB="0" distL="0" distR="0" wp14:anchorId="017A551A" wp14:editId="5FF1853E">
            <wp:extent cx="3106385" cy="1990846"/>
            <wp:effectExtent l="0" t="0" r="5715" b="3175"/>
            <wp:docPr id="1101036139"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036139" name="Picture 1" descr="A diagram of a diagram&#10;&#10;Description automatically generated"/>
                    <pic:cNvPicPr/>
                  </pic:nvPicPr>
                  <pic:blipFill rotWithShape="1">
                    <a:blip r:embed="rId11"/>
                    <a:srcRect t="5468" r="602" b="19114"/>
                    <a:stretch/>
                  </pic:blipFill>
                  <pic:spPr bwMode="auto">
                    <a:xfrm>
                      <a:off x="0" y="0"/>
                      <a:ext cx="3116159" cy="1997110"/>
                    </a:xfrm>
                    <a:prstGeom prst="rect">
                      <a:avLst/>
                    </a:prstGeom>
                    <a:ln>
                      <a:noFill/>
                    </a:ln>
                    <a:extLst>
                      <a:ext uri="{53640926-AAD7-44D8-BBD7-CCE9431645EC}">
                        <a14:shadowObscured xmlns:a14="http://schemas.microsoft.com/office/drawing/2010/main"/>
                      </a:ext>
                    </a:extLst>
                  </pic:spPr>
                </pic:pic>
              </a:graphicData>
            </a:graphic>
          </wp:inline>
        </w:drawing>
      </w:r>
    </w:p>
    <w:p w14:paraId="380D10A1" w14:textId="7C0736CE" w:rsidR="00D25D65" w:rsidRPr="00AF12E8" w:rsidRDefault="00BA2244" w:rsidP="00AF12E8">
      <w:pPr>
        <w:pStyle w:val="Caption"/>
        <w:spacing w:after="0"/>
        <w:jc w:val="left"/>
        <w:rPr>
          <w:lang w:val="en-CA"/>
        </w:rPr>
      </w:pPr>
      <w:r w:rsidRPr="005D1D7C">
        <w:t xml:space="preserve">Figure </w:t>
      </w:r>
      <w:fldSimple w:instr=" SEQ Figure \* ARABIC ">
        <w:r w:rsidR="005D1D7C">
          <w:rPr>
            <w:noProof/>
          </w:rPr>
          <w:t>3</w:t>
        </w:r>
      </w:fldSimple>
      <w:r w:rsidRPr="005D1D7C">
        <w:rPr>
          <w:lang w:val="en-CA"/>
        </w:rPr>
        <w:t xml:space="preserve"> Proposed Hybrid STLF model architecture integrating WNN, ANN, Kalman filter, and adaptive ensemble weighting</w:t>
      </w:r>
    </w:p>
    <w:p w14:paraId="0B9D106A" w14:textId="65302DF8" w:rsidR="00D25D65" w:rsidRPr="005D1D7C" w:rsidRDefault="00D25D65" w:rsidP="00D25D65">
      <w:pPr>
        <w:pStyle w:val="ListParagraph"/>
        <w:numPr>
          <w:ilvl w:val="1"/>
          <w:numId w:val="4"/>
        </w:numPr>
        <w:jc w:val="both"/>
        <w:rPr>
          <w:i/>
          <w:iCs/>
        </w:rPr>
      </w:pPr>
      <w:r w:rsidRPr="005D1D7C">
        <w:rPr>
          <w:i/>
          <w:iCs/>
        </w:rPr>
        <w:t>Cluster-Aware Ensemble Weighting</w:t>
      </w:r>
    </w:p>
    <w:p w14:paraId="7BA94B0F" w14:textId="271989DF" w:rsidR="00D25D65" w:rsidRPr="005D1D7C" w:rsidRDefault="00D25D65" w:rsidP="00D25D65">
      <w:pPr>
        <w:ind w:firstLine="426"/>
        <w:jc w:val="both"/>
        <w:rPr>
          <w:sz w:val="20"/>
          <w:szCs w:val="20"/>
          <w:lang w:val="en-US"/>
        </w:rPr>
      </w:pPr>
      <w:r w:rsidRPr="005D1D7C">
        <w:rPr>
          <w:sz w:val="20"/>
          <w:szCs w:val="20"/>
        </w:rPr>
        <w:t>Unlike standard exponentially weighted averaging (EWA) where ensemble weights are computed according to the global recent performance at all time steps, the proposed weighting strategy is cluster-aware and pattern-specific. K-means clustering is first used to group load observations into representative operating patterns and updating ensemble weights is performed with the help of historical errors only related to the current load pattern. This enables each pipeline to be highlighted in circumstances where it is empirically most effective (e.g. transient regimes vs. stable regimes). The proposed method generalizes standard EWA by training updates of weight states on patterns of loads instead of weight states and allows adaptations to nonstationary residential load dynamics to be more accurate.</w:t>
      </w:r>
    </w:p>
    <w:p w14:paraId="7AFC5736" w14:textId="6459E043" w:rsidR="00A83BB2" w:rsidRPr="005D1D7C" w:rsidRDefault="00A83BB2" w:rsidP="00A83BB2">
      <w:pPr>
        <w:pStyle w:val="Heading1"/>
        <w:numPr>
          <w:ilvl w:val="0"/>
          <w:numId w:val="4"/>
        </w:numPr>
        <w:tabs>
          <w:tab w:val="clear" w:pos="576"/>
          <w:tab w:val="num" w:pos="648"/>
        </w:tabs>
        <w:ind w:firstLine="0"/>
      </w:pPr>
      <w:r w:rsidRPr="005D1D7C">
        <w:t>experimental results</w:t>
      </w:r>
    </w:p>
    <w:p w14:paraId="14ED866B" w14:textId="4A0A6DB2" w:rsidR="00A83BB2" w:rsidRPr="005D1D7C" w:rsidRDefault="00A83BB2" w:rsidP="00A83BB2">
      <w:pPr>
        <w:pStyle w:val="ListParagraph"/>
        <w:numPr>
          <w:ilvl w:val="1"/>
          <w:numId w:val="4"/>
        </w:numPr>
        <w:jc w:val="both"/>
        <w:rPr>
          <w:i/>
          <w:iCs/>
        </w:rPr>
      </w:pPr>
      <w:r w:rsidRPr="005D1D7C">
        <w:rPr>
          <w:i/>
          <w:iCs/>
        </w:rPr>
        <w:t>Dataset and Experimental Protocol</w:t>
      </w:r>
    </w:p>
    <w:p w14:paraId="153A6AC1" w14:textId="4EE24248" w:rsidR="005A426E" w:rsidRPr="005D1D7C" w:rsidRDefault="00C6114F" w:rsidP="00122A08">
      <w:pPr>
        <w:ind w:firstLine="284"/>
        <w:jc w:val="both"/>
        <w:rPr>
          <w:sz w:val="20"/>
          <w:szCs w:val="20"/>
        </w:rPr>
      </w:pPr>
      <w:r w:rsidRPr="005D1D7C">
        <w:rPr>
          <w:sz w:val="20"/>
          <w:szCs w:val="20"/>
        </w:rPr>
        <w:t>The experiment using the mentioned method was conducted over the load data spanning June to December (hourly aggregation after synchronization and cleaning).</w:t>
      </w:r>
      <w:r w:rsidR="006D56DC" w:rsidRPr="005D1D7C">
        <w:rPr>
          <w:sz w:val="20"/>
          <w:szCs w:val="20"/>
        </w:rPr>
        <w:t xml:space="preserve"> </w:t>
      </w:r>
      <w:r w:rsidRPr="005D1D7C">
        <w:rPr>
          <w:sz w:val="20"/>
          <w:szCs w:val="20"/>
        </w:rPr>
        <w:t>The preprocessing steps are as follows:</w:t>
      </w:r>
    </w:p>
    <w:p w14:paraId="55A3E4CF" w14:textId="3669A37E" w:rsidR="006D56DC" w:rsidRPr="005D1D7C" w:rsidRDefault="006D56DC" w:rsidP="00FE65B0">
      <w:pPr>
        <w:pStyle w:val="ListParagraph"/>
        <w:numPr>
          <w:ilvl w:val="0"/>
          <w:numId w:val="36"/>
        </w:numPr>
        <w:jc w:val="both"/>
      </w:pPr>
      <w:r w:rsidRPr="005D1D7C">
        <w:t>Temporal alignment</w:t>
      </w:r>
    </w:p>
    <w:p w14:paraId="47B2A973" w14:textId="3AC8C09B" w:rsidR="006D56DC" w:rsidRPr="005D1D7C" w:rsidRDefault="006D56DC" w:rsidP="00FE65B0">
      <w:pPr>
        <w:pStyle w:val="ListParagraph"/>
        <w:numPr>
          <w:ilvl w:val="0"/>
          <w:numId w:val="36"/>
        </w:numPr>
        <w:jc w:val="both"/>
      </w:pPr>
      <w:r w:rsidRPr="005D1D7C">
        <w:t>Missing value imputation</w:t>
      </w:r>
    </w:p>
    <w:p w14:paraId="7119D53D" w14:textId="6927D7CB" w:rsidR="006D56DC" w:rsidRPr="005D1D7C" w:rsidRDefault="006D56DC" w:rsidP="00FE65B0">
      <w:pPr>
        <w:pStyle w:val="ListParagraph"/>
        <w:numPr>
          <w:ilvl w:val="0"/>
          <w:numId w:val="36"/>
        </w:numPr>
        <w:jc w:val="both"/>
      </w:pPr>
      <w:r w:rsidRPr="005D1D7C">
        <w:t xml:space="preserve">Outlier </w:t>
      </w:r>
      <w:r w:rsidR="00FE65B0" w:rsidRPr="005D1D7C">
        <w:t>attenuation using Hampel filter on seasonal residuals</w:t>
      </w:r>
    </w:p>
    <w:p w14:paraId="20D740D0" w14:textId="128396C9" w:rsidR="00FE65B0" w:rsidRPr="005D1D7C" w:rsidRDefault="00FE65B0" w:rsidP="00FE65B0">
      <w:pPr>
        <w:pStyle w:val="ListParagraph"/>
        <w:numPr>
          <w:ilvl w:val="0"/>
          <w:numId w:val="36"/>
        </w:numPr>
        <w:jc w:val="both"/>
      </w:pPr>
      <w:r w:rsidRPr="005D1D7C">
        <w:t>Robust scaling</w:t>
      </w:r>
    </w:p>
    <w:p w14:paraId="25F31F16" w14:textId="6963F555" w:rsidR="00A83BB2" w:rsidRPr="005D1D7C" w:rsidRDefault="00C6114F" w:rsidP="00122A08">
      <w:pPr>
        <w:ind w:firstLine="426"/>
        <w:jc w:val="both"/>
        <w:rPr>
          <w:sz w:val="20"/>
          <w:szCs w:val="20"/>
        </w:rPr>
      </w:pPr>
      <w:r w:rsidRPr="005D1D7C">
        <w:rPr>
          <w:sz w:val="20"/>
          <w:szCs w:val="20"/>
        </w:rPr>
        <w:t>To ensure that there was no leakage, the series was divided into training, validation, and test sets in chronological order.</w:t>
      </w:r>
      <w:r w:rsidR="00122A08" w:rsidRPr="005D1D7C">
        <w:rPr>
          <w:sz w:val="20"/>
          <w:szCs w:val="20"/>
        </w:rPr>
        <w:t xml:space="preserve"> </w:t>
      </w:r>
      <w:r w:rsidRPr="005D1D7C">
        <w:rPr>
          <w:sz w:val="20"/>
          <w:szCs w:val="20"/>
        </w:rPr>
        <w:t>The model was selected based on the validation split, and all final indicators were reported during the held-out test period.</w:t>
      </w:r>
      <w:r w:rsidR="00122A08" w:rsidRPr="005D1D7C">
        <w:rPr>
          <w:sz w:val="20"/>
          <w:szCs w:val="20"/>
        </w:rPr>
        <w:t xml:space="preserve"> </w:t>
      </w:r>
      <w:r w:rsidRPr="005D1D7C">
        <w:rPr>
          <w:sz w:val="20"/>
          <w:szCs w:val="20"/>
        </w:rPr>
        <w:t>To follow good forecasting practice, a rolling-origin evaluation with blocked folds was used to emulate real deployment and reduce optimistic bias.</w:t>
      </w:r>
    </w:p>
    <w:p w14:paraId="1E49EDB3" w14:textId="066BFE55" w:rsidR="004D6820" w:rsidRPr="005D1D7C" w:rsidRDefault="004D6820" w:rsidP="004D6820">
      <w:pPr>
        <w:pStyle w:val="ListParagraph"/>
        <w:numPr>
          <w:ilvl w:val="1"/>
          <w:numId w:val="4"/>
        </w:numPr>
        <w:jc w:val="both"/>
        <w:rPr>
          <w:i/>
          <w:iCs/>
        </w:rPr>
      </w:pPr>
      <w:r w:rsidRPr="005D1D7C">
        <w:rPr>
          <w:i/>
          <w:iCs/>
        </w:rPr>
        <w:t>Evaluation Metrics</w:t>
      </w:r>
    </w:p>
    <w:p w14:paraId="03E374BB" w14:textId="163BBE3D" w:rsidR="004D6820" w:rsidRPr="005D1D7C" w:rsidRDefault="00C6114F" w:rsidP="00616627">
      <w:pPr>
        <w:ind w:firstLine="426"/>
        <w:jc w:val="both"/>
        <w:rPr>
          <w:sz w:val="20"/>
          <w:szCs w:val="20"/>
        </w:rPr>
      </w:pPr>
      <w:r w:rsidRPr="005D1D7C">
        <w:rPr>
          <w:sz w:val="20"/>
          <w:szCs w:val="20"/>
        </w:rPr>
        <w:t>Various metrics were used for the result assessment.</w:t>
      </w:r>
      <w:r w:rsidR="004D6820" w:rsidRPr="005D1D7C">
        <w:rPr>
          <w:sz w:val="20"/>
          <w:szCs w:val="20"/>
        </w:rPr>
        <w:t xml:space="preserve"> </w:t>
      </w:r>
      <w:r w:rsidR="00350F84" w:rsidRPr="005D1D7C">
        <w:rPr>
          <w:sz w:val="20"/>
          <w:szCs w:val="20"/>
        </w:rPr>
        <w:t>Mean Absolute Percentage Error (MAPE), normalized Root Mean Square Error (nRMSE), and mean absolute error (MAE).</w:t>
      </w:r>
      <w:r w:rsidR="004D6820" w:rsidRPr="005D1D7C">
        <w:rPr>
          <w:sz w:val="20"/>
          <w:szCs w:val="20"/>
        </w:rPr>
        <w:t xml:space="preserve"> </w:t>
      </w:r>
      <w:r w:rsidR="0037365C" w:rsidRPr="005D1D7C">
        <w:rPr>
          <w:sz w:val="20"/>
          <w:szCs w:val="20"/>
        </w:rPr>
        <w:t>The use of both scale-free (MAPE, nRMSE) and scale-dependent (MAE in watts) measurements is to provide a complementary perspective on the magnitude of error and operational relevance</w:t>
      </w:r>
      <w:r w:rsidR="0037365C" w:rsidRPr="005D1D7C">
        <w:rPr>
          <w:sz w:val="20"/>
          <w:szCs w:val="20"/>
        </w:rPr>
        <w:fldChar w:fldCharType="begin"/>
      </w:r>
      <w:r w:rsidR="00C1578D">
        <w:rPr>
          <w:sz w:val="20"/>
          <w:szCs w:val="20"/>
        </w:rPr>
        <w:instrText xml:space="preserve"> ADDIN ZOTERO_ITEM CSL_CITATION {"citationID":"UNzjE1Aa","properties":{"formattedCitation":"[1]","plainCitation":"[1]","noteIndex":0},"citationItems":[{"id":1004,"uris":["http://zotero.org/users/9870935/items/BWQ2L4LV"],"itemData":{"id":1004,"type":"article-journal","container-title":"International Journal of Forecasting","DOI":"10.1016/j.ijforecast.2015.11.011","ISSN":"01692070","issue":"3","journalAbbreviation":"International Journal of Forecasting","language":"en","page":"914-938","source":"DOI.org (Crossref)","title":"Probabilistic electric load forecasting: A tutorial review","title-short":"Probabilistic electric load forecasting","volume":"32","author":[{"family":"Hong","given":"Tao"},{"family":"Fan","given":"Shu"}],"issued":{"date-parts":[["2016",7]]}}}],"schema":"https://github.com/citation-style-language/schema/raw/master/csl-citation.json"} </w:instrText>
      </w:r>
      <w:r w:rsidR="0037365C" w:rsidRPr="005D1D7C">
        <w:rPr>
          <w:sz w:val="20"/>
          <w:szCs w:val="20"/>
        </w:rPr>
        <w:fldChar w:fldCharType="separate"/>
      </w:r>
      <w:r w:rsidR="0037365C" w:rsidRPr="005D1D7C">
        <w:rPr>
          <w:sz w:val="20"/>
          <w:szCs w:val="20"/>
        </w:rPr>
        <w:t>[1]</w:t>
      </w:r>
      <w:r w:rsidR="0037365C" w:rsidRPr="005D1D7C">
        <w:rPr>
          <w:sz w:val="20"/>
          <w:szCs w:val="20"/>
        </w:rPr>
        <w:fldChar w:fldCharType="end"/>
      </w:r>
      <w:r w:rsidR="0037365C" w:rsidRPr="005D1D7C">
        <w:rPr>
          <w:sz w:val="20"/>
          <w:szCs w:val="20"/>
        </w:rPr>
        <w:t>,[2].</w:t>
      </w:r>
    </w:p>
    <w:p w14:paraId="7EB224BB" w14:textId="301326AC" w:rsidR="00761449" w:rsidRPr="005D1D7C" w:rsidRDefault="00761449" w:rsidP="00761449">
      <w:pPr>
        <w:pStyle w:val="ListParagraph"/>
        <w:numPr>
          <w:ilvl w:val="1"/>
          <w:numId w:val="4"/>
        </w:numPr>
        <w:jc w:val="both"/>
        <w:rPr>
          <w:i/>
          <w:iCs/>
        </w:rPr>
      </w:pPr>
      <w:r w:rsidRPr="005D1D7C">
        <w:rPr>
          <w:i/>
          <w:iCs/>
        </w:rPr>
        <w:t>Baselines and Compared Methods</w:t>
      </w:r>
    </w:p>
    <w:p w14:paraId="21B426E4" w14:textId="6C0E76E3" w:rsidR="00E12BBE" w:rsidRPr="005D1D7C" w:rsidRDefault="0075711E" w:rsidP="00EB5008">
      <w:pPr>
        <w:ind w:firstLine="284"/>
        <w:jc w:val="both"/>
        <w:rPr>
          <w:sz w:val="20"/>
          <w:szCs w:val="20"/>
        </w:rPr>
      </w:pPr>
      <w:r w:rsidRPr="005D1D7C">
        <w:rPr>
          <w:sz w:val="20"/>
          <w:szCs w:val="20"/>
        </w:rPr>
        <w:t>The following</w:t>
      </w:r>
      <w:r w:rsidR="00AA101A">
        <w:rPr>
          <w:sz w:val="20"/>
          <w:szCs w:val="20"/>
        </w:rPr>
        <w:t xml:space="preserve"> methods</w:t>
      </w:r>
      <w:r w:rsidRPr="005D1D7C">
        <w:rPr>
          <w:sz w:val="20"/>
          <w:szCs w:val="20"/>
        </w:rPr>
        <w:t xml:space="preserve"> were </w:t>
      </w:r>
      <w:r w:rsidR="00AA101A">
        <w:rPr>
          <w:sz w:val="20"/>
          <w:szCs w:val="20"/>
        </w:rPr>
        <w:t>evaluated:</w:t>
      </w:r>
    </w:p>
    <w:p w14:paraId="4319C0E9" w14:textId="62FD7C0C" w:rsidR="00E12BBE" w:rsidRPr="005D1D7C" w:rsidRDefault="00761449" w:rsidP="00E12BBE">
      <w:pPr>
        <w:pStyle w:val="ListParagraph"/>
        <w:numPr>
          <w:ilvl w:val="0"/>
          <w:numId w:val="37"/>
        </w:numPr>
        <w:jc w:val="both"/>
      </w:pPr>
      <w:r w:rsidRPr="005D1D7C">
        <w:t xml:space="preserve">WNN-ANN, a wavelet-neural decomposition using a feed-forward learner </w:t>
      </w:r>
    </w:p>
    <w:p w14:paraId="7A35EF7E" w14:textId="7C36BFF0" w:rsidR="00E12BBE" w:rsidRPr="005D1D7C" w:rsidRDefault="00761449" w:rsidP="00E12BBE">
      <w:pPr>
        <w:pStyle w:val="ListParagraph"/>
        <w:numPr>
          <w:ilvl w:val="0"/>
          <w:numId w:val="37"/>
        </w:numPr>
        <w:jc w:val="both"/>
      </w:pPr>
      <w:r w:rsidRPr="005D1D7C">
        <w:t xml:space="preserve">ANN-KF, an ANN front-end with Kalman filter to recursively correct </w:t>
      </w:r>
    </w:p>
    <w:p w14:paraId="2B07BB98" w14:textId="2B4661F3" w:rsidR="00E12BBE" w:rsidRPr="005D1D7C" w:rsidRDefault="00761449" w:rsidP="00E12BBE">
      <w:pPr>
        <w:pStyle w:val="ListParagraph"/>
        <w:numPr>
          <w:ilvl w:val="0"/>
          <w:numId w:val="37"/>
        </w:numPr>
        <w:jc w:val="both"/>
      </w:pPr>
      <w:r w:rsidRPr="005D1D7C">
        <w:t>KF-WNN, a Kalman-filtered wavelet-neural forecaster,</w:t>
      </w:r>
    </w:p>
    <w:p w14:paraId="42D3CEF6" w14:textId="6381B2BA" w:rsidR="00E12BBE" w:rsidRPr="005D1D7C" w:rsidRDefault="0075711E" w:rsidP="00E12BBE">
      <w:pPr>
        <w:pStyle w:val="ListParagraph"/>
        <w:numPr>
          <w:ilvl w:val="0"/>
          <w:numId w:val="37"/>
        </w:numPr>
        <w:jc w:val="both"/>
      </w:pPr>
      <w:r w:rsidRPr="005D1D7C">
        <w:t>the proposed hybrid framework: multiresolution WNN, ANN, Kalman updating, and adaptive ensemble weighting (Section II).</w:t>
      </w:r>
      <w:r w:rsidR="00761449" w:rsidRPr="005D1D7C">
        <w:t xml:space="preserve"> </w:t>
      </w:r>
    </w:p>
    <w:p w14:paraId="7DC3B50C" w14:textId="7C8BFB6B" w:rsidR="0035151F" w:rsidRPr="005D1D7C" w:rsidRDefault="0075711E" w:rsidP="00EB5008">
      <w:pPr>
        <w:ind w:firstLine="284"/>
        <w:jc w:val="both"/>
        <w:rPr>
          <w:sz w:val="20"/>
          <w:szCs w:val="20"/>
        </w:rPr>
      </w:pPr>
      <w:r w:rsidRPr="005D1D7C">
        <w:rPr>
          <w:sz w:val="20"/>
          <w:szCs w:val="20"/>
        </w:rPr>
        <w:t>The validation data were used to select hyperparameters (wavelet family/levels, network width/depth, process/measurement noise, and ensemble learning rate) using temporally consistent splits.</w:t>
      </w:r>
    </w:p>
    <w:p w14:paraId="0F556C88" w14:textId="13B2EB59" w:rsidR="00E12BBE" w:rsidRPr="005D1D7C" w:rsidRDefault="00E12BBE" w:rsidP="007873C3">
      <w:pPr>
        <w:pStyle w:val="ListParagraph"/>
        <w:numPr>
          <w:ilvl w:val="1"/>
          <w:numId w:val="4"/>
        </w:numPr>
        <w:jc w:val="both"/>
        <w:rPr>
          <w:i/>
          <w:iCs/>
        </w:rPr>
      </w:pPr>
      <w:r w:rsidRPr="005D1D7C">
        <w:rPr>
          <w:i/>
          <w:iCs/>
        </w:rPr>
        <w:t>Main Results</w:t>
      </w:r>
    </w:p>
    <w:p w14:paraId="2DD6029D" w14:textId="3647452F" w:rsidR="00AB1B02" w:rsidRPr="005D1D7C" w:rsidRDefault="00AB1B02" w:rsidP="004449B7">
      <w:pPr>
        <w:ind w:firstLine="426"/>
        <w:jc w:val="both"/>
        <w:rPr>
          <w:sz w:val="20"/>
          <w:szCs w:val="20"/>
        </w:rPr>
      </w:pPr>
      <w:r w:rsidRPr="005D1D7C">
        <w:rPr>
          <w:sz w:val="20"/>
          <w:szCs w:val="20"/>
        </w:rPr>
        <w:t xml:space="preserve">The hybrid model achieves consistent improvements across all evaluated metrics. It reduces MAPE by 38.6% relative to the best individual pipeline (ANN–KF: 67.18% vs. 41.23%). In addition, it outperforms the strongest modern deep learning baseline (Informer, 46.51% MAPE) by 11.3%. The proposed model surpasses all seven deep learning benchmarks, including LSTM, GRU, BiLSTM, TCN, Transformer, </w:t>
      </w:r>
      <w:r w:rsidR="00E503FB" w:rsidRPr="005D1D7C">
        <w:rPr>
          <w:sz w:val="20"/>
          <w:szCs w:val="20"/>
        </w:rPr>
        <w:t xml:space="preserve">and </w:t>
      </w:r>
      <w:r w:rsidRPr="005D1D7C">
        <w:rPr>
          <w:sz w:val="20"/>
          <w:szCs w:val="20"/>
        </w:rPr>
        <w:t>Informer. Similar gains are observed for nRMSE and MAE, with reductions of 41.7% and 38.7%, respectively, confirming that the ensemble delivers improvements beyond both sequential hybrids and state-of-the-art neural architectures.</w:t>
      </w:r>
      <w:r w:rsidR="004449B7">
        <w:rPr>
          <w:sz w:val="20"/>
          <w:szCs w:val="20"/>
        </w:rPr>
        <w:t xml:space="preserve"> </w:t>
      </w:r>
      <w:r w:rsidR="004449B7" w:rsidRPr="004449B7">
        <w:rPr>
          <w:sz w:val="20"/>
          <w:szCs w:val="20"/>
        </w:rPr>
        <w:t>Table 1 reports the performance of the proposed hybrid model against individual pipelines and baseline forecasting methods.</w:t>
      </w:r>
    </w:p>
    <w:p w14:paraId="44D01E82" w14:textId="77777777" w:rsidR="00AB1B02" w:rsidRPr="005D1D7C" w:rsidRDefault="00AB1B02" w:rsidP="004A1114">
      <w:pPr>
        <w:ind w:firstLine="426"/>
        <w:jc w:val="both"/>
        <w:rPr>
          <w:sz w:val="20"/>
          <w:szCs w:val="20"/>
        </w:rPr>
      </w:pPr>
    </w:p>
    <w:p w14:paraId="39F80D6F" w14:textId="5F5B85DA" w:rsidR="007873C3" w:rsidRPr="005D1D7C" w:rsidRDefault="007873C3" w:rsidP="00836B83">
      <w:pPr>
        <w:pStyle w:val="Caption"/>
        <w:keepNext/>
        <w:spacing w:after="0"/>
      </w:pPr>
      <w:r w:rsidRPr="005D1D7C">
        <w:t xml:space="preserve">Table </w:t>
      </w:r>
      <w:fldSimple w:instr=" SEQ Table \* ARABIC ">
        <w:r w:rsidR="0056435E" w:rsidRPr="005D1D7C">
          <w:rPr>
            <w:noProof/>
          </w:rPr>
          <w:t>1</w:t>
        </w:r>
      </w:fldSimple>
      <w:r w:rsidRPr="005D1D7C">
        <w:t xml:space="preserve"> Performance comparison of forecasting methods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411"/>
        <w:gridCol w:w="778"/>
        <w:gridCol w:w="853"/>
        <w:gridCol w:w="687"/>
        <w:gridCol w:w="1009"/>
      </w:tblGrid>
      <w:tr w:rsidR="00600B20" w:rsidRPr="005D1D7C" w14:paraId="28866AC8" w14:textId="77777777" w:rsidTr="00E670AE">
        <w:trPr>
          <w:tblHeader/>
          <w:tblCellSpacing w:w="15" w:type="dxa"/>
        </w:trPr>
        <w:tc>
          <w:tcPr>
            <w:tcW w:w="1456" w:type="pct"/>
            <w:tcBorders>
              <w:top w:val="single" w:sz="4" w:space="0" w:color="auto"/>
              <w:bottom w:val="single" w:sz="4" w:space="0" w:color="auto"/>
            </w:tcBorders>
            <w:vAlign w:val="center"/>
            <w:hideMark/>
          </w:tcPr>
          <w:p w14:paraId="15B92398" w14:textId="77777777" w:rsidR="00600B20" w:rsidRPr="005D1D7C" w:rsidRDefault="00600B20" w:rsidP="00E670AE">
            <w:pPr>
              <w:rPr>
                <w:b/>
                <w:bCs/>
                <w:sz w:val="16"/>
                <w:szCs w:val="16"/>
              </w:rPr>
            </w:pPr>
            <w:r w:rsidRPr="005D1D7C">
              <w:rPr>
                <w:b/>
                <w:bCs/>
                <w:sz w:val="16"/>
                <w:szCs w:val="16"/>
              </w:rPr>
              <w:t>Method</w:t>
            </w:r>
          </w:p>
        </w:tc>
        <w:tc>
          <w:tcPr>
            <w:tcW w:w="804" w:type="pct"/>
            <w:tcBorders>
              <w:top w:val="single" w:sz="4" w:space="0" w:color="auto"/>
              <w:bottom w:val="single" w:sz="4" w:space="0" w:color="auto"/>
            </w:tcBorders>
            <w:vAlign w:val="center"/>
            <w:hideMark/>
          </w:tcPr>
          <w:p w14:paraId="7A972E9F" w14:textId="77777777" w:rsidR="00600B20" w:rsidRPr="005D1D7C" w:rsidRDefault="00600B20" w:rsidP="00E670AE">
            <w:pPr>
              <w:rPr>
                <w:b/>
                <w:bCs/>
                <w:sz w:val="16"/>
                <w:szCs w:val="16"/>
              </w:rPr>
            </w:pPr>
            <w:r w:rsidRPr="005D1D7C">
              <w:rPr>
                <w:b/>
                <w:bCs/>
                <w:sz w:val="16"/>
                <w:szCs w:val="16"/>
              </w:rPr>
              <w:t>MAPE (%)</w:t>
            </w:r>
          </w:p>
        </w:tc>
        <w:tc>
          <w:tcPr>
            <w:tcW w:w="883" w:type="pct"/>
            <w:tcBorders>
              <w:top w:val="single" w:sz="4" w:space="0" w:color="auto"/>
              <w:bottom w:val="single" w:sz="4" w:space="0" w:color="auto"/>
            </w:tcBorders>
            <w:vAlign w:val="center"/>
            <w:hideMark/>
          </w:tcPr>
          <w:p w14:paraId="14E470A4" w14:textId="77777777" w:rsidR="00600B20" w:rsidRPr="005D1D7C" w:rsidRDefault="00600B20" w:rsidP="00E670AE">
            <w:pPr>
              <w:rPr>
                <w:b/>
                <w:bCs/>
                <w:sz w:val="16"/>
                <w:szCs w:val="16"/>
              </w:rPr>
            </w:pPr>
            <w:r w:rsidRPr="005D1D7C">
              <w:rPr>
                <w:b/>
                <w:bCs/>
                <w:sz w:val="16"/>
                <w:szCs w:val="16"/>
              </w:rPr>
              <w:t>nRMSE (%)</w:t>
            </w:r>
          </w:p>
        </w:tc>
        <w:tc>
          <w:tcPr>
            <w:tcW w:w="707" w:type="pct"/>
            <w:tcBorders>
              <w:top w:val="single" w:sz="4" w:space="0" w:color="auto"/>
              <w:bottom w:val="single" w:sz="4" w:space="0" w:color="auto"/>
            </w:tcBorders>
            <w:vAlign w:val="center"/>
            <w:hideMark/>
          </w:tcPr>
          <w:p w14:paraId="1AC20631" w14:textId="77777777" w:rsidR="00600B20" w:rsidRPr="005D1D7C" w:rsidRDefault="00600B20" w:rsidP="00E670AE">
            <w:pPr>
              <w:rPr>
                <w:b/>
                <w:bCs/>
                <w:sz w:val="16"/>
                <w:szCs w:val="16"/>
              </w:rPr>
            </w:pPr>
            <w:r w:rsidRPr="005D1D7C">
              <w:rPr>
                <w:b/>
                <w:bCs/>
                <w:sz w:val="16"/>
                <w:szCs w:val="16"/>
              </w:rPr>
              <w:t>MAE (W)</w:t>
            </w:r>
          </w:p>
        </w:tc>
        <w:tc>
          <w:tcPr>
            <w:tcW w:w="959" w:type="pct"/>
            <w:tcBorders>
              <w:top w:val="single" w:sz="4" w:space="0" w:color="auto"/>
              <w:bottom w:val="single" w:sz="4" w:space="0" w:color="auto"/>
            </w:tcBorders>
            <w:vAlign w:val="center"/>
            <w:hideMark/>
          </w:tcPr>
          <w:p w14:paraId="20744BA3" w14:textId="77777777" w:rsidR="00600B20" w:rsidRPr="005D1D7C" w:rsidRDefault="00600B20" w:rsidP="00E670AE">
            <w:pPr>
              <w:rPr>
                <w:b/>
                <w:bCs/>
                <w:sz w:val="16"/>
                <w:szCs w:val="16"/>
              </w:rPr>
            </w:pPr>
            <w:r w:rsidRPr="005D1D7C">
              <w:rPr>
                <w:b/>
                <w:bCs/>
                <w:sz w:val="16"/>
                <w:szCs w:val="16"/>
              </w:rPr>
              <w:t>Improvement</w:t>
            </w:r>
          </w:p>
        </w:tc>
      </w:tr>
      <w:tr w:rsidR="00600B20" w:rsidRPr="005D1D7C" w14:paraId="39A64765" w14:textId="77777777" w:rsidTr="00E670AE">
        <w:trPr>
          <w:tblCellSpacing w:w="15" w:type="dxa"/>
        </w:trPr>
        <w:tc>
          <w:tcPr>
            <w:tcW w:w="1456" w:type="pct"/>
            <w:vAlign w:val="center"/>
            <w:hideMark/>
          </w:tcPr>
          <w:p w14:paraId="47BB47D5" w14:textId="77777777" w:rsidR="00600B20" w:rsidRPr="005D1D7C" w:rsidRDefault="00600B20" w:rsidP="00E670AE">
            <w:pPr>
              <w:rPr>
                <w:sz w:val="16"/>
                <w:szCs w:val="16"/>
              </w:rPr>
            </w:pPr>
            <w:r w:rsidRPr="005D1D7C">
              <w:rPr>
                <w:sz w:val="16"/>
                <w:szCs w:val="16"/>
              </w:rPr>
              <w:t>WNN–ANN</w:t>
            </w:r>
          </w:p>
        </w:tc>
        <w:tc>
          <w:tcPr>
            <w:tcW w:w="804" w:type="pct"/>
            <w:vAlign w:val="center"/>
            <w:hideMark/>
          </w:tcPr>
          <w:p w14:paraId="76BF93A9" w14:textId="77777777" w:rsidR="00600B20" w:rsidRPr="005D1D7C" w:rsidRDefault="00600B20" w:rsidP="00E670AE">
            <w:pPr>
              <w:rPr>
                <w:sz w:val="16"/>
                <w:szCs w:val="16"/>
              </w:rPr>
            </w:pPr>
            <w:r w:rsidRPr="005D1D7C">
              <w:rPr>
                <w:sz w:val="16"/>
                <w:szCs w:val="16"/>
              </w:rPr>
              <w:t>73.60</w:t>
            </w:r>
          </w:p>
        </w:tc>
        <w:tc>
          <w:tcPr>
            <w:tcW w:w="883" w:type="pct"/>
            <w:vAlign w:val="center"/>
            <w:hideMark/>
          </w:tcPr>
          <w:p w14:paraId="2E90C011" w14:textId="77777777" w:rsidR="00600B20" w:rsidRPr="005D1D7C" w:rsidRDefault="00600B20" w:rsidP="00E670AE">
            <w:pPr>
              <w:rPr>
                <w:sz w:val="16"/>
                <w:szCs w:val="16"/>
              </w:rPr>
            </w:pPr>
            <w:r w:rsidRPr="005D1D7C">
              <w:rPr>
                <w:sz w:val="16"/>
                <w:szCs w:val="16"/>
              </w:rPr>
              <w:t>28.45</w:t>
            </w:r>
          </w:p>
        </w:tc>
        <w:tc>
          <w:tcPr>
            <w:tcW w:w="707" w:type="pct"/>
            <w:vAlign w:val="center"/>
            <w:hideMark/>
          </w:tcPr>
          <w:p w14:paraId="022527D1" w14:textId="77777777" w:rsidR="00600B20" w:rsidRPr="005D1D7C" w:rsidRDefault="00600B20" w:rsidP="00E670AE">
            <w:pPr>
              <w:rPr>
                <w:sz w:val="16"/>
                <w:szCs w:val="16"/>
              </w:rPr>
            </w:pPr>
            <w:r w:rsidRPr="005D1D7C">
              <w:rPr>
                <w:sz w:val="16"/>
                <w:szCs w:val="16"/>
              </w:rPr>
              <w:t>165.42</w:t>
            </w:r>
          </w:p>
        </w:tc>
        <w:tc>
          <w:tcPr>
            <w:tcW w:w="959" w:type="pct"/>
            <w:vAlign w:val="center"/>
            <w:hideMark/>
          </w:tcPr>
          <w:p w14:paraId="66753605" w14:textId="77777777" w:rsidR="00600B20" w:rsidRPr="005D1D7C" w:rsidRDefault="00600B20" w:rsidP="00E670AE">
            <w:pPr>
              <w:rPr>
                <w:sz w:val="16"/>
                <w:szCs w:val="16"/>
              </w:rPr>
            </w:pPr>
            <w:r w:rsidRPr="005D1D7C">
              <w:rPr>
                <w:sz w:val="16"/>
                <w:szCs w:val="16"/>
              </w:rPr>
              <w:t>—</w:t>
            </w:r>
          </w:p>
        </w:tc>
      </w:tr>
      <w:tr w:rsidR="00600B20" w:rsidRPr="005D1D7C" w14:paraId="6E36D470" w14:textId="77777777" w:rsidTr="00E670AE">
        <w:trPr>
          <w:tblCellSpacing w:w="15" w:type="dxa"/>
        </w:trPr>
        <w:tc>
          <w:tcPr>
            <w:tcW w:w="1456" w:type="pct"/>
            <w:vAlign w:val="center"/>
            <w:hideMark/>
          </w:tcPr>
          <w:p w14:paraId="3B0DB58C" w14:textId="77777777" w:rsidR="00600B20" w:rsidRPr="005D1D7C" w:rsidRDefault="00600B20" w:rsidP="00E670AE">
            <w:pPr>
              <w:rPr>
                <w:sz w:val="16"/>
                <w:szCs w:val="16"/>
              </w:rPr>
            </w:pPr>
            <w:r w:rsidRPr="005D1D7C">
              <w:rPr>
                <w:sz w:val="16"/>
                <w:szCs w:val="16"/>
              </w:rPr>
              <w:t>ANN–KF</w:t>
            </w:r>
          </w:p>
        </w:tc>
        <w:tc>
          <w:tcPr>
            <w:tcW w:w="804" w:type="pct"/>
            <w:vAlign w:val="center"/>
            <w:hideMark/>
          </w:tcPr>
          <w:p w14:paraId="17FA9D1E" w14:textId="77777777" w:rsidR="00600B20" w:rsidRPr="005D1D7C" w:rsidRDefault="00600B20" w:rsidP="00E670AE">
            <w:pPr>
              <w:rPr>
                <w:sz w:val="16"/>
                <w:szCs w:val="16"/>
              </w:rPr>
            </w:pPr>
            <w:r w:rsidRPr="005D1D7C">
              <w:rPr>
                <w:sz w:val="16"/>
                <w:szCs w:val="16"/>
              </w:rPr>
              <w:t>67.18</w:t>
            </w:r>
          </w:p>
        </w:tc>
        <w:tc>
          <w:tcPr>
            <w:tcW w:w="883" w:type="pct"/>
            <w:vAlign w:val="center"/>
            <w:hideMark/>
          </w:tcPr>
          <w:p w14:paraId="046A58E6" w14:textId="77777777" w:rsidR="00600B20" w:rsidRPr="005D1D7C" w:rsidRDefault="00600B20" w:rsidP="00E670AE">
            <w:pPr>
              <w:rPr>
                <w:sz w:val="16"/>
                <w:szCs w:val="16"/>
              </w:rPr>
            </w:pPr>
            <w:r w:rsidRPr="005D1D7C">
              <w:rPr>
                <w:sz w:val="16"/>
                <w:szCs w:val="16"/>
              </w:rPr>
              <w:t>26.18</w:t>
            </w:r>
          </w:p>
        </w:tc>
        <w:tc>
          <w:tcPr>
            <w:tcW w:w="707" w:type="pct"/>
            <w:vAlign w:val="center"/>
            <w:hideMark/>
          </w:tcPr>
          <w:p w14:paraId="7EE13097" w14:textId="77777777" w:rsidR="00600B20" w:rsidRPr="005D1D7C" w:rsidRDefault="00600B20" w:rsidP="00E670AE">
            <w:pPr>
              <w:rPr>
                <w:sz w:val="16"/>
                <w:szCs w:val="16"/>
              </w:rPr>
            </w:pPr>
            <w:r w:rsidRPr="005D1D7C">
              <w:rPr>
                <w:sz w:val="16"/>
                <w:szCs w:val="16"/>
              </w:rPr>
              <w:t>151.38</w:t>
            </w:r>
          </w:p>
        </w:tc>
        <w:tc>
          <w:tcPr>
            <w:tcW w:w="959" w:type="pct"/>
            <w:vAlign w:val="center"/>
            <w:hideMark/>
          </w:tcPr>
          <w:p w14:paraId="2012042C" w14:textId="77777777" w:rsidR="00600B20" w:rsidRPr="005D1D7C" w:rsidRDefault="00600B20" w:rsidP="00E670AE">
            <w:pPr>
              <w:rPr>
                <w:sz w:val="16"/>
                <w:szCs w:val="16"/>
              </w:rPr>
            </w:pPr>
            <w:r w:rsidRPr="005D1D7C">
              <w:rPr>
                <w:sz w:val="16"/>
                <w:szCs w:val="16"/>
              </w:rPr>
              <w:t>—</w:t>
            </w:r>
          </w:p>
        </w:tc>
      </w:tr>
      <w:tr w:rsidR="00600B20" w:rsidRPr="005D1D7C" w14:paraId="16FD74C2" w14:textId="77777777" w:rsidTr="00E670AE">
        <w:trPr>
          <w:tblCellSpacing w:w="15" w:type="dxa"/>
        </w:trPr>
        <w:tc>
          <w:tcPr>
            <w:tcW w:w="1456" w:type="pct"/>
            <w:vAlign w:val="center"/>
            <w:hideMark/>
          </w:tcPr>
          <w:p w14:paraId="4880BF54" w14:textId="77777777" w:rsidR="00600B20" w:rsidRPr="005D1D7C" w:rsidRDefault="00600B20" w:rsidP="00E670AE">
            <w:pPr>
              <w:rPr>
                <w:sz w:val="16"/>
                <w:szCs w:val="16"/>
              </w:rPr>
            </w:pPr>
            <w:r w:rsidRPr="005D1D7C">
              <w:rPr>
                <w:sz w:val="16"/>
                <w:szCs w:val="16"/>
              </w:rPr>
              <w:t>KF–WNN</w:t>
            </w:r>
          </w:p>
        </w:tc>
        <w:tc>
          <w:tcPr>
            <w:tcW w:w="804" w:type="pct"/>
            <w:vAlign w:val="center"/>
            <w:hideMark/>
          </w:tcPr>
          <w:p w14:paraId="0E38D010" w14:textId="77777777" w:rsidR="00600B20" w:rsidRPr="005D1D7C" w:rsidRDefault="00600B20" w:rsidP="00E670AE">
            <w:pPr>
              <w:rPr>
                <w:sz w:val="16"/>
                <w:szCs w:val="16"/>
              </w:rPr>
            </w:pPr>
            <w:r w:rsidRPr="005D1D7C">
              <w:rPr>
                <w:sz w:val="16"/>
                <w:szCs w:val="16"/>
              </w:rPr>
              <w:t>71.54</w:t>
            </w:r>
          </w:p>
        </w:tc>
        <w:tc>
          <w:tcPr>
            <w:tcW w:w="883" w:type="pct"/>
            <w:vAlign w:val="center"/>
            <w:hideMark/>
          </w:tcPr>
          <w:p w14:paraId="3492A16C" w14:textId="77777777" w:rsidR="00600B20" w:rsidRPr="005D1D7C" w:rsidRDefault="00600B20" w:rsidP="00E670AE">
            <w:pPr>
              <w:rPr>
                <w:sz w:val="16"/>
                <w:szCs w:val="16"/>
              </w:rPr>
            </w:pPr>
            <w:r w:rsidRPr="005D1D7C">
              <w:rPr>
                <w:sz w:val="16"/>
                <w:szCs w:val="16"/>
              </w:rPr>
              <w:t>27.82</w:t>
            </w:r>
          </w:p>
        </w:tc>
        <w:tc>
          <w:tcPr>
            <w:tcW w:w="707" w:type="pct"/>
            <w:vAlign w:val="center"/>
            <w:hideMark/>
          </w:tcPr>
          <w:p w14:paraId="78477B21" w14:textId="77777777" w:rsidR="00600B20" w:rsidRPr="005D1D7C" w:rsidRDefault="00600B20" w:rsidP="00E670AE">
            <w:pPr>
              <w:rPr>
                <w:sz w:val="16"/>
                <w:szCs w:val="16"/>
              </w:rPr>
            </w:pPr>
            <w:r w:rsidRPr="005D1D7C">
              <w:rPr>
                <w:sz w:val="16"/>
                <w:szCs w:val="16"/>
              </w:rPr>
              <w:t>160.91</w:t>
            </w:r>
          </w:p>
        </w:tc>
        <w:tc>
          <w:tcPr>
            <w:tcW w:w="959" w:type="pct"/>
            <w:vAlign w:val="center"/>
            <w:hideMark/>
          </w:tcPr>
          <w:p w14:paraId="694BAB74" w14:textId="77777777" w:rsidR="00600B20" w:rsidRPr="005D1D7C" w:rsidRDefault="00600B20" w:rsidP="00E670AE">
            <w:pPr>
              <w:rPr>
                <w:sz w:val="16"/>
                <w:szCs w:val="16"/>
              </w:rPr>
            </w:pPr>
            <w:r w:rsidRPr="005D1D7C">
              <w:rPr>
                <w:sz w:val="16"/>
                <w:szCs w:val="16"/>
              </w:rPr>
              <w:t>—</w:t>
            </w:r>
          </w:p>
        </w:tc>
      </w:tr>
      <w:tr w:rsidR="00600B20" w:rsidRPr="005D1D7C" w14:paraId="70C60FE3" w14:textId="77777777" w:rsidTr="00E670AE">
        <w:trPr>
          <w:tblCellSpacing w:w="15" w:type="dxa"/>
        </w:trPr>
        <w:tc>
          <w:tcPr>
            <w:tcW w:w="1456" w:type="pct"/>
            <w:vAlign w:val="center"/>
            <w:hideMark/>
          </w:tcPr>
          <w:p w14:paraId="1474F45F" w14:textId="77777777" w:rsidR="00600B20" w:rsidRPr="005D1D7C" w:rsidRDefault="00600B20" w:rsidP="00E670AE">
            <w:pPr>
              <w:rPr>
                <w:sz w:val="16"/>
                <w:szCs w:val="16"/>
              </w:rPr>
            </w:pPr>
            <w:r w:rsidRPr="005D1D7C">
              <w:rPr>
                <w:b/>
                <w:bCs/>
                <w:sz w:val="16"/>
                <w:szCs w:val="16"/>
              </w:rPr>
              <w:t>Proposed Hybrid</w:t>
            </w:r>
          </w:p>
        </w:tc>
        <w:tc>
          <w:tcPr>
            <w:tcW w:w="804" w:type="pct"/>
            <w:vAlign w:val="center"/>
            <w:hideMark/>
          </w:tcPr>
          <w:p w14:paraId="65CF9556" w14:textId="77777777" w:rsidR="00600B20" w:rsidRPr="005D1D7C" w:rsidRDefault="00600B20" w:rsidP="00E670AE">
            <w:pPr>
              <w:rPr>
                <w:sz w:val="16"/>
                <w:szCs w:val="16"/>
              </w:rPr>
            </w:pPr>
            <w:r w:rsidRPr="005D1D7C">
              <w:rPr>
                <w:b/>
                <w:bCs/>
                <w:sz w:val="16"/>
                <w:szCs w:val="16"/>
              </w:rPr>
              <w:t>41.23</w:t>
            </w:r>
          </w:p>
        </w:tc>
        <w:tc>
          <w:tcPr>
            <w:tcW w:w="883" w:type="pct"/>
            <w:vAlign w:val="center"/>
            <w:hideMark/>
          </w:tcPr>
          <w:p w14:paraId="67A0E041" w14:textId="77777777" w:rsidR="00600B20" w:rsidRPr="005D1D7C" w:rsidRDefault="00600B20" w:rsidP="00E670AE">
            <w:pPr>
              <w:rPr>
                <w:sz w:val="16"/>
                <w:szCs w:val="16"/>
              </w:rPr>
            </w:pPr>
            <w:r w:rsidRPr="005D1D7C">
              <w:rPr>
                <w:b/>
                <w:bCs/>
                <w:sz w:val="16"/>
                <w:szCs w:val="16"/>
              </w:rPr>
              <w:t>15.25</w:t>
            </w:r>
          </w:p>
        </w:tc>
        <w:tc>
          <w:tcPr>
            <w:tcW w:w="707" w:type="pct"/>
            <w:vAlign w:val="center"/>
            <w:hideMark/>
          </w:tcPr>
          <w:p w14:paraId="21C7F98D" w14:textId="77777777" w:rsidR="00600B20" w:rsidRPr="005D1D7C" w:rsidRDefault="00600B20" w:rsidP="00E670AE">
            <w:pPr>
              <w:rPr>
                <w:sz w:val="16"/>
                <w:szCs w:val="16"/>
              </w:rPr>
            </w:pPr>
            <w:r w:rsidRPr="005D1D7C">
              <w:rPr>
                <w:b/>
                <w:bCs/>
                <w:sz w:val="16"/>
                <w:szCs w:val="16"/>
              </w:rPr>
              <w:t>92.74</w:t>
            </w:r>
          </w:p>
        </w:tc>
        <w:tc>
          <w:tcPr>
            <w:tcW w:w="959" w:type="pct"/>
            <w:vAlign w:val="center"/>
            <w:hideMark/>
          </w:tcPr>
          <w:p w14:paraId="0FBD6B32" w14:textId="77777777" w:rsidR="00600B20" w:rsidRPr="005D1D7C" w:rsidRDefault="00600B20" w:rsidP="00E670AE">
            <w:pPr>
              <w:rPr>
                <w:sz w:val="16"/>
                <w:szCs w:val="16"/>
              </w:rPr>
            </w:pPr>
            <w:r w:rsidRPr="005D1D7C">
              <w:rPr>
                <w:b/>
                <w:bCs/>
                <w:sz w:val="16"/>
                <w:szCs w:val="16"/>
              </w:rPr>
              <w:t>38.6%</w:t>
            </w:r>
          </w:p>
        </w:tc>
      </w:tr>
      <w:tr w:rsidR="00600B20" w:rsidRPr="005D1D7C" w14:paraId="14A720D0" w14:textId="77777777" w:rsidTr="00E670AE">
        <w:trPr>
          <w:tblCellSpacing w:w="15" w:type="dxa"/>
        </w:trPr>
        <w:tc>
          <w:tcPr>
            <w:tcW w:w="1456" w:type="pct"/>
            <w:vAlign w:val="center"/>
            <w:hideMark/>
          </w:tcPr>
          <w:p w14:paraId="795C768A" w14:textId="77777777" w:rsidR="00600B20" w:rsidRPr="005D1D7C" w:rsidRDefault="00600B20" w:rsidP="00E670AE">
            <w:pPr>
              <w:rPr>
                <w:sz w:val="16"/>
                <w:szCs w:val="16"/>
              </w:rPr>
            </w:pPr>
            <w:r w:rsidRPr="005D1D7C">
              <w:rPr>
                <w:sz w:val="16"/>
                <w:szCs w:val="16"/>
              </w:rPr>
              <w:t>Single ANN</w:t>
            </w:r>
          </w:p>
        </w:tc>
        <w:tc>
          <w:tcPr>
            <w:tcW w:w="804" w:type="pct"/>
            <w:vAlign w:val="center"/>
            <w:hideMark/>
          </w:tcPr>
          <w:p w14:paraId="6B3C8EBB" w14:textId="77777777" w:rsidR="00600B20" w:rsidRPr="005D1D7C" w:rsidRDefault="00600B20" w:rsidP="00E670AE">
            <w:pPr>
              <w:rPr>
                <w:sz w:val="16"/>
                <w:szCs w:val="16"/>
              </w:rPr>
            </w:pPr>
            <w:r w:rsidRPr="005D1D7C">
              <w:rPr>
                <w:sz w:val="16"/>
                <w:szCs w:val="16"/>
              </w:rPr>
              <w:t>89.45</w:t>
            </w:r>
          </w:p>
        </w:tc>
        <w:tc>
          <w:tcPr>
            <w:tcW w:w="883" w:type="pct"/>
            <w:vAlign w:val="center"/>
            <w:hideMark/>
          </w:tcPr>
          <w:p w14:paraId="0D3C8CDB" w14:textId="77777777" w:rsidR="00600B20" w:rsidRPr="005D1D7C" w:rsidRDefault="00600B20" w:rsidP="00E670AE">
            <w:pPr>
              <w:rPr>
                <w:sz w:val="16"/>
                <w:szCs w:val="16"/>
              </w:rPr>
            </w:pPr>
            <w:r w:rsidRPr="005D1D7C">
              <w:rPr>
                <w:sz w:val="16"/>
                <w:szCs w:val="16"/>
              </w:rPr>
              <w:t>32.67</w:t>
            </w:r>
          </w:p>
        </w:tc>
        <w:tc>
          <w:tcPr>
            <w:tcW w:w="707" w:type="pct"/>
            <w:vAlign w:val="center"/>
            <w:hideMark/>
          </w:tcPr>
          <w:p w14:paraId="66F456D8" w14:textId="77777777" w:rsidR="00600B20" w:rsidRPr="005D1D7C" w:rsidRDefault="00600B20" w:rsidP="00E670AE">
            <w:pPr>
              <w:rPr>
                <w:sz w:val="16"/>
                <w:szCs w:val="16"/>
              </w:rPr>
            </w:pPr>
            <w:r w:rsidRPr="005D1D7C">
              <w:rPr>
                <w:sz w:val="16"/>
                <w:szCs w:val="16"/>
              </w:rPr>
              <w:t>187.29</w:t>
            </w:r>
          </w:p>
        </w:tc>
        <w:tc>
          <w:tcPr>
            <w:tcW w:w="959" w:type="pct"/>
            <w:vAlign w:val="center"/>
            <w:hideMark/>
          </w:tcPr>
          <w:p w14:paraId="46B47988" w14:textId="77777777" w:rsidR="00600B20" w:rsidRPr="005D1D7C" w:rsidRDefault="00600B20" w:rsidP="00E670AE">
            <w:pPr>
              <w:rPr>
                <w:sz w:val="16"/>
                <w:szCs w:val="16"/>
              </w:rPr>
            </w:pPr>
            <w:r w:rsidRPr="005D1D7C">
              <w:rPr>
                <w:sz w:val="16"/>
                <w:szCs w:val="16"/>
              </w:rPr>
              <w:t>—</w:t>
            </w:r>
          </w:p>
        </w:tc>
      </w:tr>
      <w:tr w:rsidR="00600B20" w:rsidRPr="005D1D7C" w14:paraId="1DF2024F" w14:textId="77777777" w:rsidTr="00E670AE">
        <w:trPr>
          <w:tblCellSpacing w:w="15" w:type="dxa"/>
        </w:trPr>
        <w:tc>
          <w:tcPr>
            <w:tcW w:w="1456" w:type="pct"/>
            <w:vAlign w:val="center"/>
            <w:hideMark/>
          </w:tcPr>
          <w:p w14:paraId="6AA28D33" w14:textId="77777777" w:rsidR="00600B20" w:rsidRPr="005D1D7C" w:rsidRDefault="00600B20" w:rsidP="00E670AE">
            <w:pPr>
              <w:rPr>
                <w:sz w:val="16"/>
                <w:szCs w:val="16"/>
              </w:rPr>
            </w:pPr>
            <w:r w:rsidRPr="005D1D7C">
              <w:rPr>
                <w:sz w:val="16"/>
                <w:szCs w:val="16"/>
              </w:rPr>
              <w:t>ARIMA</w:t>
            </w:r>
          </w:p>
        </w:tc>
        <w:tc>
          <w:tcPr>
            <w:tcW w:w="804" w:type="pct"/>
            <w:vAlign w:val="center"/>
            <w:hideMark/>
          </w:tcPr>
          <w:p w14:paraId="790FBBDC" w14:textId="77777777" w:rsidR="00600B20" w:rsidRPr="005D1D7C" w:rsidRDefault="00600B20" w:rsidP="00E670AE">
            <w:pPr>
              <w:rPr>
                <w:sz w:val="16"/>
                <w:szCs w:val="16"/>
              </w:rPr>
            </w:pPr>
            <w:r w:rsidRPr="005D1D7C">
              <w:rPr>
                <w:sz w:val="16"/>
                <w:szCs w:val="16"/>
              </w:rPr>
              <w:t>95.23</w:t>
            </w:r>
          </w:p>
        </w:tc>
        <w:tc>
          <w:tcPr>
            <w:tcW w:w="883" w:type="pct"/>
            <w:vAlign w:val="center"/>
            <w:hideMark/>
          </w:tcPr>
          <w:p w14:paraId="6BA6DB0F" w14:textId="77777777" w:rsidR="00600B20" w:rsidRPr="005D1D7C" w:rsidRDefault="00600B20" w:rsidP="00E670AE">
            <w:pPr>
              <w:rPr>
                <w:sz w:val="16"/>
                <w:szCs w:val="16"/>
              </w:rPr>
            </w:pPr>
            <w:r w:rsidRPr="005D1D7C">
              <w:rPr>
                <w:sz w:val="16"/>
                <w:szCs w:val="16"/>
              </w:rPr>
              <w:t>38.12</w:t>
            </w:r>
          </w:p>
        </w:tc>
        <w:tc>
          <w:tcPr>
            <w:tcW w:w="707" w:type="pct"/>
            <w:vAlign w:val="center"/>
            <w:hideMark/>
          </w:tcPr>
          <w:p w14:paraId="7B2EBD44" w14:textId="77777777" w:rsidR="00600B20" w:rsidRPr="005D1D7C" w:rsidRDefault="00600B20" w:rsidP="00E670AE">
            <w:pPr>
              <w:rPr>
                <w:sz w:val="16"/>
                <w:szCs w:val="16"/>
              </w:rPr>
            </w:pPr>
            <w:r w:rsidRPr="005D1D7C">
              <w:rPr>
                <w:sz w:val="16"/>
                <w:szCs w:val="16"/>
              </w:rPr>
              <w:t>201.45</w:t>
            </w:r>
          </w:p>
        </w:tc>
        <w:tc>
          <w:tcPr>
            <w:tcW w:w="959" w:type="pct"/>
            <w:vAlign w:val="center"/>
            <w:hideMark/>
          </w:tcPr>
          <w:p w14:paraId="4B1FCC6B" w14:textId="77777777" w:rsidR="00600B20" w:rsidRPr="005D1D7C" w:rsidRDefault="00600B20" w:rsidP="00E670AE">
            <w:pPr>
              <w:rPr>
                <w:sz w:val="16"/>
                <w:szCs w:val="16"/>
              </w:rPr>
            </w:pPr>
            <w:r w:rsidRPr="005D1D7C">
              <w:rPr>
                <w:sz w:val="16"/>
                <w:szCs w:val="16"/>
              </w:rPr>
              <w:t>—</w:t>
            </w:r>
          </w:p>
        </w:tc>
      </w:tr>
      <w:tr w:rsidR="00600B20" w:rsidRPr="005D1D7C" w14:paraId="27DACF96" w14:textId="77777777" w:rsidTr="00E670AE">
        <w:trPr>
          <w:tblCellSpacing w:w="15" w:type="dxa"/>
        </w:trPr>
        <w:tc>
          <w:tcPr>
            <w:tcW w:w="1456" w:type="pct"/>
            <w:tcBorders>
              <w:bottom w:val="single" w:sz="4" w:space="0" w:color="auto"/>
            </w:tcBorders>
            <w:vAlign w:val="center"/>
            <w:hideMark/>
          </w:tcPr>
          <w:p w14:paraId="684F5794" w14:textId="77777777" w:rsidR="00600B20" w:rsidRPr="005D1D7C" w:rsidRDefault="00600B20" w:rsidP="00E670AE">
            <w:pPr>
              <w:rPr>
                <w:sz w:val="16"/>
                <w:szCs w:val="16"/>
              </w:rPr>
            </w:pPr>
            <w:r w:rsidRPr="005D1D7C">
              <w:rPr>
                <w:sz w:val="16"/>
                <w:szCs w:val="16"/>
              </w:rPr>
              <w:t>Linear Regression</w:t>
            </w:r>
          </w:p>
        </w:tc>
        <w:tc>
          <w:tcPr>
            <w:tcW w:w="804" w:type="pct"/>
            <w:tcBorders>
              <w:bottom w:val="single" w:sz="4" w:space="0" w:color="auto"/>
            </w:tcBorders>
            <w:vAlign w:val="center"/>
            <w:hideMark/>
          </w:tcPr>
          <w:p w14:paraId="46DFC286" w14:textId="77777777" w:rsidR="00600B20" w:rsidRPr="005D1D7C" w:rsidRDefault="00600B20" w:rsidP="00E670AE">
            <w:pPr>
              <w:rPr>
                <w:sz w:val="16"/>
                <w:szCs w:val="16"/>
              </w:rPr>
            </w:pPr>
            <w:r w:rsidRPr="005D1D7C">
              <w:rPr>
                <w:sz w:val="16"/>
                <w:szCs w:val="16"/>
              </w:rPr>
              <w:t>112.34</w:t>
            </w:r>
          </w:p>
        </w:tc>
        <w:tc>
          <w:tcPr>
            <w:tcW w:w="883" w:type="pct"/>
            <w:tcBorders>
              <w:bottom w:val="single" w:sz="4" w:space="0" w:color="auto"/>
            </w:tcBorders>
            <w:vAlign w:val="center"/>
            <w:hideMark/>
          </w:tcPr>
          <w:p w14:paraId="11366EE4" w14:textId="77777777" w:rsidR="00600B20" w:rsidRPr="005D1D7C" w:rsidRDefault="00600B20" w:rsidP="00E670AE">
            <w:pPr>
              <w:rPr>
                <w:sz w:val="16"/>
                <w:szCs w:val="16"/>
              </w:rPr>
            </w:pPr>
            <w:r w:rsidRPr="005D1D7C">
              <w:rPr>
                <w:sz w:val="16"/>
                <w:szCs w:val="16"/>
              </w:rPr>
              <w:t>41.89</w:t>
            </w:r>
          </w:p>
        </w:tc>
        <w:tc>
          <w:tcPr>
            <w:tcW w:w="707" w:type="pct"/>
            <w:tcBorders>
              <w:bottom w:val="single" w:sz="4" w:space="0" w:color="auto"/>
            </w:tcBorders>
            <w:vAlign w:val="center"/>
            <w:hideMark/>
          </w:tcPr>
          <w:p w14:paraId="7048DCFE" w14:textId="77777777" w:rsidR="00600B20" w:rsidRPr="005D1D7C" w:rsidRDefault="00600B20" w:rsidP="00E670AE">
            <w:pPr>
              <w:rPr>
                <w:sz w:val="16"/>
                <w:szCs w:val="16"/>
              </w:rPr>
            </w:pPr>
            <w:r w:rsidRPr="005D1D7C">
              <w:rPr>
                <w:sz w:val="16"/>
                <w:szCs w:val="16"/>
              </w:rPr>
              <w:t>235.67</w:t>
            </w:r>
          </w:p>
        </w:tc>
        <w:tc>
          <w:tcPr>
            <w:tcW w:w="959" w:type="pct"/>
            <w:tcBorders>
              <w:bottom w:val="single" w:sz="4" w:space="0" w:color="auto"/>
            </w:tcBorders>
            <w:vAlign w:val="center"/>
            <w:hideMark/>
          </w:tcPr>
          <w:p w14:paraId="3652F702" w14:textId="77777777" w:rsidR="00600B20" w:rsidRPr="005D1D7C" w:rsidRDefault="00600B20" w:rsidP="00E670AE">
            <w:pPr>
              <w:rPr>
                <w:sz w:val="16"/>
                <w:szCs w:val="16"/>
              </w:rPr>
            </w:pPr>
            <w:r w:rsidRPr="005D1D7C">
              <w:rPr>
                <w:sz w:val="16"/>
                <w:szCs w:val="16"/>
              </w:rPr>
              <w:t>—</w:t>
            </w:r>
          </w:p>
        </w:tc>
      </w:tr>
    </w:tbl>
    <w:p w14:paraId="0B71543B" w14:textId="77777777" w:rsidR="00600B20" w:rsidRPr="005D1D7C" w:rsidRDefault="00600B20" w:rsidP="00600B20">
      <w:pPr>
        <w:rPr>
          <w:sz w:val="20"/>
          <w:szCs w:val="20"/>
        </w:rPr>
      </w:pPr>
    </w:p>
    <w:p w14:paraId="3DF8BB60" w14:textId="0556FD22" w:rsidR="0056435E" w:rsidRPr="005D1D7C" w:rsidRDefault="0056435E" w:rsidP="0056435E">
      <w:pPr>
        <w:pStyle w:val="Caption"/>
        <w:keepNext/>
      </w:pPr>
      <w:r w:rsidRPr="005D1D7C">
        <w:t xml:space="preserve">Table </w:t>
      </w:r>
      <w:fldSimple w:instr=" SEQ Table \* ARABIC ">
        <w:r w:rsidRPr="005D1D7C">
          <w:rPr>
            <w:noProof/>
          </w:rPr>
          <w:t>2</w:t>
        </w:r>
      </w:fldSimple>
      <w:r w:rsidRPr="005D1D7C">
        <w:rPr>
          <w:lang w:val="en-CA"/>
        </w:rPr>
        <w:t xml:space="preserve"> Comparison of ensemble weighting strategies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66"/>
        <w:gridCol w:w="1472"/>
      </w:tblGrid>
      <w:tr w:rsidR="00D25D65" w:rsidRPr="005D1D7C" w14:paraId="59956523" w14:textId="77777777" w:rsidTr="0056435E">
        <w:trPr>
          <w:tblHeader/>
          <w:tblCellSpacing w:w="15" w:type="dxa"/>
        </w:trPr>
        <w:tc>
          <w:tcPr>
            <w:tcW w:w="3399" w:type="pct"/>
            <w:tcBorders>
              <w:top w:val="single" w:sz="4" w:space="0" w:color="auto"/>
              <w:bottom w:val="single" w:sz="4" w:space="0" w:color="auto"/>
            </w:tcBorders>
            <w:vAlign w:val="center"/>
            <w:hideMark/>
          </w:tcPr>
          <w:p w14:paraId="335F941F" w14:textId="77777777" w:rsidR="00D25D65" w:rsidRPr="005D1D7C" w:rsidRDefault="00D25D65">
            <w:pPr>
              <w:jc w:val="center"/>
              <w:rPr>
                <w:b/>
                <w:bCs/>
                <w:sz w:val="16"/>
                <w:szCs w:val="16"/>
              </w:rPr>
            </w:pPr>
            <w:r w:rsidRPr="005D1D7C">
              <w:rPr>
                <w:b/>
                <w:bCs/>
                <w:sz w:val="16"/>
                <w:szCs w:val="16"/>
              </w:rPr>
              <w:t>Weighting Method</w:t>
            </w:r>
          </w:p>
        </w:tc>
        <w:tc>
          <w:tcPr>
            <w:tcW w:w="1506" w:type="pct"/>
            <w:tcBorders>
              <w:top w:val="single" w:sz="4" w:space="0" w:color="auto"/>
              <w:bottom w:val="single" w:sz="4" w:space="0" w:color="auto"/>
            </w:tcBorders>
            <w:vAlign w:val="center"/>
            <w:hideMark/>
          </w:tcPr>
          <w:p w14:paraId="74C235C3" w14:textId="77777777" w:rsidR="00D25D65" w:rsidRPr="005D1D7C" w:rsidRDefault="00D25D65">
            <w:pPr>
              <w:jc w:val="center"/>
              <w:rPr>
                <w:b/>
                <w:bCs/>
                <w:sz w:val="16"/>
                <w:szCs w:val="16"/>
              </w:rPr>
            </w:pPr>
            <w:r w:rsidRPr="005D1D7C">
              <w:rPr>
                <w:b/>
                <w:bCs/>
                <w:sz w:val="16"/>
                <w:szCs w:val="16"/>
              </w:rPr>
              <w:t>MAPE (%)</w:t>
            </w:r>
          </w:p>
        </w:tc>
      </w:tr>
      <w:tr w:rsidR="00D25D65" w:rsidRPr="005D1D7C" w14:paraId="6056CD3E" w14:textId="77777777" w:rsidTr="0056435E">
        <w:trPr>
          <w:tblCellSpacing w:w="15" w:type="dxa"/>
        </w:trPr>
        <w:tc>
          <w:tcPr>
            <w:tcW w:w="3399" w:type="pct"/>
            <w:vAlign w:val="center"/>
            <w:hideMark/>
          </w:tcPr>
          <w:p w14:paraId="5355CDC0" w14:textId="77777777" w:rsidR="00D25D65" w:rsidRPr="005D1D7C" w:rsidRDefault="00D25D65">
            <w:pPr>
              <w:rPr>
                <w:sz w:val="16"/>
                <w:szCs w:val="16"/>
              </w:rPr>
            </w:pPr>
            <w:r w:rsidRPr="005D1D7C">
              <w:rPr>
                <w:sz w:val="16"/>
                <w:szCs w:val="16"/>
              </w:rPr>
              <w:t>Equal Weights</w:t>
            </w:r>
          </w:p>
        </w:tc>
        <w:tc>
          <w:tcPr>
            <w:tcW w:w="1506" w:type="pct"/>
            <w:vAlign w:val="center"/>
            <w:hideMark/>
          </w:tcPr>
          <w:p w14:paraId="1DC31705" w14:textId="77777777" w:rsidR="00D25D65" w:rsidRPr="005D1D7C" w:rsidRDefault="00D25D65">
            <w:pPr>
              <w:rPr>
                <w:sz w:val="16"/>
                <w:szCs w:val="16"/>
              </w:rPr>
            </w:pPr>
            <w:r w:rsidRPr="005D1D7C">
              <w:rPr>
                <w:sz w:val="16"/>
                <w:szCs w:val="16"/>
              </w:rPr>
              <w:t>52.47</w:t>
            </w:r>
          </w:p>
        </w:tc>
      </w:tr>
      <w:tr w:rsidR="00D25D65" w:rsidRPr="005D1D7C" w14:paraId="66AE784D" w14:textId="77777777" w:rsidTr="0056435E">
        <w:trPr>
          <w:tblCellSpacing w:w="15" w:type="dxa"/>
        </w:trPr>
        <w:tc>
          <w:tcPr>
            <w:tcW w:w="3399" w:type="pct"/>
            <w:vAlign w:val="center"/>
            <w:hideMark/>
          </w:tcPr>
          <w:p w14:paraId="7D0CA6BA" w14:textId="77777777" w:rsidR="00D25D65" w:rsidRPr="005D1D7C" w:rsidRDefault="00D25D65">
            <w:pPr>
              <w:rPr>
                <w:sz w:val="16"/>
                <w:szCs w:val="16"/>
              </w:rPr>
            </w:pPr>
            <w:r w:rsidRPr="005D1D7C">
              <w:rPr>
                <w:sz w:val="16"/>
                <w:szCs w:val="16"/>
              </w:rPr>
              <w:t>Best Single (ANN–KF)</w:t>
            </w:r>
          </w:p>
        </w:tc>
        <w:tc>
          <w:tcPr>
            <w:tcW w:w="1506" w:type="pct"/>
            <w:vAlign w:val="center"/>
            <w:hideMark/>
          </w:tcPr>
          <w:p w14:paraId="69651A4A" w14:textId="77777777" w:rsidR="00D25D65" w:rsidRPr="005D1D7C" w:rsidRDefault="00D25D65">
            <w:pPr>
              <w:rPr>
                <w:sz w:val="16"/>
                <w:szCs w:val="16"/>
              </w:rPr>
            </w:pPr>
            <w:r w:rsidRPr="005D1D7C">
              <w:rPr>
                <w:sz w:val="16"/>
                <w:szCs w:val="16"/>
              </w:rPr>
              <w:t>67.18</w:t>
            </w:r>
          </w:p>
        </w:tc>
      </w:tr>
      <w:tr w:rsidR="00D25D65" w:rsidRPr="005D1D7C" w14:paraId="550AEB9C" w14:textId="77777777" w:rsidTr="0056435E">
        <w:trPr>
          <w:tblCellSpacing w:w="15" w:type="dxa"/>
        </w:trPr>
        <w:tc>
          <w:tcPr>
            <w:tcW w:w="3399" w:type="pct"/>
            <w:vAlign w:val="center"/>
            <w:hideMark/>
          </w:tcPr>
          <w:p w14:paraId="4E49FFA2" w14:textId="77777777" w:rsidR="00D25D65" w:rsidRPr="005D1D7C" w:rsidRDefault="00D25D65">
            <w:pPr>
              <w:rPr>
                <w:sz w:val="16"/>
                <w:szCs w:val="16"/>
              </w:rPr>
            </w:pPr>
            <w:r w:rsidRPr="005D1D7C">
              <w:rPr>
                <w:sz w:val="16"/>
                <w:szCs w:val="16"/>
              </w:rPr>
              <w:t>Standard EWA</w:t>
            </w:r>
          </w:p>
        </w:tc>
        <w:tc>
          <w:tcPr>
            <w:tcW w:w="1506" w:type="pct"/>
            <w:vAlign w:val="center"/>
            <w:hideMark/>
          </w:tcPr>
          <w:p w14:paraId="07E0C5A4" w14:textId="77777777" w:rsidR="00D25D65" w:rsidRPr="005D1D7C" w:rsidRDefault="00D25D65">
            <w:pPr>
              <w:rPr>
                <w:sz w:val="16"/>
                <w:szCs w:val="16"/>
              </w:rPr>
            </w:pPr>
            <w:r w:rsidRPr="005D1D7C">
              <w:rPr>
                <w:sz w:val="16"/>
                <w:szCs w:val="16"/>
              </w:rPr>
              <w:t>45.83</w:t>
            </w:r>
          </w:p>
        </w:tc>
      </w:tr>
      <w:tr w:rsidR="00D25D65" w:rsidRPr="005D1D7C" w14:paraId="108628CD" w14:textId="77777777" w:rsidTr="0056435E">
        <w:trPr>
          <w:tblCellSpacing w:w="15" w:type="dxa"/>
        </w:trPr>
        <w:tc>
          <w:tcPr>
            <w:tcW w:w="3399" w:type="pct"/>
            <w:tcBorders>
              <w:bottom w:val="single" w:sz="4" w:space="0" w:color="auto"/>
            </w:tcBorders>
            <w:vAlign w:val="center"/>
            <w:hideMark/>
          </w:tcPr>
          <w:p w14:paraId="1EFDA102" w14:textId="77777777" w:rsidR="00D25D65" w:rsidRPr="005D1D7C" w:rsidRDefault="00D25D65">
            <w:pPr>
              <w:rPr>
                <w:sz w:val="16"/>
                <w:szCs w:val="16"/>
              </w:rPr>
            </w:pPr>
            <w:r w:rsidRPr="005D1D7C">
              <w:rPr>
                <w:rStyle w:val="Strong"/>
                <w:sz w:val="16"/>
                <w:szCs w:val="16"/>
              </w:rPr>
              <w:lastRenderedPageBreak/>
              <w:t>Cluster-Aware (Proposed)</w:t>
            </w:r>
          </w:p>
        </w:tc>
        <w:tc>
          <w:tcPr>
            <w:tcW w:w="1506" w:type="pct"/>
            <w:tcBorders>
              <w:bottom w:val="single" w:sz="4" w:space="0" w:color="auto"/>
            </w:tcBorders>
            <w:vAlign w:val="center"/>
            <w:hideMark/>
          </w:tcPr>
          <w:p w14:paraId="03167B55" w14:textId="77777777" w:rsidR="00D25D65" w:rsidRPr="005D1D7C" w:rsidRDefault="00D25D65">
            <w:pPr>
              <w:rPr>
                <w:sz w:val="16"/>
                <w:szCs w:val="16"/>
              </w:rPr>
            </w:pPr>
            <w:r w:rsidRPr="005D1D7C">
              <w:rPr>
                <w:rStyle w:val="Strong"/>
                <w:sz w:val="16"/>
                <w:szCs w:val="16"/>
              </w:rPr>
              <w:t>41.23</w:t>
            </w:r>
          </w:p>
        </w:tc>
      </w:tr>
    </w:tbl>
    <w:p w14:paraId="32D7A805" w14:textId="77777777" w:rsidR="00D25D65" w:rsidRPr="005D1D7C" w:rsidRDefault="00D25D65" w:rsidP="00D25D65">
      <w:pPr>
        <w:jc w:val="both"/>
        <w:rPr>
          <w:i/>
          <w:iCs/>
          <w:sz w:val="20"/>
          <w:szCs w:val="20"/>
        </w:rPr>
      </w:pPr>
    </w:p>
    <w:p w14:paraId="5D04AEB5" w14:textId="6A53FB2C" w:rsidR="004A1114" w:rsidRPr="005D1D7C" w:rsidRDefault="004A1114" w:rsidP="004A1114">
      <w:pPr>
        <w:pStyle w:val="ListParagraph"/>
        <w:numPr>
          <w:ilvl w:val="1"/>
          <w:numId w:val="4"/>
        </w:numPr>
        <w:jc w:val="both"/>
        <w:rPr>
          <w:i/>
          <w:iCs/>
        </w:rPr>
      </w:pPr>
      <w:r w:rsidRPr="005D1D7C">
        <w:rPr>
          <w:i/>
          <w:iCs/>
        </w:rPr>
        <w:t>Ablation and Module Contribution</w:t>
      </w:r>
    </w:p>
    <w:p w14:paraId="77A180F9" w14:textId="160B31D0" w:rsidR="00C46DDE" w:rsidRPr="005D1D7C" w:rsidRDefault="0075711E" w:rsidP="007310D2">
      <w:pPr>
        <w:ind w:firstLine="426"/>
        <w:jc w:val="both"/>
        <w:rPr>
          <w:sz w:val="20"/>
          <w:szCs w:val="20"/>
        </w:rPr>
      </w:pPr>
      <w:r w:rsidRPr="005D1D7C">
        <w:rPr>
          <w:sz w:val="20"/>
          <w:szCs w:val="20"/>
        </w:rPr>
        <w:t>To evaluate attribution, one component was switched off at a time, and the training/data remained the same.</w:t>
      </w:r>
      <w:r w:rsidR="00C46DDE" w:rsidRPr="005D1D7C">
        <w:rPr>
          <w:sz w:val="20"/>
          <w:szCs w:val="20"/>
        </w:rPr>
        <w:t xml:space="preserve"> </w:t>
      </w:r>
      <w:r w:rsidRPr="005D1D7C">
        <w:rPr>
          <w:sz w:val="20"/>
          <w:szCs w:val="20"/>
        </w:rPr>
        <w:t>When the Kalman layer was removed, the residual volatility clearly increased in the ramps, and when the wavelet decomposition was removed, the tracking of high-frequency oscillations was impaired.</w:t>
      </w:r>
      <w:r w:rsidR="00C46DDE" w:rsidRPr="005D1D7C">
        <w:rPr>
          <w:sz w:val="20"/>
          <w:szCs w:val="20"/>
        </w:rPr>
        <w:t xml:space="preserve"> </w:t>
      </w:r>
      <w:r w:rsidRPr="005D1D7C">
        <w:rPr>
          <w:sz w:val="20"/>
          <w:szCs w:val="20"/>
        </w:rPr>
        <w:t>The turn-off of adaptive weighting yielded slower post-regime recovery, as the system was not able to rapidly re-emphasize the best sub-expert at hand.</w:t>
      </w:r>
      <w:r w:rsidR="00C46DDE" w:rsidRPr="005D1D7C">
        <w:rPr>
          <w:sz w:val="20"/>
          <w:szCs w:val="20"/>
        </w:rPr>
        <w:t xml:space="preserve"> </w:t>
      </w:r>
      <w:r w:rsidRPr="005D1D7C">
        <w:rPr>
          <w:sz w:val="20"/>
          <w:szCs w:val="20"/>
        </w:rPr>
        <w:t>These results are in line with the roles discussed in Section II-B-E and existing evidence on decomposition and dynamic ensembling.</w:t>
      </w:r>
    </w:p>
    <w:p w14:paraId="5074EE2E" w14:textId="0BF0495F" w:rsidR="00AB1B02" w:rsidRPr="005D1D7C" w:rsidRDefault="00BC1098" w:rsidP="00AB1B02">
      <w:pPr>
        <w:pStyle w:val="ListParagraph"/>
        <w:numPr>
          <w:ilvl w:val="1"/>
          <w:numId w:val="4"/>
        </w:numPr>
        <w:jc w:val="both"/>
        <w:rPr>
          <w:i/>
          <w:iCs/>
        </w:rPr>
      </w:pPr>
      <w:r w:rsidRPr="005D1D7C">
        <w:rPr>
          <w:i/>
          <w:iCs/>
        </w:rPr>
        <w:t>Robustness to Noise and Distribution Shift</w:t>
      </w:r>
    </w:p>
    <w:p w14:paraId="2C52D424" w14:textId="2CE4039B" w:rsidR="00AB1B02" w:rsidRPr="005D1D7C" w:rsidRDefault="004449B7" w:rsidP="00AB1B02">
      <w:pPr>
        <w:ind w:firstLine="426"/>
        <w:jc w:val="both"/>
        <w:rPr>
          <w:sz w:val="20"/>
          <w:szCs w:val="20"/>
        </w:rPr>
      </w:pPr>
      <w:r w:rsidRPr="004449B7">
        <w:rPr>
          <w:sz w:val="20"/>
          <w:szCs w:val="20"/>
        </w:rPr>
        <w:t>Table 2 compares ensemble weighting strategies and shows that the proposed cluster-aware weighting yields the lowest MAPE.</w:t>
      </w:r>
      <w:r w:rsidRPr="005D1D7C">
        <w:rPr>
          <w:sz w:val="20"/>
          <w:szCs w:val="20"/>
        </w:rPr>
        <w:t xml:space="preserve"> </w:t>
      </w:r>
      <w:r w:rsidR="00AB1B02" w:rsidRPr="005D1D7C">
        <w:rPr>
          <w:sz w:val="20"/>
          <w:szCs w:val="20"/>
        </w:rPr>
        <w:t>The proposed hybrid model exhibits the lowest degradation among all tested methods, with only a 10.7% increase in MAPE under maximum noise. In contrast, modern deep learning baselines experience degradations ranging from 14.3% to 19.9%, with the Transformer showing the largest sensitivity.</w:t>
      </w:r>
    </w:p>
    <w:p w14:paraId="00A12A7F" w14:textId="17BC7A6E" w:rsidR="00AB1B02" w:rsidRPr="005D1D7C" w:rsidRDefault="00AB1B02" w:rsidP="00CA5940">
      <w:pPr>
        <w:ind w:firstLine="426"/>
        <w:jc w:val="both"/>
        <w:rPr>
          <w:sz w:val="20"/>
          <w:szCs w:val="20"/>
        </w:rPr>
      </w:pPr>
      <w:r w:rsidRPr="005D1D7C">
        <w:rPr>
          <w:sz w:val="20"/>
          <w:szCs w:val="20"/>
        </w:rPr>
        <w:t>Among the individual pipelines, ANN–KF demonstrates improved robustness due to recursive state correction, while wavelet-based pipelines benefit from multi-resolution signal separation. The superior robustness of the hybrid framework arises from the complementary interaction of Kalman filter, wavelet decomposition, and adaptive ensemble weighting, enabling stable performance under noisy and nonstationary conditions.</w:t>
      </w:r>
      <w:r w:rsidR="00CA5940">
        <w:rPr>
          <w:sz w:val="20"/>
          <w:szCs w:val="20"/>
        </w:rPr>
        <w:t xml:space="preserve"> </w:t>
      </w:r>
      <w:r w:rsidR="00CA5940" w:rsidRPr="00CA5940">
        <w:rPr>
          <w:sz w:val="20"/>
          <w:szCs w:val="20"/>
        </w:rPr>
        <w:t>Table 3 evaluates robustness under Gaussian noise perturbations, reflecting realistic sensor noise and measurement uncertainty.</w:t>
      </w:r>
    </w:p>
    <w:p w14:paraId="3C125B60" w14:textId="5845D4E2" w:rsidR="000E0D70" w:rsidRPr="005D1D7C" w:rsidRDefault="000E0D70" w:rsidP="000E0D70">
      <w:pPr>
        <w:pStyle w:val="Caption"/>
        <w:keepNext/>
        <w:spacing w:after="0"/>
        <w:jc w:val="left"/>
        <w:rPr>
          <w:sz w:val="20"/>
          <w:szCs w:val="20"/>
        </w:rPr>
      </w:pPr>
    </w:p>
    <w:p w14:paraId="6CF85A0B" w14:textId="6F741694" w:rsidR="00836B83" w:rsidRPr="005D1D7C" w:rsidRDefault="00836B83" w:rsidP="00836B83">
      <w:pPr>
        <w:pStyle w:val="Caption"/>
        <w:keepNext/>
        <w:spacing w:after="0"/>
      </w:pPr>
      <w:r w:rsidRPr="005D1D7C">
        <w:t xml:space="preserve">Table </w:t>
      </w:r>
      <w:fldSimple w:instr=" SEQ Table \* ARABIC ">
        <w:r w:rsidR="0056435E" w:rsidRPr="005D1D7C">
          <w:rPr>
            <w:noProof/>
          </w:rPr>
          <w:t>3</w:t>
        </w:r>
      </w:fldSimple>
      <w:r w:rsidRPr="005D1D7C">
        <w:rPr>
          <w:lang w:val="en-CA"/>
        </w:rPr>
        <w:t xml:space="preserve"> Robustness stress test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91"/>
        <w:gridCol w:w="910"/>
        <w:gridCol w:w="821"/>
        <w:gridCol w:w="1071"/>
        <w:gridCol w:w="551"/>
        <w:gridCol w:w="494"/>
      </w:tblGrid>
      <w:tr w:rsidR="00600B20" w:rsidRPr="005D1D7C" w14:paraId="754CAC49" w14:textId="77777777" w:rsidTr="00836B83">
        <w:trPr>
          <w:tblHeader/>
          <w:tblCellSpacing w:w="15" w:type="dxa"/>
        </w:trPr>
        <w:tc>
          <w:tcPr>
            <w:tcW w:w="894" w:type="pct"/>
            <w:tcBorders>
              <w:top w:val="single" w:sz="4" w:space="0" w:color="auto"/>
              <w:bottom w:val="single" w:sz="4" w:space="0" w:color="auto"/>
            </w:tcBorders>
            <w:vAlign w:val="center"/>
            <w:hideMark/>
          </w:tcPr>
          <w:p w14:paraId="3A6B412B" w14:textId="77777777" w:rsidR="00600B20" w:rsidRPr="005D1D7C" w:rsidRDefault="00600B20" w:rsidP="00600B20">
            <w:pPr>
              <w:rPr>
                <w:b/>
                <w:bCs/>
                <w:sz w:val="16"/>
                <w:szCs w:val="16"/>
              </w:rPr>
            </w:pPr>
            <w:r w:rsidRPr="005D1D7C">
              <w:rPr>
                <w:b/>
                <w:bCs/>
                <w:sz w:val="16"/>
                <w:szCs w:val="16"/>
              </w:rPr>
              <w:t>Method</w:t>
            </w:r>
          </w:p>
        </w:tc>
        <w:tc>
          <w:tcPr>
            <w:tcW w:w="929" w:type="pct"/>
            <w:tcBorders>
              <w:top w:val="single" w:sz="4" w:space="0" w:color="auto"/>
              <w:bottom w:val="single" w:sz="4" w:space="0" w:color="auto"/>
            </w:tcBorders>
            <w:vAlign w:val="center"/>
            <w:hideMark/>
          </w:tcPr>
          <w:p w14:paraId="3FAFEC6F" w14:textId="77777777" w:rsidR="00600B20" w:rsidRPr="005D1D7C" w:rsidRDefault="00600B20" w:rsidP="00600B20">
            <w:pPr>
              <w:jc w:val="right"/>
              <w:rPr>
                <w:b/>
                <w:bCs/>
                <w:sz w:val="16"/>
                <w:szCs w:val="16"/>
              </w:rPr>
            </w:pPr>
            <w:r w:rsidRPr="005D1D7C">
              <w:rPr>
                <w:b/>
                <w:bCs/>
                <w:sz w:val="16"/>
                <w:szCs w:val="16"/>
              </w:rPr>
              <w:t>Base MAPE</w:t>
            </w:r>
          </w:p>
        </w:tc>
        <w:tc>
          <w:tcPr>
            <w:tcW w:w="835" w:type="pct"/>
            <w:tcBorders>
              <w:top w:val="single" w:sz="4" w:space="0" w:color="auto"/>
              <w:bottom w:val="single" w:sz="4" w:space="0" w:color="auto"/>
            </w:tcBorders>
            <w:vAlign w:val="center"/>
            <w:hideMark/>
          </w:tcPr>
          <w:p w14:paraId="5B0E21AF" w14:textId="77777777" w:rsidR="00600B20" w:rsidRPr="005D1D7C" w:rsidRDefault="00600B20" w:rsidP="00600B20">
            <w:pPr>
              <w:jc w:val="right"/>
              <w:rPr>
                <w:b/>
                <w:bCs/>
                <w:sz w:val="16"/>
                <w:szCs w:val="16"/>
              </w:rPr>
            </w:pPr>
            <w:r w:rsidRPr="005D1D7C">
              <w:rPr>
                <w:b/>
                <w:bCs/>
                <w:sz w:val="16"/>
                <w:szCs w:val="16"/>
              </w:rPr>
              <w:t>+3% Noise</w:t>
            </w:r>
          </w:p>
        </w:tc>
        <w:tc>
          <w:tcPr>
            <w:tcW w:w="1098" w:type="pct"/>
            <w:tcBorders>
              <w:top w:val="single" w:sz="4" w:space="0" w:color="auto"/>
              <w:bottom w:val="single" w:sz="4" w:space="0" w:color="auto"/>
            </w:tcBorders>
            <w:vAlign w:val="center"/>
            <w:hideMark/>
          </w:tcPr>
          <w:p w14:paraId="482F1BBA" w14:textId="77777777" w:rsidR="00600B20" w:rsidRPr="005D1D7C" w:rsidRDefault="00600B20" w:rsidP="00600B20">
            <w:pPr>
              <w:jc w:val="right"/>
              <w:rPr>
                <w:b/>
                <w:bCs/>
                <w:sz w:val="16"/>
                <w:szCs w:val="16"/>
              </w:rPr>
            </w:pPr>
            <w:r w:rsidRPr="005D1D7C">
              <w:rPr>
                <w:b/>
                <w:bCs/>
                <w:sz w:val="16"/>
                <w:szCs w:val="16"/>
              </w:rPr>
              <w:t>Gaussian (δ σ)</w:t>
            </w:r>
          </w:p>
        </w:tc>
        <w:tc>
          <w:tcPr>
            <w:tcW w:w="550" w:type="pct"/>
            <w:tcBorders>
              <w:top w:val="single" w:sz="4" w:space="0" w:color="auto"/>
              <w:bottom w:val="single" w:sz="4" w:space="0" w:color="auto"/>
            </w:tcBorders>
            <w:vAlign w:val="center"/>
            <w:hideMark/>
          </w:tcPr>
          <w:p w14:paraId="524790A7" w14:textId="77777777" w:rsidR="00600B20" w:rsidRPr="005D1D7C" w:rsidRDefault="00600B20" w:rsidP="00600B20">
            <w:pPr>
              <w:jc w:val="right"/>
              <w:rPr>
                <w:b/>
                <w:bCs/>
                <w:sz w:val="16"/>
                <w:szCs w:val="16"/>
              </w:rPr>
            </w:pPr>
            <w:r w:rsidRPr="005D1D7C">
              <w:rPr>
                <w:b/>
                <w:bCs/>
                <w:sz w:val="16"/>
                <w:szCs w:val="16"/>
              </w:rPr>
              <w:t>Δ (abs)</w:t>
            </w:r>
          </w:p>
        </w:tc>
        <w:tc>
          <w:tcPr>
            <w:tcW w:w="474" w:type="pct"/>
            <w:tcBorders>
              <w:top w:val="single" w:sz="4" w:space="0" w:color="auto"/>
              <w:bottom w:val="single" w:sz="4" w:space="0" w:color="auto"/>
            </w:tcBorders>
            <w:vAlign w:val="center"/>
            <w:hideMark/>
          </w:tcPr>
          <w:p w14:paraId="1E852798" w14:textId="77777777" w:rsidR="00600B20" w:rsidRPr="005D1D7C" w:rsidRDefault="00600B20" w:rsidP="00600B20">
            <w:pPr>
              <w:jc w:val="right"/>
              <w:rPr>
                <w:b/>
                <w:bCs/>
                <w:sz w:val="16"/>
                <w:szCs w:val="16"/>
              </w:rPr>
            </w:pPr>
            <w:r w:rsidRPr="005D1D7C">
              <w:rPr>
                <w:b/>
                <w:bCs/>
                <w:sz w:val="16"/>
                <w:szCs w:val="16"/>
              </w:rPr>
              <w:t>Δ (%)</w:t>
            </w:r>
          </w:p>
        </w:tc>
      </w:tr>
      <w:tr w:rsidR="00836B83" w:rsidRPr="005D1D7C" w14:paraId="1BAA5571" w14:textId="77777777" w:rsidTr="00836B83">
        <w:trPr>
          <w:tblCellSpacing w:w="15" w:type="dxa"/>
        </w:trPr>
        <w:tc>
          <w:tcPr>
            <w:tcW w:w="894" w:type="pct"/>
            <w:vAlign w:val="center"/>
            <w:hideMark/>
          </w:tcPr>
          <w:p w14:paraId="5E0A87C2" w14:textId="77777777" w:rsidR="00600B20" w:rsidRPr="005D1D7C" w:rsidRDefault="00600B20" w:rsidP="00600B20">
            <w:pPr>
              <w:rPr>
                <w:sz w:val="16"/>
                <w:szCs w:val="16"/>
              </w:rPr>
            </w:pPr>
            <w:r w:rsidRPr="005D1D7C">
              <w:rPr>
                <w:sz w:val="16"/>
                <w:szCs w:val="16"/>
              </w:rPr>
              <w:t>LSTM</w:t>
            </w:r>
          </w:p>
        </w:tc>
        <w:tc>
          <w:tcPr>
            <w:tcW w:w="929" w:type="pct"/>
            <w:vAlign w:val="center"/>
            <w:hideMark/>
          </w:tcPr>
          <w:p w14:paraId="5506FA29" w14:textId="77777777" w:rsidR="00600B20" w:rsidRPr="005D1D7C" w:rsidRDefault="00600B20" w:rsidP="00600B20">
            <w:pPr>
              <w:jc w:val="right"/>
              <w:rPr>
                <w:sz w:val="16"/>
                <w:szCs w:val="16"/>
              </w:rPr>
            </w:pPr>
            <w:r w:rsidRPr="005D1D7C">
              <w:rPr>
                <w:sz w:val="16"/>
                <w:szCs w:val="16"/>
              </w:rPr>
              <w:t>46.72</w:t>
            </w:r>
          </w:p>
        </w:tc>
        <w:tc>
          <w:tcPr>
            <w:tcW w:w="835" w:type="pct"/>
            <w:vAlign w:val="center"/>
            <w:hideMark/>
          </w:tcPr>
          <w:p w14:paraId="07B7EB30" w14:textId="77777777" w:rsidR="00600B20" w:rsidRPr="005D1D7C" w:rsidRDefault="00600B20" w:rsidP="00600B20">
            <w:pPr>
              <w:jc w:val="right"/>
              <w:rPr>
                <w:sz w:val="16"/>
                <w:szCs w:val="16"/>
              </w:rPr>
            </w:pPr>
            <w:r w:rsidRPr="005D1D7C">
              <w:rPr>
                <w:sz w:val="16"/>
                <w:szCs w:val="16"/>
              </w:rPr>
              <w:t>52.34</w:t>
            </w:r>
          </w:p>
        </w:tc>
        <w:tc>
          <w:tcPr>
            <w:tcW w:w="1098" w:type="pct"/>
            <w:vAlign w:val="center"/>
            <w:hideMark/>
          </w:tcPr>
          <w:p w14:paraId="35C64051" w14:textId="77777777" w:rsidR="00600B20" w:rsidRPr="005D1D7C" w:rsidRDefault="00600B20" w:rsidP="00600B20">
            <w:pPr>
              <w:jc w:val="right"/>
              <w:rPr>
                <w:sz w:val="16"/>
                <w:szCs w:val="16"/>
              </w:rPr>
            </w:pPr>
            <w:r w:rsidRPr="005D1D7C">
              <w:rPr>
                <w:sz w:val="16"/>
                <w:szCs w:val="16"/>
              </w:rPr>
              <w:t>54.89</w:t>
            </w:r>
          </w:p>
        </w:tc>
        <w:tc>
          <w:tcPr>
            <w:tcW w:w="550" w:type="pct"/>
            <w:vAlign w:val="center"/>
            <w:hideMark/>
          </w:tcPr>
          <w:p w14:paraId="119E3FE4" w14:textId="77777777" w:rsidR="00600B20" w:rsidRPr="005D1D7C" w:rsidRDefault="00600B20" w:rsidP="00600B20">
            <w:pPr>
              <w:jc w:val="right"/>
              <w:rPr>
                <w:sz w:val="16"/>
                <w:szCs w:val="16"/>
              </w:rPr>
            </w:pPr>
            <w:r w:rsidRPr="005D1D7C">
              <w:rPr>
                <w:sz w:val="16"/>
                <w:szCs w:val="16"/>
              </w:rPr>
              <w:t>+7.62</w:t>
            </w:r>
          </w:p>
        </w:tc>
        <w:tc>
          <w:tcPr>
            <w:tcW w:w="474" w:type="pct"/>
            <w:vAlign w:val="center"/>
            <w:hideMark/>
          </w:tcPr>
          <w:p w14:paraId="7F05C6D8" w14:textId="77777777" w:rsidR="00600B20" w:rsidRPr="005D1D7C" w:rsidRDefault="00600B20" w:rsidP="00600B20">
            <w:pPr>
              <w:jc w:val="right"/>
              <w:rPr>
                <w:sz w:val="16"/>
                <w:szCs w:val="16"/>
              </w:rPr>
            </w:pPr>
            <w:r w:rsidRPr="005D1D7C">
              <w:rPr>
                <w:sz w:val="16"/>
                <w:szCs w:val="16"/>
              </w:rPr>
              <w:t>+16.3</w:t>
            </w:r>
          </w:p>
        </w:tc>
      </w:tr>
      <w:tr w:rsidR="00836B83" w:rsidRPr="005D1D7C" w14:paraId="69FD4241" w14:textId="77777777" w:rsidTr="00836B83">
        <w:trPr>
          <w:tblCellSpacing w:w="15" w:type="dxa"/>
        </w:trPr>
        <w:tc>
          <w:tcPr>
            <w:tcW w:w="894" w:type="pct"/>
            <w:vAlign w:val="center"/>
            <w:hideMark/>
          </w:tcPr>
          <w:p w14:paraId="709C8506" w14:textId="77777777" w:rsidR="00600B20" w:rsidRPr="005D1D7C" w:rsidRDefault="00600B20" w:rsidP="00600B20">
            <w:pPr>
              <w:rPr>
                <w:sz w:val="16"/>
                <w:szCs w:val="16"/>
              </w:rPr>
            </w:pPr>
            <w:r w:rsidRPr="005D1D7C">
              <w:rPr>
                <w:sz w:val="16"/>
                <w:szCs w:val="16"/>
              </w:rPr>
              <w:t>GRU</w:t>
            </w:r>
          </w:p>
        </w:tc>
        <w:tc>
          <w:tcPr>
            <w:tcW w:w="929" w:type="pct"/>
            <w:vAlign w:val="center"/>
            <w:hideMark/>
          </w:tcPr>
          <w:p w14:paraId="3FA82121" w14:textId="77777777" w:rsidR="00600B20" w:rsidRPr="005D1D7C" w:rsidRDefault="00600B20" w:rsidP="00600B20">
            <w:pPr>
              <w:jc w:val="right"/>
              <w:rPr>
                <w:sz w:val="16"/>
                <w:szCs w:val="16"/>
              </w:rPr>
            </w:pPr>
            <w:r w:rsidRPr="005D1D7C">
              <w:rPr>
                <w:sz w:val="16"/>
                <w:szCs w:val="16"/>
              </w:rPr>
              <w:t>46.80</w:t>
            </w:r>
          </w:p>
        </w:tc>
        <w:tc>
          <w:tcPr>
            <w:tcW w:w="835" w:type="pct"/>
            <w:vAlign w:val="center"/>
            <w:hideMark/>
          </w:tcPr>
          <w:p w14:paraId="300BC2D6" w14:textId="77777777" w:rsidR="00600B20" w:rsidRPr="005D1D7C" w:rsidRDefault="00600B20" w:rsidP="00600B20">
            <w:pPr>
              <w:jc w:val="right"/>
              <w:rPr>
                <w:sz w:val="16"/>
                <w:szCs w:val="16"/>
              </w:rPr>
            </w:pPr>
            <w:r w:rsidRPr="005D1D7C">
              <w:rPr>
                <w:sz w:val="16"/>
                <w:szCs w:val="16"/>
              </w:rPr>
              <w:t>51.89</w:t>
            </w:r>
          </w:p>
        </w:tc>
        <w:tc>
          <w:tcPr>
            <w:tcW w:w="1098" w:type="pct"/>
            <w:vAlign w:val="center"/>
            <w:hideMark/>
          </w:tcPr>
          <w:p w14:paraId="4E3E4908" w14:textId="77777777" w:rsidR="00600B20" w:rsidRPr="005D1D7C" w:rsidRDefault="00600B20" w:rsidP="00600B20">
            <w:pPr>
              <w:jc w:val="right"/>
              <w:rPr>
                <w:sz w:val="16"/>
                <w:szCs w:val="16"/>
              </w:rPr>
            </w:pPr>
            <w:r w:rsidRPr="005D1D7C">
              <w:rPr>
                <w:sz w:val="16"/>
                <w:szCs w:val="16"/>
              </w:rPr>
              <w:t>54.23</w:t>
            </w:r>
          </w:p>
        </w:tc>
        <w:tc>
          <w:tcPr>
            <w:tcW w:w="550" w:type="pct"/>
            <w:vAlign w:val="center"/>
            <w:hideMark/>
          </w:tcPr>
          <w:p w14:paraId="4684A813" w14:textId="77777777" w:rsidR="00600B20" w:rsidRPr="005D1D7C" w:rsidRDefault="00600B20" w:rsidP="00600B20">
            <w:pPr>
              <w:jc w:val="right"/>
              <w:rPr>
                <w:sz w:val="16"/>
                <w:szCs w:val="16"/>
              </w:rPr>
            </w:pPr>
            <w:r w:rsidRPr="005D1D7C">
              <w:rPr>
                <w:sz w:val="16"/>
                <w:szCs w:val="16"/>
              </w:rPr>
              <w:t>+7.09</w:t>
            </w:r>
          </w:p>
        </w:tc>
        <w:tc>
          <w:tcPr>
            <w:tcW w:w="474" w:type="pct"/>
            <w:vAlign w:val="center"/>
            <w:hideMark/>
          </w:tcPr>
          <w:p w14:paraId="6A30B784" w14:textId="77777777" w:rsidR="00600B20" w:rsidRPr="005D1D7C" w:rsidRDefault="00600B20" w:rsidP="00600B20">
            <w:pPr>
              <w:jc w:val="right"/>
              <w:rPr>
                <w:sz w:val="16"/>
                <w:szCs w:val="16"/>
              </w:rPr>
            </w:pPr>
            <w:r w:rsidRPr="005D1D7C">
              <w:rPr>
                <w:sz w:val="16"/>
                <w:szCs w:val="16"/>
              </w:rPr>
              <w:t>+15.1</w:t>
            </w:r>
          </w:p>
        </w:tc>
      </w:tr>
      <w:tr w:rsidR="00836B83" w:rsidRPr="005D1D7C" w14:paraId="2AB9AC5A" w14:textId="77777777" w:rsidTr="00836B83">
        <w:trPr>
          <w:tblCellSpacing w:w="15" w:type="dxa"/>
        </w:trPr>
        <w:tc>
          <w:tcPr>
            <w:tcW w:w="894" w:type="pct"/>
            <w:vAlign w:val="center"/>
            <w:hideMark/>
          </w:tcPr>
          <w:p w14:paraId="33E3A8C2" w14:textId="77777777" w:rsidR="00600B20" w:rsidRPr="005D1D7C" w:rsidRDefault="00600B20" w:rsidP="00600B20">
            <w:pPr>
              <w:rPr>
                <w:sz w:val="16"/>
                <w:szCs w:val="16"/>
              </w:rPr>
            </w:pPr>
            <w:r w:rsidRPr="005D1D7C">
              <w:rPr>
                <w:sz w:val="16"/>
                <w:szCs w:val="16"/>
              </w:rPr>
              <w:t>Informer</w:t>
            </w:r>
          </w:p>
        </w:tc>
        <w:tc>
          <w:tcPr>
            <w:tcW w:w="929" w:type="pct"/>
            <w:vAlign w:val="center"/>
            <w:hideMark/>
          </w:tcPr>
          <w:p w14:paraId="3FCDD898" w14:textId="77777777" w:rsidR="00600B20" w:rsidRPr="005D1D7C" w:rsidRDefault="00600B20" w:rsidP="00600B20">
            <w:pPr>
              <w:jc w:val="right"/>
              <w:rPr>
                <w:sz w:val="16"/>
                <w:szCs w:val="16"/>
              </w:rPr>
            </w:pPr>
            <w:r w:rsidRPr="005D1D7C">
              <w:rPr>
                <w:sz w:val="16"/>
                <w:szCs w:val="16"/>
              </w:rPr>
              <w:t>46.51</w:t>
            </w:r>
          </w:p>
        </w:tc>
        <w:tc>
          <w:tcPr>
            <w:tcW w:w="835" w:type="pct"/>
            <w:vAlign w:val="center"/>
            <w:hideMark/>
          </w:tcPr>
          <w:p w14:paraId="56FB08F2" w14:textId="77777777" w:rsidR="00600B20" w:rsidRPr="005D1D7C" w:rsidRDefault="00600B20" w:rsidP="00600B20">
            <w:pPr>
              <w:jc w:val="right"/>
              <w:rPr>
                <w:sz w:val="16"/>
                <w:szCs w:val="16"/>
              </w:rPr>
            </w:pPr>
            <w:r w:rsidRPr="005D1D7C">
              <w:rPr>
                <w:sz w:val="16"/>
                <w:szCs w:val="16"/>
              </w:rPr>
              <w:t>51.23</w:t>
            </w:r>
          </w:p>
        </w:tc>
        <w:tc>
          <w:tcPr>
            <w:tcW w:w="1098" w:type="pct"/>
            <w:vAlign w:val="center"/>
            <w:hideMark/>
          </w:tcPr>
          <w:p w14:paraId="779321EC" w14:textId="77777777" w:rsidR="00600B20" w:rsidRPr="005D1D7C" w:rsidRDefault="00600B20" w:rsidP="00600B20">
            <w:pPr>
              <w:jc w:val="right"/>
              <w:rPr>
                <w:sz w:val="16"/>
                <w:szCs w:val="16"/>
              </w:rPr>
            </w:pPr>
            <w:r w:rsidRPr="005D1D7C">
              <w:rPr>
                <w:sz w:val="16"/>
                <w:szCs w:val="16"/>
              </w:rPr>
              <w:t>53.45</w:t>
            </w:r>
          </w:p>
        </w:tc>
        <w:tc>
          <w:tcPr>
            <w:tcW w:w="550" w:type="pct"/>
            <w:vAlign w:val="center"/>
            <w:hideMark/>
          </w:tcPr>
          <w:p w14:paraId="62895E28" w14:textId="77777777" w:rsidR="00600B20" w:rsidRPr="005D1D7C" w:rsidRDefault="00600B20" w:rsidP="00600B20">
            <w:pPr>
              <w:jc w:val="right"/>
              <w:rPr>
                <w:sz w:val="16"/>
                <w:szCs w:val="16"/>
              </w:rPr>
            </w:pPr>
            <w:r w:rsidRPr="005D1D7C">
              <w:rPr>
                <w:sz w:val="16"/>
                <w:szCs w:val="16"/>
              </w:rPr>
              <w:t>+6.72</w:t>
            </w:r>
          </w:p>
        </w:tc>
        <w:tc>
          <w:tcPr>
            <w:tcW w:w="474" w:type="pct"/>
            <w:vAlign w:val="center"/>
            <w:hideMark/>
          </w:tcPr>
          <w:p w14:paraId="4AEE1573" w14:textId="77777777" w:rsidR="00600B20" w:rsidRPr="005D1D7C" w:rsidRDefault="00600B20" w:rsidP="00600B20">
            <w:pPr>
              <w:jc w:val="right"/>
              <w:rPr>
                <w:sz w:val="16"/>
                <w:szCs w:val="16"/>
              </w:rPr>
            </w:pPr>
            <w:r w:rsidRPr="005D1D7C">
              <w:rPr>
                <w:sz w:val="16"/>
                <w:szCs w:val="16"/>
              </w:rPr>
              <w:t>+14.5</w:t>
            </w:r>
          </w:p>
        </w:tc>
      </w:tr>
      <w:tr w:rsidR="00836B83" w:rsidRPr="005D1D7C" w14:paraId="78B033AE" w14:textId="77777777" w:rsidTr="00836B83">
        <w:trPr>
          <w:tblCellSpacing w:w="15" w:type="dxa"/>
        </w:trPr>
        <w:tc>
          <w:tcPr>
            <w:tcW w:w="894" w:type="pct"/>
            <w:vAlign w:val="center"/>
            <w:hideMark/>
          </w:tcPr>
          <w:p w14:paraId="3015CECA" w14:textId="77777777" w:rsidR="00600B20" w:rsidRPr="005D1D7C" w:rsidRDefault="00600B20" w:rsidP="00600B20">
            <w:pPr>
              <w:rPr>
                <w:sz w:val="16"/>
                <w:szCs w:val="16"/>
              </w:rPr>
            </w:pPr>
            <w:r w:rsidRPr="005D1D7C">
              <w:rPr>
                <w:sz w:val="16"/>
                <w:szCs w:val="16"/>
              </w:rPr>
              <w:t>BiLSTM</w:t>
            </w:r>
          </w:p>
        </w:tc>
        <w:tc>
          <w:tcPr>
            <w:tcW w:w="929" w:type="pct"/>
            <w:vAlign w:val="center"/>
            <w:hideMark/>
          </w:tcPr>
          <w:p w14:paraId="4FAAE9E8" w14:textId="77777777" w:rsidR="00600B20" w:rsidRPr="005D1D7C" w:rsidRDefault="00600B20" w:rsidP="00600B20">
            <w:pPr>
              <w:jc w:val="right"/>
              <w:rPr>
                <w:sz w:val="16"/>
                <w:szCs w:val="16"/>
              </w:rPr>
            </w:pPr>
            <w:r w:rsidRPr="005D1D7C">
              <w:rPr>
                <w:sz w:val="16"/>
                <w:szCs w:val="16"/>
              </w:rPr>
              <w:t>56.98</w:t>
            </w:r>
          </w:p>
        </w:tc>
        <w:tc>
          <w:tcPr>
            <w:tcW w:w="835" w:type="pct"/>
            <w:vAlign w:val="center"/>
            <w:hideMark/>
          </w:tcPr>
          <w:p w14:paraId="6ADC50E8" w14:textId="77777777" w:rsidR="00600B20" w:rsidRPr="005D1D7C" w:rsidRDefault="00600B20" w:rsidP="00600B20">
            <w:pPr>
              <w:jc w:val="right"/>
              <w:rPr>
                <w:sz w:val="16"/>
                <w:szCs w:val="16"/>
              </w:rPr>
            </w:pPr>
            <w:r w:rsidRPr="005D1D7C">
              <w:rPr>
                <w:sz w:val="16"/>
                <w:szCs w:val="16"/>
              </w:rPr>
              <w:t>63.45</w:t>
            </w:r>
          </w:p>
        </w:tc>
        <w:tc>
          <w:tcPr>
            <w:tcW w:w="1098" w:type="pct"/>
            <w:vAlign w:val="center"/>
            <w:hideMark/>
          </w:tcPr>
          <w:p w14:paraId="2118B624" w14:textId="77777777" w:rsidR="00600B20" w:rsidRPr="005D1D7C" w:rsidRDefault="00600B20" w:rsidP="00600B20">
            <w:pPr>
              <w:jc w:val="right"/>
              <w:rPr>
                <w:sz w:val="16"/>
                <w:szCs w:val="16"/>
              </w:rPr>
            </w:pPr>
            <w:r w:rsidRPr="005D1D7C">
              <w:rPr>
                <w:sz w:val="16"/>
                <w:szCs w:val="16"/>
              </w:rPr>
              <w:t>66.78</w:t>
            </w:r>
          </w:p>
        </w:tc>
        <w:tc>
          <w:tcPr>
            <w:tcW w:w="550" w:type="pct"/>
            <w:vAlign w:val="center"/>
            <w:hideMark/>
          </w:tcPr>
          <w:p w14:paraId="4C103F3F" w14:textId="77777777" w:rsidR="00600B20" w:rsidRPr="005D1D7C" w:rsidRDefault="00600B20" w:rsidP="00600B20">
            <w:pPr>
              <w:jc w:val="right"/>
              <w:rPr>
                <w:sz w:val="16"/>
                <w:szCs w:val="16"/>
              </w:rPr>
            </w:pPr>
            <w:r w:rsidRPr="005D1D7C">
              <w:rPr>
                <w:sz w:val="16"/>
                <w:szCs w:val="16"/>
              </w:rPr>
              <w:t>+9.47</w:t>
            </w:r>
          </w:p>
        </w:tc>
        <w:tc>
          <w:tcPr>
            <w:tcW w:w="474" w:type="pct"/>
            <w:vAlign w:val="center"/>
            <w:hideMark/>
          </w:tcPr>
          <w:p w14:paraId="26572842" w14:textId="77777777" w:rsidR="00600B20" w:rsidRPr="005D1D7C" w:rsidRDefault="00600B20" w:rsidP="00600B20">
            <w:pPr>
              <w:jc w:val="right"/>
              <w:rPr>
                <w:sz w:val="16"/>
                <w:szCs w:val="16"/>
              </w:rPr>
            </w:pPr>
            <w:r w:rsidRPr="005D1D7C">
              <w:rPr>
                <w:sz w:val="16"/>
                <w:szCs w:val="16"/>
              </w:rPr>
              <w:t>+16.6</w:t>
            </w:r>
          </w:p>
        </w:tc>
      </w:tr>
      <w:tr w:rsidR="00836B83" w:rsidRPr="005D1D7C" w14:paraId="129FEF2A" w14:textId="77777777" w:rsidTr="00836B83">
        <w:trPr>
          <w:tblCellSpacing w:w="15" w:type="dxa"/>
        </w:trPr>
        <w:tc>
          <w:tcPr>
            <w:tcW w:w="894" w:type="pct"/>
            <w:vAlign w:val="center"/>
            <w:hideMark/>
          </w:tcPr>
          <w:p w14:paraId="1ABB93E6" w14:textId="77777777" w:rsidR="00600B20" w:rsidRPr="005D1D7C" w:rsidRDefault="00600B20" w:rsidP="00600B20">
            <w:pPr>
              <w:rPr>
                <w:sz w:val="16"/>
                <w:szCs w:val="16"/>
              </w:rPr>
            </w:pPr>
            <w:r w:rsidRPr="005D1D7C">
              <w:rPr>
                <w:sz w:val="16"/>
                <w:szCs w:val="16"/>
              </w:rPr>
              <w:t>TCN</w:t>
            </w:r>
          </w:p>
        </w:tc>
        <w:tc>
          <w:tcPr>
            <w:tcW w:w="929" w:type="pct"/>
            <w:vAlign w:val="center"/>
            <w:hideMark/>
          </w:tcPr>
          <w:p w14:paraId="2925916F" w14:textId="77777777" w:rsidR="00600B20" w:rsidRPr="005D1D7C" w:rsidRDefault="00600B20" w:rsidP="00600B20">
            <w:pPr>
              <w:jc w:val="right"/>
              <w:rPr>
                <w:sz w:val="16"/>
                <w:szCs w:val="16"/>
              </w:rPr>
            </w:pPr>
            <w:r w:rsidRPr="005D1D7C">
              <w:rPr>
                <w:sz w:val="16"/>
                <w:szCs w:val="16"/>
              </w:rPr>
              <w:t>56.79</w:t>
            </w:r>
          </w:p>
        </w:tc>
        <w:tc>
          <w:tcPr>
            <w:tcW w:w="835" w:type="pct"/>
            <w:vAlign w:val="center"/>
            <w:hideMark/>
          </w:tcPr>
          <w:p w14:paraId="21490F9D" w14:textId="77777777" w:rsidR="00600B20" w:rsidRPr="005D1D7C" w:rsidRDefault="00600B20" w:rsidP="00600B20">
            <w:pPr>
              <w:jc w:val="right"/>
              <w:rPr>
                <w:sz w:val="16"/>
                <w:szCs w:val="16"/>
              </w:rPr>
            </w:pPr>
            <w:r w:rsidRPr="005D1D7C">
              <w:rPr>
                <w:sz w:val="16"/>
                <w:szCs w:val="16"/>
              </w:rPr>
              <w:t>62.34</w:t>
            </w:r>
          </w:p>
        </w:tc>
        <w:tc>
          <w:tcPr>
            <w:tcW w:w="1098" w:type="pct"/>
            <w:vAlign w:val="center"/>
            <w:hideMark/>
          </w:tcPr>
          <w:p w14:paraId="0AE8CE09" w14:textId="77777777" w:rsidR="00600B20" w:rsidRPr="005D1D7C" w:rsidRDefault="00600B20" w:rsidP="00600B20">
            <w:pPr>
              <w:jc w:val="right"/>
              <w:rPr>
                <w:sz w:val="16"/>
                <w:szCs w:val="16"/>
              </w:rPr>
            </w:pPr>
            <w:r w:rsidRPr="005D1D7C">
              <w:rPr>
                <w:sz w:val="16"/>
                <w:szCs w:val="16"/>
              </w:rPr>
              <w:t>65.12</w:t>
            </w:r>
          </w:p>
        </w:tc>
        <w:tc>
          <w:tcPr>
            <w:tcW w:w="550" w:type="pct"/>
            <w:vAlign w:val="center"/>
            <w:hideMark/>
          </w:tcPr>
          <w:p w14:paraId="2034D423" w14:textId="77777777" w:rsidR="00600B20" w:rsidRPr="005D1D7C" w:rsidRDefault="00600B20" w:rsidP="00600B20">
            <w:pPr>
              <w:jc w:val="right"/>
              <w:rPr>
                <w:sz w:val="16"/>
                <w:szCs w:val="16"/>
              </w:rPr>
            </w:pPr>
            <w:r w:rsidRPr="005D1D7C">
              <w:rPr>
                <w:sz w:val="16"/>
                <w:szCs w:val="16"/>
              </w:rPr>
              <w:t>+8.10</w:t>
            </w:r>
          </w:p>
        </w:tc>
        <w:tc>
          <w:tcPr>
            <w:tcW w:w="474" w:type="pct"/>
            <w:vAlign w:val="center"/>
            <w:hideMark/>
          </w:tcPr>
          <w:p w14:paraId="25BB0447" w14:textId="77777777" w:rsidR="00600B20" w:rsidRPr="005D1D7C" w:rsidRDefault="00600B20" w:rsidP="00600B20">
            <w:pPr>
              <w:jc w:val="right"/>
              <w:rPr>
                <w:sz w:val="16"/>
                <w:szCs w:val="16"/>
              </w:rPr>
            </w:pPr>
            <w:r w:rsidRPr="005D1D7C">
              <w:rPr>
                <w:sz w:val="16"/>
                <w:szCs w:val="16"/>
              </w:rPr>
              <w:t>+14.3</w:t>
            </w:r>
          </w:p>
        </w:tc>
      </w:tr>
      <w:tr w:rsidR="00836B83" w:rsidRPr="005D1D7C" w14:paraId="2F278704" w14:textId="77777777" w:rsidTr="00836B83">
        <w:trPr>
          <w:tblCellSpacing w:w="15" w:type="dxa"/>
        </w:trPr>
        <w:tc>
          <w:tcPr>
            <w:tcW w:w="894" w:type="pct"/>
            <w:vAlign w:val="center"/>
            <w:hideMark/>
          </w:tcPr>
          <w:p w14:paraId="1CA6C9CB" w14:textId="77777777" w:rsidR="00600B20" w:rsidRPr="005D1D7C" w:rsidRDefault="00600B20" w:rsidP="00600B20">
            <w:pPr>
              <w:rPr>
                <w:sz w:val="16"/>
                <w:szCs w:val="16"/>
              </w:rPr>
            </w:pPr>
            <w:r w:rsidRPr="005D1D7C">
              <w:rPr>
                <w:sz w:val="16"/>
                <w:szCs w:val="16"/>
              </w:rPr>
              <w:t>Transformer</w:t>
            </w:r>
          </w:p>
        </w:tc>
        <w:tc>
          <w:tcPr>
            <w:tcW w:w="929" w:type="pct"/>
            <w:vAlign w:val="center"/>
            <w:hideMark/>
          </w:tcPr>
          <w:p w14:paraId="459838AD" w14:textId="77777777" w:rsidR="00600B20" w:rsidRPr="005D1D7C" w:rsidRDefault="00600B20" w:rsidP="00600B20">
            <w:pPr>
              <w:jc w:val="right"/>
              <w:rPr>
                <w:sz w:val="16"/>
                <w:szCs w:val="16"/>
              </w:rPr>
            </w:pPr>
            <w:r w:rsidRPr="005D1D7C">
              <w:rPr>
                <w:sz w:val="16"/>
                <w:szCs w:val="16"/>
              </w:rPr>
              <w:t>94.60</w:t>
            </w:r>
          </w:p>
        </w:tc>
        <w:tc>
          <w:tcPr>
            <w:tcW w:w="835" w:type="pct"/>
            <w:vAlign w:val="center"/>
            <w:hideMark/>
          </w:tcPr>
          <w:p w14:paraId="7BC32D12" w14:textId="77777777" w:rsidR="00600B20" w:rsidRPr="005D1D7C" w:rsidRDefault="00600B20" w:rsidP="00600B20">
            <w:pPr>
              <w:jc w:val="right"/>
              <w:rPr>
                <w:sz w:val="16"/>
                <w:szCs w:val="16"/>
              </w:rPr>
            </w:pPr>
            <w:r w:rsidRPr="005D1D7C">
              <w:rPr>
                <w:sz w:val="16"/>
                <w:szCs w:val="16"/>
              </w:rPr>
              <w:t>108.34</w:t>
            </w:r>
          </w:p>
        </w:tc>
        <w:tc>
          <w:tcPr>
            <w:tcW w:w="1098" w:type="pct"/>
            <w:vAlign w:val="center"/>
            <w:hideMark/>
          </w:tcPr>
          <w:p w14:paraId="09A4FEC8" w14:textId="77777777" w:rsidR="00600B20" w:rsidRPr="005D1D7C" w:rsidRDefault="00600B20" w:rsidP="00600B20">
            <w:pPr>
              <w:jc w:val="right"/>
              <w:rPr>
                <w:sz w:val="16"/>
                <w:szCs w:val="16"/>
              </w:rPr>
            </w:pPr>
            <w:r w:rsidRPr="005D1D7C">
              <w:rPr>
                <w:sz w:val="16"/>
                <w:szCs w:val="16"/>
              </w:rPr>
              <w:t>114.23</w:t>
            </w:r>
          </w:p>
        </w:tc>
        <w:tc>
          <w:tcPr>
            <w:tcW w:w="550" w:type="pct"/>
            <w:vAlign w:val="center"/>
            <w:hideMark/>
          </w:tcPr>
          <w:p w14:paraId="19CF0039" w14:textId="77777777" w:rsidR="00600B20" w:rsidRPr="005D1D7C" w:rsidRDefault="00600B20" w:rsidP="00600B20">
            <w:pPr>
              <w:jc w:val="right"/>
              <w:rPr>
                <w:sz w:val="16"/>
                <w:szCs w:val="16"/>
              </w:rPr>
            </w:pPr>
            <w:r w:rsidRPr="005D1D7C">
              <w:rPr>
                <w:sz w:val="16"/>
                <w:szCs w:val="16"/>
              </w:rPr>
              <w:t>+18.82</w:t>
            </w:r>
          </w:p>
        </w:tc>
        <w:tc>
          <w:tcPr>
            <w:tcW w:w="474" w:type="pct"/>
            <w:vAlign w:val="center"/>
            <w:hideMark/>
          </w:tcPr>
          <w:p w14:paraId="35483BB6" w14:textId="77777777" w:rsidR="00600B20" w:rsidRPr="005D1D7C" w:rsidRDefault="00600B20" w:rsidP="00600B20">
            <w:pPr>
              <w:jc w:val="right"/>
              <w:rPr>
                <w:sz w:val="16"/>
                <w:szCs w:val="16"/>
              </w:rPr>
            </w:pPr>
            <w:r w:rsidRPr="005D1D7C">
              <w:rPr>
                <w:sz w:val="16"/>
                <w:szCs w:val="16"/>
              </w:rPr>
              <w:t>+19.9</w:t>
            </w:r>
          </w:p>
        </w:tc>
      </w:tr>
      <w:tr w:rsidR="00836B83" w:rsidRPr="005D1D7C" w14:paraId="075E4C7C" w14:textId="77777777" w:rsidTr="00836B83">
        <w:trPr>
          <w:tblCellSpacing w:w="15" w:type="dxa"/>
        </w:trPr>
        <w:tc>
          <w:tcPr>
            <w:tcW w:w="894" w:type="pct"/>
            <w:vAlign w:val="center"/>
            <w:hideMark/>
          </w:tcPr>
          <w:p w14:paraId="13A9208B" w14:textId="77777777" w:rsidR="00600B20" w:rsidRPr="005D1D7C" w:rsidRDefault="00600B20" w:rsidP="00600B20">
            <w:pPr>
              <w:rPr>
                <w:sz w:val="16"/>
                <w:szCs w:val="16"/>
              </w:rPr>
            </w:pPr>
            <w:r w:rsidRPr="005D1D7C">
              <w:rPr>
                <w:sz w:val="16"/>
                <w:szCs w:val="16"/>
              </w:rPr>
              <w:t>WNN-ANN</w:t>
            </w:r>
          </w:p>
        </w:tc>
        <w:tc>
          <w:tcPr>
            <w:tcW w:w="929" w:type="pct"/>
            <w:vAlign w:val="center"/>
            <w:hideMark/>
          </w:tcPr>
          <w:p w14:paraId="5A522E6A" w14:textId="77777777" w:rsidR="00600B20" w:rsidRPr="005D1D7C" w:rsidRDefault="00600B20" w:rsidP="00600B20">
            <w:pPr>
              <w:jc w:val="right"/>
              <w:rPr>
                <w:sz w:val="16"/>
                <w:szCs w:val="16"/>
              </w:rPr>
            </w:pPr>
            <w:r w:rsidRPr="005D1D7C">
              <w:rPr>
                <w:sz w:val="16"/>
                <w:szCs w:val="16"/>
              </w:rPr>
              <w:t>73.60</w:t>
            </w:r>
          </w:p>
        </w:tc>
        <w:tc>
          <w:tcPr>
            <w:tcW w:w="835" w:type="pct"/>
            <w:vAlign w:val="center"/>
            <w:hideMark/>
          </w:tcPr>
          <w:p w14:paraId="1DCB8202" w14:textId="77777777" w:rsidR="00600B20" w:rsidRPr="005D1D7C" w:rsidRDefault="00600B20" w:rsidP="00600B20">
            <w:pPr>
              <w:jc w:val="right"/>
              <w:rPr>
                <w:sz w:val="16"/>
                <w:szCs w:val="16"/>
              </w:rPr>
            </w:pPr>
            <w:r w:rsidRPr="005D1D7C">
              <w:rPr>
                <w:sz w:val="16"/>
                <w:szCs w:val="16"/>
              </w:rPr>
              <w:t>78.45</w:t>
            </w:r>
          </w:p>
        </w:tc>
        <w:tc>
          <w:tcPr>
            <w:tcW w:w="1098" w:type="pct"/>
            <w:vAlign w:val="center"/>
            <w:hideMark/>
          </w:tcPr>
          <w:p w14:paraId="234756FA" w14:textId="77777777" w:rsidR="00600B20" w:rsidRPr="005D1D7C" w:rsidRDefault="00600B20" w:rsidP="00600B20">
            <w:pPr>
              <w:jc w:val="right"/>
              <w:rPr>
                <w:sz w:val="16"/>
                <w:szCs w:val="16"/>
              </w:rPr>
            </w:pPr>
            <w:r w:rsidRPr="005D1D7C">
              <w:rPr>
                <w:sz w:val="16"/>
                <w:szCs w:val="16"/>
              </w:rPr>
              <w:t>81.23</w:t>
            </w:r>
          </w:p>
        </w:tc>
        <w:tc>
          <w:tcPr>
            <w:tcW w:w="550" w:type="pct"/>
            <w:vAlign w:val="center"/>
            <w:hideMark/>
          </w:tcPr>
          <w:p w14:paraId="02E07CE8" w14:textId="77777777" w:rsidR="00600B20" w:rsidRPr="005D1D7C" w:rsidRDefault="00600B20" w:rsidP="00600B20">
            <w:pPr>
              <w:jc w:val="right"/>
              <w:rPr>
                <w:sz w:val="16"/>
                <w:szCs w:val="16"/>
              </w:rPr>
            </w:pPr>
            <w:r w:rsidRPr="005D1D7C">
              <w:rPr>
                <w:sz w:val="16"/>
                <w:szCs w:val="16"/>
              </w:rPr>
              <w:t>+7.63</w:t>
            </w:r>
          </w:p>
        </w:tc>
        <w:tc>
          <w:tcPr>
            <w:tcW w:w="474" w:type="pct"/>
            <w:vAlign w:val="center"/>
            <w:hideMark/>
          </w:tcPr>
          <w:p w14:paraId="792479B7" w14:textId="77777777" w:rsidR="00600B20" w:rsidRPr="005D1D7C" w:rsidRDefault="00600B20" w:rsidP="00600B20">
            <w:pPr>
              <w:jc w:val="right"/>
              <w:rPr>
                <w:sz w:val="16"/>
                <w:szCs w:val="16"/>
              </w:rPr>
            </w:pPr>
            <w:r w:rsidRPr="005D1D7C">
              <w:rPr>
                <w:sz w:val="16"/>
                <w:szCs w:val="16"/>
              </w:rPr>
              <w:t>+10.4</w:t>
            </w:r>
          </w:p>
        </w:tc>
      </w:tr>
      <w:tr w:rsidR="00836B83" w:rsidRPr="005D1D7C" w14:paraId="0DF63819" w14:textId="77777777" w:rsidTr="00836B83">
        <w:trPr>
          <w:tblCellSpacing w:w="15" w:type="dxa"/>
        </w:trPr>
        <w:tc>
          <w:tcPr>
            <w:tcW w:w="894" w:type="pct"/>
            <w:vAlign w:val="center"/>
            <w:hideMark/>
          </w:tcPr>
          <w:p w14:paraId="47A8E3EC" w14:textId="77777777" w:rsidR="00600B20" w:rsidRPr="005D1D7C" w:rsidRDefault="00600B20" w:rsidP="00600B20">
            <w:pPr>
              <w:rPr>
                <w:sz w:val="16"/>
                <w:szCs w:val="16"/>
              </w:rPr>
            </w:pPr>
            <w:r w:rsidRPr="005D1D7C">
              <w:rPr>
                <w:sz w:val="16"/>
                <w:szCs w:val="16"/>
              </w:rPr>
              <w:t>ANN-KF</w:t>
            </w:r>
          </w:p>
        </w:tc>
        <w:tc>
          <w:tcPr>
            <w:tcW w:w="929" w:type="pct"/>
            <w:vAlign w:val="center"/>
            <w:hideMark/>
          </w:tcPr>
          <w:p w14:paraId="353CBB63" w14:textId="77777777" w:rsidR="00600B20" w:rsidRPr="005D1D7C" w:rsidRDefault="00600B20" w:rsidP="00600B20">
            <w:pPr>
              <w:jc w:val="right"/>
              <w:rPr>
                <w:sz w:val="16"/>
                <w:szCs w:val="16"/>
              </w:rPr>
            </w:pPr>
            <w:r w:rsidRPr="005D1D7C">
              <w:rPr>
                <w:sz w:val="16"/>
                <w:szCs w:val="16"/>
              </w:rPr>
              <w:t>67.18</w:t>
            </w:r>
          </w:p>
        </w:tc>
        <w:tc>
          <w:tcPr>
            <w:tcW w:w="835" w:type="pct"/>
            <w:vAlign w:val="center"/>
            <w:hideMark/>
          </w:tcPr>
          <w:p w14:paraId="75ED98F5" w14:textId="77777777" w:rsidR="00600B20" w:rsidRPr="005D1D7C" w:rsidRDefault="00600B20" w:rsidP="00600B20">
            <w:pPr>
              <w:jc w:val="right"/>
              <w:rPr>
                <w:sz w:val="16"/>
                <w:szCs w:val="16"/>
              </w:rPr>
            </w:pPr>
            <w:r w:rsidRPr="005D1D7C">
              <w:rPr>
                <w:sz w:val="16"/>
                <w:szCs w:val="16"/>
              </w:rPr>
              <w:t>71.89</w:t>
            </w:r>
          </w:p>
        </w:tc>
        <w:tc>
          <w:tcPr>
            <w:tcW w:w="1098" w:type="pct"/>
            <w:vAlign w:val="center"/>
            <w:hideMark/>
          </w:tcPr>
          <w:p w14:paraId="3711E099" w14:textId="77777777" w:rsidR="00600B20" w:rsidRPr="005D1D7C" w:rsidRDefault="00600B20" w:rsidP="00600B20">
            <w:pPr>
              <w:jc w:val="right"/>
              <w:rPr>
                <w:sz w:val="16"/>
                <w:szCs w:val="16"/>
              </w:rPr>
            </w:pPr>
            <w:r w:rsidRPr="005D1D7C">
              <w:rPr>
                <w:sz w:val="16"/>
                <w:szCs w:val="16"/>
              </w:rPr>
              <w:t>74.56</w:t>
            </w:r>
          </w:p>
        </w:tc>
        <w:tc>
          <w:tcPr>
            <w:tcW w:w="550" w:type="pct"/>
            <w:vAlign w:val="center"/>
            <w:hideMark/>
          </w:tcPr>
          <w:p w14:paraId="43E20F25" w14:textId="77777777" w:rsidR="00600B20" w:rsidRPr="005D1D7C" w:rsidRDefault="00600B20" w:rsidP="00600B20">
            <w:pPr>
              <w:jc w:val="right"/>
              <w:rPr>
                <w:sz w:val="16"/>
                <w:szCs w:val="16"/>
              </w:rPr>
            </w:pPr>
            <w:r w:rsidRPr="005D1D7C">
              <w:rPr>
                <w:sz w:val="16"/>
                <w:szCs w:val="16"/>
              </w:rPr>
              <w:t>+7.38</w:t>
            </w:r>
          </w:p>
        </w:tc>
        <w:tc>
          <w:tcPr>
            <w:tcW w:w="474" w:type="pct"/>
            <w:vAlign w:val="center"/>
            <w:hideMark/>
          </w:tcPr>
          <w:p w14:paraId="526BD5CF" w14:textId="77777777" w:rsidR="00600B20" w:rsidRPr="005D1D7C" w:rsidRDefault="00600B20" w:rsidP="00600B20">
            <w:pPr>
              <w:jc w:val="right"/>
              <w:rPr>
                <w:sz w:val="16"/>
                <w:szCs w:val="16"/>
              </w:rPr>
            </w:pPr>
            <w:r w:rsidRPr="005D1D7C">
              <w:rPr>
                <w:sz w:val="16"/>
                <w:szCs w:val="16"/>
              </w:rPr>
              <w:t>+11.0</w:t>
            </w:r>
          </w:p>
        </w:tc>
      </w:tr>
      <w:tr w:rsidR="00836B83" w:rsidRPr="005D1D7C" w14:paraId="0768EA62" w14:textId="77777777" w:rsidTr="00836B83">
        <w:trPr>
          <w:tblCellSpacing w:w="15" w:type="dxa"/>
        </w:trPr>
        <w:tc>
          <w:tcPr>
            <w:tcW w:w="894" w:type="pct"/>
            <w:vAlign w:val="center"/>
            <w:hideMark/>
          </w:tcPr>
          <w:p w14:paraId="39D2DF04" w14:textId="77777777" w:rsidR="00600B20" w:rsidRPr="005D1D7C" w:rsidRDefault="00600B20" w:rsidP="00600B20">
            <w:pPr>
              <w:rPr>
                <w:sz w:val="16"/>
                <w:szCs w:val="16"/>
              </w:rPr>
            </w:pPr>
            <w:r w:rsidRPr="005D1D7C">
              <w:rPr>
                <w:sz w:val="16"/>
                <w:szCs w:val="16"/>
              </w:rPr>
              <w:t>KF-WNN</w:t>
            </w:r>
          </w:p>
        </w:tc>
        <w:tc>
          <w:tcPr>
            <w:tcW w:w="929" w:type="pct"/>
            <w:vAlign w:val="center"/>
            <w:hideMark/>
          </w:tcPr>
          <w:p w14:paraId="69C25E50" w14:textId="77777777" w:rsidR="00600B20" w:rsidRPr="005D1D7C" w:rsidRDefault="00600B20" w:rsidP="00600B20">
            <w:pPr>
              <w:jc w:val="right"/>
              <w:rPr>
                <w:sz w:val="16"/>
                <w:szCs w:val="16"/>
              </w:rPr>
            </w:pPr>
            <w:r w:rsidRPr="005D1D7C">
              <w:rPr>
                <w:sz w:val="16"/>
                <w:szCs w:val="16"/>
              </w:rPr>
              <w:t>71.54</w:t>
            </w:r>
          </w:p>
        </w:tc>
        <w:tc>
          <w:tcPr>
            <w:tcW w:w="835" w:type="pct"/>
            <w:vAlign w:val="center"/>
            <w:hideMark/>
          </w:tcPr>
          <w:p w14:paraId="60A9164D" w14:textId="77777777" w:rsidR="00600B20" w:rsidRPr="005D1D7C" w:rsidRDefault="00600B20" w:rsidP="00600B20">
            <w:pPr>
              <w:jc w:val="right"/>
              <w:rPr>
                <w:sz w:val="16"/>
                <w:szCs w:val="16"/>
              </w:rPr>
            </w:pPr>
            <w:r w:rsidRPr="005D1D7C">
              <w:rPr>
                <w:sz w:val="16"/>
                <w:szCs w:val="16"/>
              </w:rPr>
              <w:t>76.23</w:t>
            </w:r>
          </w:p>
        </w:tc>
        <w:tc>
          <w:tcPr>
            <w:tcW w:w="1098" w:type="pct"/>
            <w:vAlign w:val="center"/>
            <w:hideMark/>
          </w:tcPr>
          <w:p w14:paraId="51C96FBF" w14:textId="77777777" w:rsidR="00600B20" w:rsidRPr="005D1D7C" w:rsidRDefault="00600B20" w:rsidP="00600B20">
            <w:pPr>
              <w:jc w:val="right"/>
              <w:rPr>
                <w:sz w:val="16"/>
                <w:szCs w:val="16"/>
              </w:rPr>
            </w:pPr>
            <w:r w:rsidRPr="005D1D7C">
              <w:rPr>
                <w:sz w:val="16"/>
                <w:szCs w:val="16"/>
              </w:rPr>
              <w:t>78.89</w:t>
            </w:r>
          </w:p>
        </w:tc>
        <w:tc>
          <w:tcPr>
            <w:tcW w:w="550" w:type="pct"/>
            <w:vAlign w:val="center"/>
            <w:hideMark/>
          </w:tcPr>
          <w:p w14:paraId="37D0E22E" w14:textId="77777777" w:rsidR="00600B20" w:rsidRPr="005D1D7C" w:rsidRDefault="00600B20" w:rsidP="00600B20">
            <w:pPr>
              <w:jc w:val="right"/>
              <w:rPr>
                <w:sz w:val="16"/>
                <w:szCs w:val="16"/>
              </w:rPr>
            </w:pPr>
            <w:r w:rsidRPr="005D1D7C">
              <w:rPr>
                <w:sz w:val="16"/>
                <w:szCs w:val="16"/>
              </w:rPr>
              <w:t>+7.35</w:t>
            </w:r>
          </w:p>
        </w:tc>
        <w:tc>
          <w:tcPr>
            <w:tcW w:w="474" w:type="pct"/>
            <w:vAlign w:val="center"/>
            <w:hideMark/>
          </w:tcPr>
          <w:p w14:paraId="6381D8D9" w14:textId="77777777" w:rsidR="00600B20" w:rsidRPr="005D1D7C" w:rsidRDefault="00600B20" w:rsidP="00600B20">
            <w:pPr>
              <w:jc w:val="right"/>
              <w:rPr>
                <w:sz w:val="16"/>
                <w:szCs w:val="16"/>
              </w:rPr>
            </w:pPr>
            <w:r w:rsidRPr="005D1D7C">
              <w:rPr>
                <w:sz w:val="16"/>
                <w:szCs w:val="16"/>
              </w:rPr>
              <w:t>+10.3</w:t>
            </w:r>
          </w:p>
        </w:tc>
      </w:tr>
      <w:tr w:rsidR="00600B20" w:rsidRPr="005D1D7C" w14:paraId="4EE66429" w14:textId="77777777" w:rsidTr="00836B83">
        <w:trPr>
          <w:tblCellSpacing w:w="15" w:type="dxa"/>
        </w:trPr>
        <w:tc>
          <w:tcPr>
            <w:tcW w:w="894" w:type="pct"/>
            <w:tcBorders>
              <w:bottom w:val="single" w:sz="4" w:space="0" w:color="auto"/>
            </w:tcBorders>
            <w:vAlign w:val="center"/>
            <w:hideMark/>
          </w:tcPr>
          <w:p w14:paraId="5EF45424" w14:textId="77777777" w:rsidR="00600B20" w:rsidRPr="005D1D7C" w:rsidRDefault="00600B20" w:rsidP="00600B20">
            <w:pPr>
              <w:rPr>
                <w:sz w:val="16"/>
                <w:szCs w:val="16"/>
              </w:rPr>
            </w:pPr>
            <w:r w:rsidRPr="005D1D7C">
              <w:rPr>
                <w:b/>
                <w:bCs/>
                <w:sz w:val="16"/>
                <w:szCs w:val="16"/>
              </w:rPr>
              <w:t>Hybrid</w:t>
            </w:r>
          </w:p>
        </w:tc>
        <w:tc>
          <w:tcPr>
            <w:tcW w:w="929" w:type="pct"/>
            <w:tcBorders>
              <w:bottom w:val="single" w:sz="4" w:space="0" w:color="auto"/>
            </w:tcBorders>
            <w:vAlign w:val="center"/>
            <w:hideMark/>
          </w:tcPr>
          <w:p w14:paraId="5E4CDF2A" w14:textId="77777777" w:rsidR="00600B20" w:rsidRPr="005D1D7C" w:rsidRDefault="00600B20" w:rsidP="00600B20">
            <w:pPr>
              <w:jc w:val="right"/>
              <w:rPr>
                <w:sz w:val="16"/>
                <w:szCs w:val="16"/>
              </w:rPr>
            </w:pPr>
            <w:r w:rsidRPr="005D1D7C">
              <w:rPr>
                <w:b/>
                <w:bCs/>
                <w:sz w:val="16"/>
                <w:szCs w:val="16"/>
              </w:rPr>
              <w:t>41.23</w:t>
            </w:r>
          </w:p>
        </w:tc>
        <w:tc>
          <w:tcPr>
            <w:tcW w:w="835" w:type="pct"/>
            <w:tcBorders>
              <w:bottom w:val="single" w:sz="4" w:space="0" w:color="auto"/>
            </w:tcBorders>
            <w:vAlign w:val="center"/>
            <w:hideMark/>
          </w:tcPr>
          <w:p w14:paraId="461A3249" w14:textId="77777777" w:rsidR="00600B20" w:rsidRPr="005D1D7C" w:rsidRDefault="00600B20" w:rsidP="00600B20">
            <w:pPr>
              <w:jc w:val="right"/>
              <w:rPr>
                <w:sz w:val="16"/>
                <w:szCs w:val="16"/>
              </w:rPr>
            </w:pPr>
            <w:r w:rsidRPr="005D1D7C">
              <w:rPr>
                <w:b/>
                <w:bCs/>
                <w:sz w:val="16"/>
                <w:szCs w:val="16"/>
              </w:rPr>
              <w:t>43.89</w:t>
            </w:r>
          </w:p>
        </w:tc>
        <w:tc>
          <w:tcPr>
            <w:tcW w:w="1098" w:type="pct"/>
            <w:tcBorders>
              <w:bottom w:val="single" w:sz="4" w:space="0" w:color="auto"/>
            </w:tcBorders>
            <w:vAlign w:val="center"/>
            <w:hideMark/>
          </w:tcPr>
          <w:p w14:paraId="7608072A" w14:textId="77777777" w:rsidR="00600B20" w:rsidRPr="005D1D7C" w:rsidRDefault="00600B20" w:rsidP="00600B20">
            <w:pPr>
              <w:jc w:val="right"/>
              <w:rPr>
                <w:sz w:val="16"/>
                <w:szCs w:val="16"/>
              </w:rPr>
            </w:pPr>
            <w:r w:rsidRPr="005D1D7C">
              <w:rPr>
                <w:b/>
                <w:bCs/>
                <w:sz w:val="16"/>
                <w:szCs w:val="16"/>
              </w:rPr>
              <w:t>45.65</w:t>
            </w:r>
          </w:p>
        </w:tc>
        <w:tc>
          <w:tcPr>
            <w:tcW w:w="550" w:type="pct"/>
            <w:tcBorders>
              <w:bottom w:val="single" w:sz="4" w:space="0" w:color="auto"/>
            </w:tcBorders>
            <w:vAlign w:val="center"/>
            <w:hideMark/>
          </w:tcPr>
          <w:p w14:paraId="2D07BEA2" w14:textId="77777777" w:rsidR="00600B20" w:rsidRPr="005D1D7C" w:rsidRDefault="00600B20" w:rsidP="00600B20">
            <w:pPr>
              <w:jc w:val="right"/>
              <w:rPr>
                <w:sz w:val="16"/>
                <w:szCs w:val="16"/>
              </w:rPr>
            </w:pPr>
            <w:r w:rsidRPr="005D1D7C">
              <w:rPr>
                <w:b/>
                <w:bCs/>
                <w:sz w:val="16"/>
                <w:szCs w:val="16"/>
              </w:rPr>
              <w:t>+4.42</w:t>
            </w:r>
          </w:p>
        </w:tc>
        <w:tc>
          <w:tcPr>
            <w:tcW w:w="474" w:type="pct"/>
            <w:tcBorders>
              <w:bottom w:val="single" w:sz="4" w:space="0" w:color="auto"/>
            </w:tcBorders>
            <w:vAlign w:val="center"/>
            <w:hideMark/>
          </w:tcPr>
          <w:p w14:paraId="1D2927BE" w14:textId="77777777" w:rsidR="00600B20" w:rsidRPr="005D1D7C" w:rsidRDefault="00600B20" w:rsidP="00600B20">
            <w:pPr>
              <w:jc w:val="right"/>
              <w:rPr>
                <w:sz w:val="16"/>
                <w:szCs w:val="16"/>
              </w:rPr>
            </w:pPr>
            <w:r w:rsidRPr="005D1D7C">
              <w:rPr>
                <w:b/>
                <w:bCs/>
                <w:sz w:val="16"/>
                <w:szCs w:val="16"/>
              </w:rPr>
              <w:t>+10.7</w:t>
            </w:r>
          </w:p>
        </w:tc>
      </w:tr>
    </w:tbl>
    <w:p w14:paraId="0206C1DD" w14:textId="649F25E4" w:rsidR="00CA4821" w:rsidRPr="005D1D7C" w:rsidRDefault="004A0830" w:rsidP="00CA4821">
      <w:pPr>
        <w:pStyle w:val="Heading1"/>
        <w:numPr>
          <w:ilvl w:val="0"/>
          <w:numId w:val="4"/>
        </w:numPr>
        <w:tabs>
          <w:tab w:val="clear" w:pos="576"/>
          <w:tab w:val="num" w:pos="648"/>
        </w:tabs>
        <w:ind w:firstLine="0"/>
      </w:pPr>
      <w:r w:rsidRPr="005D1D7C">
        <w:t>Discussion and practical implications</w:t>
      </w:r>
    </w:p>
    <w:p w14:paraId="1FE0E557" w14:textId="4E8DBB9D" w:rsidR="008F1FC3" w:rsidRPr="005D1D7C" w:rsidRDefault="004A0830" w:rsidP="008F1FC3">
      <w:pPr>
        <w:pStyle w:val="ListParagraph"/>
        <w:numPr>
          <w:ilvl w:val="1"/>
          <w:numId w:val="4"/>
        </w:numPr>
        <w:jc w:val="both"/>
        <w:rPr>
          <w:i/>
          <w:iCs/>
        </w:rPr>
      </w:pPr>
      <w:r w:rsidRPr="005D1D7C">
        <w:rPr>
          <w:i/>
          <w:iCs/>
        </w:rPr>
        <w:t>Interpretation of the Main Gains</w:t>
      </w:r>
    </w:p>
    <w:p w14:paraId="124FFB48" w14:textId="2702A337" w:rsidR="008F1FC3" w:rsidRPr="005D1D7C" w:rsidRDefault="008F1FC3" w:rsidP="00FF644F">
      <w:pPr>
        <w:ind w:firstLine="360"/>
        <w:jc w:val="both"/>
        <w:rPr>
          <w:sz w:val="20"/>
          <w:szCs w:val="20"/>
        </w:rPr>
      </w:pPr>
      <w:r w:rsidRPr="005D1D7C">
        <w:rPr>
          <w:sz w:val="20"/>
          <w:szCs w:val="20"/>
        </w:rPr>
        <w:t xml:space="preserve">Across all evaluation metrics, the proposed hybrid framework consistently outperforms both the individual pipelines and the modern deep learning baselines considered in this study. Relative to the strongest pipeline baseline (ANN–KF), the hybrid model achieves absolute reductions of 25.95 percentage points in MAPE, 10.93 </w:t>
      </w:r>
      <w:r w:rsidRPr="005D1D7C">
        <w:rPr>
          <w:sz w:val="20"/>
          <w:szCs w:val="20"/>
        </w:rPr>
        <w:t>percentage points in nRMSE, and 58.64 W in MAE, corresponding to a 38.6% improvement in MAPE. Similar gains are observed when compared with WNN–ANN, confirming that the improvements do not stem from any single processing stage but from their coordinated interaction. In addition, the hybrid model surpasses all evaluated deep learning architectures—LSTM, GRU, BiLSTM, TCN, Transformer, and Informer—exceeding the best-performing baseline (Informer) by 11.3% in MAPE. The reduction in peak-period and ramp-period errors is particularly notable, indicating that the combination of multiscale decomposition, recursive Kalman correction, and adaptive ensemble weighting enables the model to handle rapid load variations while maintaining stable and accurate short-term forecasts.</w:t>
      </w:r>
    </w:p>
    <w:p w14:paraId="48F295F0" w14:textId="77777777" w:rsidR="007C4C29" w:rsidRPr="005D1D7C" w:rsidRDefault="007C4C29" w:rsidP="007C4C29">
      <w:pPr>
        <w:pStyle w:val="ListParagraph"/>
        <w:numPr>
          <w:ilvl w:val="1"/>
          <w:numId w:val="4"/>
        </w:numPr>
        <w:jc w:val="both"/>
        <w:rPr>
          <w:i/>
          <w:iCs/>
        </w:rPr>
      </w:pPr>
      <w:r w:rsidRPr="005D1D7C">
        <w:rPr>
          <w:i/>
          <w:iCs/>
        </w:rPr>
        <w:t>Attribution by Ablation</w:t>
      </w:r>
    </w:p>
    <w:p w14:paraId="1D6EE6DD" w14:textId="6186B57B" w:rsidR="007C4C29" w:rsidRPr="005D1D7C" w:rsidRDefault="0075711E" w:rsidP="007C4C29">
      <w:pPr>
        <w:ind w:firstLine="360"/>
        <w:jc w:val="both"/>
        <w:rPr>
          <w:sz w:val="20"/>
          <w:szCs w:val="20"/>
        </w:rPr>
      </w:pPr>
      <w:r w:rsidRPr="005D1D7C">
        <w:rPr>
          <w:sz w:val="20"/>
          <w:szCs w:val="20"/>
        </w:rPr>
        <w:t>Attribution was evaluated by turning off one component at a time, with the training data and procedures held constant.</w:t>
      </w:r>
      <w:r w:rsidR="007C4C29" w:rsidRPr="005D1D7C">
        <w:rPr>
          <w:sz w:val="20"/>
          <w:szCs w:val="20"/>
        </w:rPr>
        <w:t xml:space="preserve"> </w:t>
      </w:r>
      <w:r w:rsidR="00CC0649" w:rsidRPr="005D1D7C">
        <w:rPr>
          <w:sz w:val="20"/>
          <w:szCs w:val="20"/>
        </w:rPr>
        <w:t>When the Kalman layer was removed, the amount of residual volatility increased during the ramp periods.</w:t>
      </w:r>
      <w:r w:rsidRPr="005D1D7C">
        <w:rPr>
          <w:sz w:val="20"/>
          <w:szCs w:val="20"/>
        </w:rPr>
        <w:t xml:space="preserve"> </w:t>
      </w:r>
      <w:r w:rsidR="00CC0649" w:rsidRPr="005D1D7C">
        <w:rPr>
          <w:sz w:val="20"/>
          <w:szCs w:val="20"/>
        </w:rPr>
        <w:t>When wavelet decomposition was removed, the system was unable to quickly refocus on the most robust sub-experts, and when adaptive weighting was deactivated, the post-regime recovery slowed.</w:t>
      </w:r>
      <w:r w:rsidR="007C4C29" w:rsidRPr="005D1D7C">
        <w:rPr>
          <w:sz w:val="20"/>
          <w:szCs w:val="20"/>
        </w:rPr>
        <w:t xml:space="preserve"> </w:t>
      </w:r>
      <w:r w:rsidRPr="005D1D7C">
        <w:rPr>
          <w:sz w:val="20"/>
          <w:szCs w:val="20"/>
        </w:rPr>
        <w:t>These results are consistent with the target module functions of decomposition to reveal structure, recursive state correction to achieve robustness, and dynamic ensembling to monitor drift.</w:t>
      </w:r>
    </w:p>
    <w:p w14:paraId="429B7B7C" w14:textId="77777777" w:rsidR="007C4C29" w:rsidRPr="005D1D7C" w:rsidRDefault="007C4C29" w:rsidP="007C4C29">
      <w:pPr>
        <w:pStyle w:val="ListParagraph"/>
        <w:numPr>
          <w:ilvl w:val="1"/>
          <w:numId w:val="4"/>
        </w:numPr>
        <w:jc w:val="both"/>
        <w:rPr>
          <w:i/>
          <w:iCs/>
        </w:rPr>
      </w:pPr>
      <w:r w:rsidRPr="005D1D7C">
        <w:rPr>
          <w:i/>
          <w:iCs/>
        </w:rPr>
        <w:t>Robustness to Noise and Drift</w:t>
      </w:r>
    </w:p>
    <w:p w14:paraId="2EA9F396" w14:textId="1BCB427A" w:rsidR="007C4C29" w:rsidRPr="005D1D7C" w:rsidRDefault="00BC53F5" w:rsidP="00291BA4">
      <w:pPr>
        <w:ind w:firstLine="360"/>
        <w:jc w:val="both"/>
        <w:rPr>
          <w:sz w:val="20"/>
          <w:szCs w:val="20"/>
        </w:rPr>
      </w:pPr>
      <w:r w:rsidRPr="005D1D7C">
        <w:rPr>
          <w:sz w:val="20"/>
          <w:szCs w:val="20"/>
        </w:rPr>
        <w:t>Under additive zero-mean Gaussian noise designed to emulate realistic measurement uncertainty, the proposed hybrid model demonstrates the highest robustness among all tested approaches, with only a 10.7% relative degradation in MAPE. In contrast, the deep learning baselines—including LSTM, GRU, BiLSTM, TCN, Transformer, and Informer—exhibit noticeably larger performance losses, typically exceeding 14%, which highlights their greater sensitivity to noisy inputs. The individual pipelines provide partial robustness, with ANN–KF benefiting from recursive state correction and wavelet-based pipelines mitigating noise through multiresolution analysis; however, neither matches the stability of the full hybrid framework. These results indicate that robustness emerges from the interaction of complementary mechanisms: Kalman filter attenuates measurement noise, wavelet decomposition separates signal from disturbance across scales, and adaptive ensemble weighting continuously emphasizes the most reliable experts as operating conditions evolve. Together, these elements allow the hybrid model to maintain dependable performance under noise and mild distributional drift, particularly during highly dynamic load regimes</w:t>
      </w:r>
      <w:r w:rsidR="0056435E" w:rsidRPr="005D1D7C">
        <w:rPr>
          <w:sz w:val="20"/>
          <w:szCs w:val="20"/>
        </w:rPr>
        <w:t xml:space="preserve"> with additional gains obtained through cluster-aware ensemble weighting that outperforms standard exponentially weighted averaging.</w:t>
      </w:r>
      <w:r w:rsidR="00CA5940">
        <w:rPr>
          <w:sz w:val="20"/>
          <w:szCs w:val="20"/>
        </w:rPr>
        <w:t xml:space="preserve"> </w:t>
      </w:r>
      <w:r w:rsidR="00291BA4" w:rsidRPr="00291BA4">
        <w:rPr>
          <w:sz w:val="20"/>
          <w:szCs w:val="20"/>
        </w:rPr>
        <w:t>Fig</w:t>
      </w:r>
      <w:r w:rsidR="00291BA4">
        <w:rPr>
          <w:sz w:val="20"/>
          <w:szCs w:val="20"/>
        </w:rPr>
        <w:t>ure</w:t>
      </w:r>
      <w:r w:rsidR="00291BA4" w:rsidRPr="00291BA4">
        <w:rPr>
          <w:sz w:val="20"/>
          <w:szCs w:val="20"/>
        </w:rPr>
        <w:t xml:space="preserve"> 4 visualizes the dynamic evolution of ensemble weights and the resulting forecasting accuracy over time.</w:t>
      </w:r>
    </w:p>
    <w:p w14:paraId="0726A9D6" w14:textId="1FF3A20E" w:rsidR="00B55675" w:rsidRPr="005D1D7C" w:rsidRDefault="007926BC" w:rsidP="00B55675">
      <w:pPr>
        <w:pStyle w:val="ListParagraph"/>
        <w:keepNext/>
        <w:ind w:left="0"/>
        <w:jc w:val="both"/>
      </w:pPr>
      <w:r w:rsidRPr="005D1D7C">
        <w:rPr>
          <w:noProof/>
        </w:rPr>
        <w:lastRenderedPageBreak/>
        <w:drawing>
          <wp:inline distT="0" distB="0" distL="0" distR="0" wp14:anchorId="609CAF67" wp14:editId="3A5D58D2">
            <wp:extent cx="2949986" cy="2738092"/>
            <wp:effectExtent l="0" t="0" r="0" b="5715"/>
            <wp:docPr id="1706185641" name="Picture 1" descr="A close-up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85641" name="Picture 1" descr="A close-up of a graph&#10;&#10;Description automatically generated"/>
                    <pic:cNvPicPr/>
                  </pic:nvPicPr>
                  <pic:blipFill rotWithShape="1">
                    <a:blip r:embed="rId12"/>
                    <a:srcRect b="7183"/>
                    <a:stretch/>
                  </pic:blipFill>
                  <pic:spPr bwMode="auto">
                    <a:xfrm>
                      <a:off x="0" y="0"/>
                      <a:ext cx="2977944" cy="2764042"/>
                    </a:xfrm>
                    <a:prstGeom prst="rect">
                      <a:avLst/>
                    </a:prstGeom>
                    <a:ln>
                      <a:noFill/>
                    </a:ln>
                    <a:extLst>
                      <a:ext uri="{53640926-AAD7-44D8-BBD7-CCE9431645EC}">
                        <a14:shadowObscured xmlns:a14="http://schemas.microsoft.com/office/drawing/2010/main"/>
                      </a:ext>
                    </a:extLst>
                  </pic:spPr>
                </pic:pic>
              </a:graphicData>
            </a:graphic>
          </wp:inline>
        </w:drawing>
      </w:r>
    </w:p>
    <w:p w14:paraId="63EA68AB" w14:textId="38A0BFF6" w:rsidR="00A9186B" w:rsidRPr="005D1D7C" w:rsidRDefault="0075711E" w:rsidP="00B55675">
      <w:pPr>
        <w:pStyle w:val="Caption"/>
        <w:jc w:val="both"/>
        <w:rPr>
          <w:lang w:val="en-CA"/>
        </w:rPr>
      </w:pPr>
      <w:r w:rsidRPr="005D1D7C">
        <w:t xml:space="preserve">Figure </w:t>
      </w:r>
      <w:fldSimple w:instr=" SEQ Figure \* ARABIC ">
        <w:r w:rsidR="005D1D7C">
          <w:rPr>
            <w:noProof/>
          </w:rPr>
          <w:t>4</w:t>
        </w:r>
      </w:fldSimple>
      <w:r w:rsidRPr="005D1D7C">
        <w:rPr>
          <w:lang w:val="en-CA"/>
        </w:rPr>
        <w:t xml:space="preserve"> Hybrid STLF evaluation: (top) dynamic weight evolution of expert models, (middle) performance metrics versus baselines, and (bottom) forecasting accuracy over time.</w:t>
      </w:r>
    </w:p>
    <w:p w14:paraId="4ED849E8" w14:textId="78B40FD5" w:rsidR="00014CFA" w:rsidRPr="005D1D7C" w:rsidRDefault="00014CFA" w:rsidP="00014CFA">
      <w:pPr>
        <w:pStyle w:val="ListParagraph"/>
        <w:numPr>
          <w:ilvl w:val="1"/>
          <w:numId w:val="4"/>
        </w:numPr>
        <w:jc w:val="both"/>
        <w:rPr>
          <w:i/>
          <w:iCs/>
        </w:rPr>
      </w:pPr>
      <w:r w:rsidRPr="005D1D7C">
        <w:rPr>
          <w:i/>
          <w:iCs/>
        </w:rPr>
        <w:t>Limitations</w:t>
      </w:r>
    </w:p>
    <w:p w14:paraId="67F4AE4D" w14:textId="0C032C9F" w:rsidR="003401AE" w:rsidRPr="005D1D7C" w:rsidRDefault="003401AE" w:rsidP="003401AE">
      <w:pPr>
        <w:ind w:firstLine="360"/>
        <w:jc w:val="both"/>
        <w:rPr>
          <w:sz w:val="20"/>
          <w:szCs w:val="20"/>
        </w:rPr>
      </w:pPr>
      <w:r w:rsidRPr="005D1D7C">
        <w:rPr>
          <w:sz w:val="20"/>
          <w:szCs w:val="20"/>
        </w:rPr>
        <w:t xml:space="preserve">There are three limitations that need to be recognized. </w:t>
      </w:r>
      <w:r w:rsidR="00CC0649" w:rsidRPr="005D1D7C">
        <w:rPr>
          <w:sz w:val="20"/>
          <w:szCs w:val="20"/>
        </w:rPr>
        <w:t>To begin with, the performance was achieved on one geography/dataset, and the transferability to regions with varying appliance mixes/climates/tariff structures should be tested.</w:t>
      </w:r>
      <w:r w:rsidRPr="005D1D7C">
        <w:rPr>
          <w:sz w:val="20"/>
          <w:szCs w:val="20"/>
        </w:rPr>
        <w:t xml:space="preserve"> </w:t>
      </w:r>
      <w:r w:rsidR="00CC0649" w:rsidRPr="005D1D7C">
        <w:rPr>
          <w:sz w:val="20"/>
          <w:szCs w:val="20"/>
        </w:rPr>
        <w:t>Second, only point forecasts were provided; probabilistic outputs (e.g., prediction intervals or quantiles) are likely to be useful in many operational decisions that require risk-sensitive scheduling.</w:t>
      </w:r>
      <w:r w:rsidRPr="005D1D7C">
        <w:rPr>
          <w:sz w:val="20"/>
          <w:szCs w:val="20"/>
        </w:rPr>
        <w:t xml:space="preserve"> </w:t>
      </w:r>
      <w:r w:rsidR="00CC0649" w:rsidRPr="005D1D7C">
        <w:rPr>
          <w:sz w:val="20"/>
          <w:szCs w:val="20"/>
        </w:rPr>
        <w:t>Third, exogenous drivers have been treated as observed; in practice, uncertainty in exogenous forecasts (e.g., weather) should be passed over to the load forecast or modeled jointly.</w:t>
      </w:r>
    </w:p>
    <w:p w14:paraId="0A1EDCF1" w14:textId="290362BA" w:rsidR="00BF088F" w:rsidRPr="005D1D7C" w:rsidRDefault="00BF088F" w:rsidP="00BF088F">
      <w:pPr>
        <w:pStyle w:val="ListParagraph"/>
        <w:numPr>
          <w:ilvl w:val="1"/>
          <w:numId w:val="4"/>
        </w:numPr>
        <w:jc w:val="both"/>
        <w:rPr>
          <w:i/>
          <w:iCs/>
        </w:rPr>
      </w:pPr>
      <w:r w:rsidRPr="005D1D7C">
        <w:rPr>
          <w:i/>
          <w:iCs/>
        </w:rPr>
        <w:t>Next Steps</w:t>
      </w:r>
    </w:p>
    <w:p w14:paraId="51A27FE2" w14:textId="7657F70B" w:rsidR="00BF088F" w:rsidRPr="005D1D7C" w:rsidRDefault="00CC0649" w:rsidP="00BF088F">
      <w:pPr>
        <w:ind w:firstLine="360"/>
        <w:jc w:val="both"/>
        <w:rPr>
          <w:sz w:val="20"/>
          <w:szCs w:val="20"/>
        </w:rPr>
      </w:pPr>
      <w:r w:rsidRPr="005D1D7C">
        <w:rPr>
          <w:sz w:val="20"/>
          <w:szCs w:val="20"/>
        </w:rPr>
        <w:t>Two immediate extensions are suggested for this study. (i) Probabilistic forecasting: Quantile training via pinball loss or distributional post-processing of the hybrid output would provide calibrated uncertainty for risk-aware operations. (ii) Multi-step and hierarchical reconciliation: extension to multi-hour horizons with direct multi-output heads and reconciliation across feeder, substation, and system levels would maintain aggregation coherence.</w:t>
      </w:r>
      <w:r w:rsidR="00BF088F" w:rsidRPr="005D1D7C">
        <w:rPr>
          <w:sz w:val="20"/>
          <w:szCs w:val="20"/>
        </w:rPr>
        <w:t xml:space="preserve"> In production, routine monitoring (rolling MAPE/nRMSE with simple drift alarms) and periodic re-tuning are recommended to preserve performance as regimes evolve.</w:t>
      </w:r>
    </w:p>
    <w:p w14:paraId="6165CE4A" w14:textId="77777777" w:rsidR="007310D2" w:rsidRPr="005D1D7C" w:rsidRDefault="00E72514" w:rsidP="001B1F04">
      <w:pPr>
        <w:pStyle w:val="Bibliography"/>
        <w:jc w:val="both"/>
      </w:pPr>
      <w:r w:rsidRPr="005D1D7C">
        <w:t>References:</w:t>
      </w:r>
    </w:p>
    <w:p w14:paraId="48FA1405" w14:textId="77777777" w:rsidR="00291BA4" w:rsidRPr="00291BA4" w:rsidRDefault="001B1F04" w:rsidP="00291BA4">
      <w:pPr>
        <w:pStyle w:val="Bibliography"/>
      </w:pPr>
      <w:r w:rsidRPr="005D1D7C">
        <w:fldChar w:fldCharType="begin"/>
      </w:r>
      <w:r w:rsidR="00291BA4">
        <w:instrText xml:space="preserve"> ADDIN ZOTERO_BIBL {"uncited":[],"omitted":[],"custom":[]} CSL_BIBLIOGRAPHY </w:instrText>
      </w:r>
      <w:r w:rsidRPr="005D1D7C">
        <w:fldChar w:fldCharType="separate"/>
      </w:r>
      <w:r w:rsidR="00291BA4" w:rsidRPr="00291BA4">
        <w:t>[1]</w:t>
      </w:r>
      <w:r w:rsidR="00291BA4" w:rsidRPr="00291BA4">
        <w:tab/>
        <w:t xml:space="preserve">T. Hong and S. Fan, “Probabilistic electric load forecasting: A tutorial review,” </w:t>
      </w:r>
      <w:r w:rsidR="00291BA4" w:rsidRPr="00291BA4">
        <w:rPr>
          <w:i/>
          <w:iCs/>
        </w:rPr>
        <w:t>International Journal of Forecasting</w:t>
      </w:r>
      <w:r w:rsidR="00291BA4" w:rsidRPr="00291BA4">
        <w:t>, vol. 32, no. 3, pp. 914–938, Jul. 2016, doi: 10.1016/j.ijforecast.2015.11.011.</w:t>
      </w:r>
    </w:p>
    <w:p w14:paraId="3CDED44A" w14:textId="77777777" w:rsidR="00291BA4" w:rsidRPr="00291BA4" w:rsidRDefault="00291BA4" w:rsidP="00291BA4">
      <w:pPr>
        <w:pStyle w:val="Bibliography"/>
      </w:pPr>
      <w:r w:rsidRPr="00291BA4">
        <w:t>[2]</w:t>
      </w:r>
      <w:r w:rsidRPr="00291BA4">
        <w:tab/>
        <w:t xml:space="preserve">H. S. Hippert, C. E. Pedreira, and R. C. Souza, “Neural networks for short-term load forecasting: a review and evaluation,” </w:t>
      </w:r>
      <w:r w:rsidRPr="00291BA4">
        <w:rPr>
          <w:i/>
          <w:iCs/>
        </w:rPr>
        <w:t>IEEE Trans. Power Syst.</w:t>
      </w:r>
      <w:r w:rsidRPr="00291BA4">
        <w:t>, vol. 16, no. 1, pp. 44–55, Feb. 2001, doi: 10.1109/59.910780.</w:t>
      </w:r>
    </w:p>
    <w:p w14:paraId="4B82F7DE" w14:textId="77777777" w:rsidR="00291BA4" w:rsidRPr="00291BA4" w:rsidRDefault="00291BA4" w:rsidP="00291BA4">
      <w:pPr>
        <w:pStyle w:val="Bibliography"/>
      </w:pPr>
      <w:r w:rsidRPr="00291BA4">
        <w:t>[3]</w:t>
      </w:r>
      <w:r w:rsidRPr="00291BA4">
        <w:tab/>
        <w:t xml:space="preserve">S. G. Mallat, “A theory for multiresolution signal decomposition: the wavelet representation,” </w:t>
      </w:r>
      <w:r w:rsidRPr="00291BA4">
        <w:rPr>
          <w:i/>
          <w:iCs/>
        </w:rPr>
        <w:t>IEEE Trans. Pattern Anal. Machine Intell.</w:t>
      </w:r>
      <w:r w:rsidRPr="00291BA4">
        <w:t>, vol. 11, no. 7, pp. 674–693, Jul. 1989, doi: 10.1109/34.192463.</w:t>
      </w:r>
    </w:p>
    <w:p w14:paraId="7A6BE972" w14:textId="77777777" w:rsidR="00291BA4" w:rsidRPr="00291BA4" w:rsidRDefault="00291BA4" w:rsidP="00291BA4">
      <w:pPr>
        <w:pStyle w:val="Bibliography"/>
      </w:pPr>
      <w:r w:rsidRPr="00291BA4">
        <w:t>[4]</w:t>
      </w:r>
      <w:r w:rsidRPr="00291BA4">
        <w:tab/>
        <w:t xml:space="preserve">Ying Chen </w:t>
      </w:r>
      <w:r w:rsidRPr="00291BA4">
        <w:rPr>
          <w:i/>
          <w:iCs/>
        </w:rPr>
        <w:t>et al.</w:t>
      </w:r>
      <w:r w:rsidRPr="00291BA4">
        <w:t xml:space="preserve">, “Short-Term Load Forecasting: Similar Day-Based Wavelet Neural Networks,” </w:t>
      </w:r>
      <w:r w:rsidRPr="00291BA4">
        <w:rPr>
          <w:i/>
          <w:iCs/>
        </w:rPr>
        <w:t>IEEE Trans. Power Syst.</w:t>
      </w:r>
      <w:r w:rsidRPr="00291BA4">
        <w:t>, vol. 25, no. 1, pp. 322–330, Feb. 2010, doi: 10.1109/TPWRS.2009.2030426.</w:t>
      </w:r>
    </w:p>
    <w:p w14:paraId="18E7A68A" w14:textId="77777777" w:rsidR="00291BA4" w:rsidRPr="00291BA4" w:rsidRDefault="00291BA4" w:rsidP="00291BA4">
      <w:pPr>
        <w:pStyle w:val="Bibliography"/>
      </w:pPr>
      <w:r w:rsidRPr="00291BA4">
        <w:t>[5]</w:t>
      </w:r>
      <w:r w:rsidRPr="00291BA4">
        <w:tab/>
        <w:t xml:space="preserve">Q. Dong </w:t>
      </w:r>
      <w:r w:rsidRPr="00291BA4">
        <w:rPr>
          <w:i/>
          <w:iCs/>
        </w:rPr>
        <w:t>et al.</w:t>
      </w:r>
      <w:r w:rsidRPr="00291BA4">
        <w:t xml:space="preserve">, “Short-Term Electricity-Load Forecasting by deep learning: A comprehensive survey,” </w:t>
      </w:r>
      <w:r w:rsidRPr="00291BA4">
        <w:rPr>
          <w:i/>
          <w:iCs/>
        </w:rPr>
        <w:t>Engineering Applications of Artificial Intelligence</w:t>
      </w:r>
      <w:r w:rsidRPr="00291BA4">
        <w:t>, vol. 154, p. 110980, Aug. 2025, doi: 10.1016/j.engappai.2025.110980.</w:t>
      </w:r>
    </w:p>
    <w:p w14:paraId="09ECB3CF" w14:textId="77777777" w:rsidR="00291BA4" w:rsidRPr="00291BA4" w:rsidRDefault="00291BA4" w:rsidP="00291BA4">
      <w:pPr>
        <w:pStyle w:val="Bibliography"/>
      </w:pPr>
      <w:r w:rsidRPr="00291BA4">
        <w:t>[6]</w:t>
      </w:r>
      <w:r w:rsidRPr="00291BA4">
        <w:tab/>
        <w:t xml:space="preserve">H. Li and P. Chen, “Monthly Electricity Consumption Forecast Based on Multi-Target Regression,” </w:t>
      </w:r>
      <w:r w:rsidRPr="00291BA4">
        <w:rPr>
          <w:i/>
          <w:iCs/>
        </w:rPr>
        <w:t>JCC</w:t>
      </w:r>
      <w:r w:rsidRPr="00291BA4">
        <w:t>, vol. 07, no. 07, pp. 231–242, 2019, doi: 10.4236/jcc.2019.77019.</w:t>
      </w:r>
    </w:p>
    <w:p w14:paraId="58BABE1A" w14:textId="77777777" w:rsidR="00291BA4" w:rsidRPr="00291BA4" w:rsidRDefault="00291BA4" w:rsidP="00291BA4">
      <w:pPr>
        <w:pStyle w:val="Bibliography"/>
      </w:pPr>
      <w:r w:rsidRPr="00291BA4">
        <w:t>[7]</w:t>
      </w:r>
      <w:r w:rsidRPr="00291BA4">
        <w:tab/>
        <w:t xml:space="preserve">J. M. Bates and C. W. J. Granger, “The Combination of Forecasts,” </w:t>
      </w:r>
      <w:r w:rsidRPr="00291BA4">
        <w:rPr>
          <w:i/>
          <w:iCs/>
        </w:rPr>
        <w:t>Journal of the Operational Research Society</w:t>
      </w:r>
      <w:r w:rsidRPr="00291BA4">
        <w:t>, vol. 20, no. 4, pp. 451–468, Dec. 1969, doi: 10.1057/jors.1969.103.</w:t>
      </w:r>
    </w:p>
    <w:p w14:paraId="0F1BC43D" w14:textId="77777777" w:rsidR="00291BA4" w:rsidRPr="00291BA4" w:rsidRDefault="00291BA4" w:rsidP="00291BA4">
      <w:pPr>
        <w:pStyle w:val="Bibliography"/>
      </w:pPr>
      <w:r w:rsidRPr="00291BA4">
        <w:t>[8]</w:t>
      </w:r>
      <w:r w:rsidRPr="00291BA4">
        <w:tab/>
        <w:t xml:space="preserve">C. Sankalpa, S. Kittipiyakul, and S. Laitrakun, “Forecasting Short-Term Electricity Load Using Validated Ensemble Learning,” </w:t>
      </w:r>
      <w:r w:rsidRPr="00291BA4">
        <w:rPr>
          <w:i/>
          <w:iCs/>
        </w:rPr>
        <w:t>Energies</w:t>
      </w:r>
      <w:r w:rsidRPr="00291BA4">
        <w:t>, vol. 15, no. 22, p. 8567, Nov. 2022, doi: 10.3390/en15228567.</w:t>
      </w:r>
    </w:p>
    <w:p w14:paraId="37441501" w14:textId="77777777" w:rsidR="00291BA4" w:rsidRPr="00291BA4" w:rsidRDefault="00291BA4" w:rsidP="00291BA4">
      <w:pPr>
        <w:pStyle w:val="Bibliography"/>
      </w:pPr>
      <w:r w:rsidRPr="00291BA4">
        <w:t>[9]</w:t>
      </w:r>
      <w:r w:rsidRPr="00291BA4">
        <w:tab/>
        <w:t xml:space="preserve">Y. Yang, F. Jinfu, W. Zhongjie, Z. Zheng, and X. Yukun, “A dynamic ensemble method for residential short-term load forecasting,” </w:t>
      </w:r>
      <w:r w:rsidRPr="00291BA4">
        <w:rPr>
          <w:i/>
          <w:iCs/>
        </w:rPr>
        <w:t>Alexandria Engineering Journal</w:t>
      </w:r>
      <w:r w:rsidRPr="00291BA4">
        <w:t>, vol. 63, pp. 75–88, Jan. 2023, doi: 10.1016/j.aej.2022.07.050.</w:t>
      </w:r>
    </w:p>
    <w:p w14:paraId="49E68DB8" w14:textId="77777777" w:rsidR="00291BA4" w:rsidRPr="00291BA4" w:rsidRDefault="00291BA4" w:rsidP="00291BA4">
      <w:pPr>
        <w:pStyle w:val="Bibliography"/>
      </w:pPr>
      <w:r w:rsidRPr="00291BA4">
        <w:t>[10]</w:t>
      </w:r>
      <w:r w:rsidRPr="00291BA4">
        <w:tab/>
        <w:t xml:space="preserve">R. E. Kalman, “A New Approach to Linear Filtering and Prediction Problems,” </w:t>
      </w:r>
      <w:r w:rsidRPr="00291BA4">
        <w:rPr>
          <w:i/>
          <w:iCs/>
        </w:rPr>
        <w:t>Journal of Basic Engineering</w:t>
      </w:r>
      <w:r w:rsidRPr="00291BA4">
        <w:t>, vol. 82, no. 1, pp. 35–45, Mar. 1960, doi: 10.1115/1.3662552.</w:t>
      </w:r>
    </w:p>
    <w:p w14:paraId="2CD7BB30" w14:textId="77777777" w:rsidR="00291BA4" w:rsidRPr="00291BA4" w:rsidRDefault="00291BA4" w:rsidP="00291BA4">
      <w:pPr>
        <w:pStyle w:val="Bibliography"/>
      </w:pPr>
      <w:r w:rsidRPr="00291BA4">
        <w:t>[11]</w:t>
      </w:r>
      <w:r w:rsidRPr="00291BA4">
        <w:tab/>
        <w:t xml:space="preserve">A. E. Raftery, M. Kárný, and P. Ettler, “Online Prediction Under Model Uncertainty via Dynamic Model Averaging: Application to a Cold Rolling Mill,” </w:t>
      </w:r>
      <w:r w:rsidRPr="00291BA4">
        <w:rPr>
          <w:i/>
          <w:iCs/>
        </w:rPr>
        <w:t>Technometrics</w:t>
      </w:r>
      <w:r w:rsidRPr="00291BA4">
        <w:t>, vol. 52, no. 1, pp. 52–66, Feb. 2010, doi: 10.1198/TECH.2009.08104.</w:t>
      </w:r>
    </w:p>
    <w:p w14:paraId="6B34F721" w14:textId="77777777" w:rsidR="00291BA4" w:rsidRPr="00291BA4" w:rsidRDefault="00291BA4" w:rsidP="00291BA4">
      <w:pPr>
        <w:pStyle w:val="Bibliography"/>
      </w:pPr>
      <w:r w:rsidRPr="00291BA4">
        <w:t>[12]</w:t>
      </w:r>
      <w:r w:rsidRPr="00291BA4">
        <w:tab/>
        <w:t xml:space="preserve">N. Littlestone and M. K. Warmuth, “The Weighted Majority Algorithm,” </w:t>
      </w:r>
      <w:r w:rsidRPr="00291BA4">
        <w:rPr>
          <w:i/>
          <w:iCs/>
        </w:rPr>
        <w:t>Information and Computation</w:t>
      </w:r>
      <w:r w:rsidRPr="00291BA4">
        <w:t>, vol. 108, no. 2, pp. 212–261, Feb. 1994, doi: 10.1006/inco.1994.1009.</w:t>
      </w:r>
    </w:p>
    <w:p w14:paraId="2BECD0E4" w14:textId="69F98CE5" w:rsidR="00E72514" w:rsidRPr="005D1D7C" w:rsidRDefault="001B1F04" w:rsidP="00291BA4">
      <w:pPr>
        <w:pStyle w:val="Bibliography"/>
      </w:pPr>
      <w:r w:rsidRPr="005D1D7C">
        <w:fldChar w:fldCharType="end"/>
      </w:r>
    </w:p>
    <w:p w14:paraId="7522A394" w14:textId="77777777" w:rsidR="00E72514" w:rsidRPr="005D1D7C" w:rsidRDefault="00E72514" w:rsidP="00BF088F">
      <w:pPr>
        <w:ind w:firstLine="360"/>
        <w:jc w:val="both"/>
        <w:rPr>
          <w:sz w:val="20"/>
          <w:szCs w:val="20"/>
        </w:rPr>
      </w:pPr>
    </w:p>
    <w:p w14:paraId="1631A8A1" w14:textId="77777777" w:rsidR="00BF088F" w:rsidRPr="005D1D7C" w:rsidRDefault="00BF088F" w:rsidP="003401AE">
      <w:pPr>
        <w:ind w:firstLine="360"/>
        <w:jc w:val="both"/>
        <w:rPr>
          <w:sz w:val="20"/>
          <w:szCs w:val="20"/>
        </w:rPr>
      </w:pPr>
    </w:p>
    <w:p w14:paraId="6B6A4F5A" w14:textId="35316C3A" w:rsidR="00E7047E" w:rsidRPr="005D1D7C" w:rsidRDefault="00E7047E" w:rsidP="000B2152">
      <w:pPr>
        <w:pStyle w:val="Bibliography"/>
        <w:jc w:val="both"/>
      </w:pPr>
    </w:p>
    <w:sectPr w:rsidR="00E7047E" w:rsidRPr="005D1D7C" w:rsidSect="0071192B">
      <w:type w:val="continuous"/>
      <w:pgSz w:w="12240" w:h="15840" w:code="1"/>
      <w:pgMar w:top="1253" w:right="1022" w:bottom="1253" w:left="1022"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4A4E1" w14:textId="77777777" w:rsidR="00F5420F" w:rsidRDefault="00F5420F" w:rsidP="001A3B3D">
      <w:r>
        <w:separator/>
      </w:r>
    </w:p>
  </w:endnote>
  <w:endnote w:type="continuationSeparator" w:id="0">
    <w:p w14:paraId="13CA5DD1" w14:textId="77777777" w:rsidR="00F5420F" w:rsidRDefault="00F5420F"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10E3E" w14:textId="7213D5B4"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309B0" w14:textId="77777777" w:rsidR="00F5420F" w:rsidRDefault="00F5420F" w:rsidP="001A3B3D">
      <w:r>
        <w:separator/>
      </w:r>
    </w:p>
  </w:footnote>
  <w:footnote w:type="continuationSeparator" w:id="0">
    <w:p w14:paraId="651C7D91" w14:textId="77777777" w:rsidR="00F5420F" w:rsidRDefault="00F5420F"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035A27"/>
    <w:multiLevelType w:val="hybridMultilevel"/>
    <w:tmpl w:val="0478B398"/>
    <w:lvl w:ilvl="0" w:tplc="10090001">
      <w:start w:val="1"/>
      <w:numFmt w:val="bullet"/>
      <w:lvlText w:val=""/>
      <w:lvlJc w:val="left"/>
      <w:pPr>
        <w:ind w:left="770" w:hanging="360"/>
      </w:pPr>
      <w:rPr>
        <w:rFonts w:ascii="Symbol" w:hAnsi="Symbol" w:hint="default"/>
      </w:rPr>
    </w:lvl>
    <w:lvl w:ilvl="1" w:tplc="10090003" w:tentative="1">
      <w:start w:val="1"/>
      <w:numFmt w:val="bullet"/>
      <w:lvlText w:val="o"/>
      <w:lvlJc w:val="left"/>
      <w:pPr>
        <w:ind w:left="1490" w:hanging="360"/>
      </w:pPr>
      <w:rPr>
        <w:rFonts w:ascii="Courier New" w:hAnsi="Courier New" w:cs="Courier New" w:hint="default"/>
      </w:rPr>
    </w:lvl>
    <w:lvl w:ilvl="2" w:tplc="10090005" w:tentative="1">
      <w:start w:val="1"/>
      <w:numFmt w:val="bullet"/>
      <w:lvlText w:val=""/>
      <w:lvlJc w:val="left"/>
      <w:pPr>
        <w:ind w:left="2210" w:hanging="360"/>
      </w:pPr>
      <w:rPr>
        <w:rFonts w:ascii="Wingdings" w:hAnsi="Wingdings" w:hint="default"/>
      </w:rPr>
    </w:lvl>
    <w:lvl w:ilvl="3" w:tplc="10090001" w:tentative="1">
      <w:start w:val="1"/>
      <w:numFmt w:val="bullet"/>
      <w:lvlText w:val=""/>
      <w:lvlJc w:val="left"/>
      <w:pPr>
        <w:ind w:left="2930" w:hanging="360"/>
      </w:pPr>
      <w:rPr>
        <w:rFonts w:ascii="Symbol" w:hAnsi="Symbol" w:hint="default"/>
      </w:rPr>
    </w:lvl>
    <w:lvl w:ilvl="4" w:tplc="10090003" w:tentative="1">
      <w:start w:val="1"/>
      <w:numFmt w:val="bullet"/>
      <w:lvlText w:val="o"/>
      <w:lvlJc w:val="left"/>
      <w:pPr>
        <w:ind w:left="3650" w:hanging="360"/>
      </w:pPr>
      <w:rPr>
        <w:rFonts w:ascii="Courier New" w:hAnsi="Courier New" w:cs="Courier New" w:hint="default"/>
      </w:rPr>
    </w:lvl>
    <w:lvl w:ilvl="5" w:tplc="10090005" w:tentative="1">
      <w:start w:val="1"/>
      <w:numFmt w:val="bullet"/>
      <w:lvlText w:val=""/>
      <w:lvlJc w:val="left"/>
      <w:pPr>
        <w:ind w:left="4370" w:hanging="360"/>
      </w:pPr>
      <w:rPr>
        <w:rFonts w:ascii="Wingdings" w:hAnsi="Wingdings" w:hint="default"/>
      </w:rPr>
    </w:lvl>
    <w:lvl w:ilvl="6" w:tplc="10090001" w:tentative="1">
      <w:start w:val="1"/>
      <w:numFmt w:val="bullet"/>
      <w:lvlText w:val=""/>
      <w:lvlJc w:val="left"/>
      <w:pPr>
        <w:ind w:left="5090" w:hanging="360"/>
      </w:pPr>
      <w:rPr>
        <w:rFonts w:ascii="Symbol" w:hAnsi="Symbol" w:hint="default"/>
      </w:rPr>
    </w:lvl>
    <w:lvl w:ilvl="7" w:tplc="10090003" w:tentative="1">
      <w:start w:val="1"/>
      <w:numFmt w:val="bullet"/>
      <w:lvlText w:val="o"/>
      <w:lvlJc w:val="left"/>
      <w:pPr>
        <w:ind w:left="5810" w:hanging="360"/>
      </w:pPr>
      <w:rPr>
        <w:rFonts w:ascii="Courier New" w:hAnsi="Courier New" w:cs="Courier New" w:hint="default"/>
      </w:rPr>
    </w:lvl>
    <w:lvl w:ilvl="8" w:tplc="10090005" w:tentative="1">
      <w:start w:val="1"/>
      <w:numFmt w:val="bullet"/>
      <w:lvlText w:val=""/>
      <w:lvlJc w:val="left"/>
      <w:pPr>
        <w:ind w:left="6530" w:hanging="360"/>
      </w:pPr>
      <w:rPr>
        <w:rFonts w:ascii="Wingdings" w:hAnsi="Wingdings" w:hint="default"/>
      </w:rPr>
    </w:lvl>
  </w:abstractNum>
  <w:abstractNum w:abstractNumId="12" w15:restartNumberingAfterBreak="0">
    <w:nsid w:val="07B973B8"/>
    <w:multiLevelType w:val="hybridMultilevel"/>
    <w:tmpl w:val="6164B6CC"/>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080E1FDB"/>
    <w:multiLevelType w:val="hybridMultilevel"/>
    <w:tmpl w:val="91AC0FA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0AE11377"/>
    <w:multiLevelType w:val="hybridMultilevel"/>
    <w:tmpl w:val="3EACCE8C"/>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5" w15:restartNumberingAfterBreak="0">
    <w:nsid w:val="146E7FE9"/>
    <w:multiLevelType w:val="hybridMultilevel"/>
    <w:tmpl w:val="B74EE3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7"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8"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9" w15:restartNumberingAfterBreak="0">
    <w:nsid w:val="2B215A4E"/>
    <w:multiLevelType w:val="hybridMultilevel"/>
    <w:tmpl w:val="2D8E2F0A"/>
    <w:lvl w:ilvl="0" w:tplc="D47E895C">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2F283DB7"/>
    <w:multiLevelType w:val="multilevel"/>
    <w:tmpl w:val="99A85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65767D6"/>
    <w:multiLevelType w:val="multilevel"/>
    <w:tmpl w:val="0AB06E12"/>
    <w:lvl w:ilvl="0">
      <w:start w:val="1"/>
      <w:numFmt w:val="upperRoman"/>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2" w15:restartNumberingAfterBreak="0">
    <w:nsid w:val="37660336"/>
    <w:multiLevelType w:val="hybridMultilevel"/>
    <w:tmpl w:val="754EAC84"/>
    <w:lvl w:ilvl="0" w:tplc="C46877EA">
      <w:start w:val="1"/>
      <w:numFmt w:val="bulle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4" w15:restartNumberingAfterBreak="0">
    <w:nsid w:val="4189603E"/>
    <w:multiLevelType w:val="multilevel"/>
    <w:tmpl w:val="0AB06E12"/>
    <w:lvl w:ilvl="0">
      <w:start w:val="1"/>
      <w:numFmt w:val="upperRoman"/>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5" w15:restartNumberingAfterBreak="0">
    <w:nsid w:val="43443D51"/>
    <w:multiLevelType w:val="hybridMultilevel"/>
    <w:tmpl w:val="2C60CDFA"/>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6" w15:restartNumberingAfterBreak="0">
    <w:nsid w:val="48F5181A"/>
    <w:multiLevelType w:val="hybridMultilevel"/>
    <w:tmpl w:val="BE126378"/>
    <w:lvl w:ilvl="0" w:tplc="10090001">
      <w:start w:val="1"/>
      <w:numFmt w:val="bullet"/>
      <w:lvlText w:val=""/>
      <w:lvlJc w:val="left"/>
      <w:pPr>
        <w:ind w:left="1008" w:hanging="360"/>
      </w:pPr>
      <w:rPr>
        <w:rFonts w:ascii="Symbol" w:hAnsi="Symbol" w:hint="default"/>
      </w:rPr>
    </w:lvl>
    <w:lvl w:ilvl="1" w:tplc="10090003" w:tentative="1">
      <w:start w:val="1"/>
      <w:numFmt w:val="bullet"/>
      <w:lvlText w:val="o"/>
      <w:lvlJc w:val="left"/>
      <w:pPr>
        <w:ind w:left="1728" w:hanging="360"/>
      </w:pPr>
      <w:rPr>
        <w:rFonts w:ascii="Courier New" w:hAnsi="Courier New" w:cs="Courier New" w:hint="default"/>
      </w:rPr>
    </w:lvl>
    <w:lvl w:ilvl="2" w:tplc="10090005" w:tentative="1">
      <w:start w:val="1"/>
      <w:numFmt w:val="bullet"/>
      <w:lvlText w:val=""/>
      <w:lvlJc w:val="left"/>
      <w:pPr>
        <w:ind w:left="2448" w:hanging="360"/>
      </w:pPr>
      <w:rPr>
        <w:rFonts w:ascii="Wingdings" w:hAnsi="Wingdings" w:hint="default"/>
      </w:rPr>
    </w:lvl>
    <w:lvl w:ilvl="3" w:tplc="10090001" w:tentative="1">
      <w:start w:val="1"/>
      <w:numFmt w:val="bullet"/>
      <w:lvlText w:val=""/>
      <w:lvlJc w:val="left"/>
      <w:pPr>
        <w:ind w:left="3168" w:hanging="360"/>
      </w:pPr>
      <w:rPr>
        <w:rFonts w:ascii="Symbol" w:hAnsi="Symbol" w:hint="default"/>
      </w:rPr>
    </w:lvl>
    <w:lvl w:ilvl="4" w:tplc="10090003" w:tentative="1">
      <w:start w:val="1"/>
      <w:numFmt w:val="bullet"/>
      <w:lvlText w:val="o"/>
      <w:lvlJc w:val="left"/>
      <w:pPr>
        <w:ind w:left="3888" w:hanging="360"/>
      </w:pPr>
      <w:rPr>
        <w:rFonts w:ascii="Courier New" w:hAnsi="Courier New" w:cs="Courier New" w:hint="default"/>
      </w:rPr>
    </w:lvl>
    <w:lvl w:ilvl="5" w:tplc="10090005" w:tentative="1">
      <w:start w:val="1"/>
      <w:numFmt w:val="bullet"/>
      <w:lvlText w:val=""/>
      <w:lvlJc w:val="left"/>
      <w:pPr>
        <w:ind w:left="4608" w:hanging="360"/>
      </w:pPr>
      <w:rPr>
        <w:rFonts w:ascii="Wingdings" w:hAnsi="Wingdings" w:hint="default"/>
      </w:rPr>
    </w:lvl>
    <w:lvl w:ilvl="6" w:tplc="10090001" w:tentative="1">
      <w:start w:val="1"/>
      <w:numFmt w:val="bullet"/>
      <w:lvlText w:val=""/>
      <w:lvlJc w:val="left"/>
      <w:pPr>
        <w:ind w:left="5328" w:hanging="360"/>
      </w:pPr>
      <w:rPr>
        <w:rFonts w:ascii="Symbol" w:hAnsi="Symbol" w:hint="default"/>
      </w:rPr>
    </w:lvl>
    <w:lvl w:ilvl="7" w:tplc="10090003" w:tentative="1">
      <w:start w:val="1"/>
      <w:numFmt w:val="bullet"/>
      <w:lvlText w:val="o"/>
      <w:lvlJc w:val="left"/>
      <w:pPr>
        <w:ind w:left="6048" w:hanging="360"/>
      </w:pPr>
      <w:rPr>
        <w:rFonts w:ascii="Courier New" w:hAnsi="Courier New" w:cs="Courier New" w:hint="default"/>
      </w:rPr>
    </w:lvl>
    <w:lvl w:ilvl="8" w:tplc="10090005" w:tentative="1">
      <w:start w:val="1"/>
      <w:numFmt w:val="bullet"/>
      <w:lvlText w:val=""/>
      <w:lvlJc w:val="left"/>
      <w:pPr>
        <w:ind w:left="6768" w:hanging="360"/>
      </w:pPr>
      <w:rPr>
        <w:rFonts w:ascii="Wingdings" w:hAnsi="Wingdings" w:hint="default"/>
      </w:rPr>
    </w:lvl>
  </w:abstractNum>
  <w:abstractNum w:abstractNumId="2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D8661D9"/>
    <w:multiLevelType w:val="hybridMultilevel"/>
    <w:tmpl w:val="85A0D9A8"/>
    <w:lvl w:ilvl="0" w:tplc="10090001">
      <w:start w:val="1"/>
      <w:numFmt w:val="bullet"/>
      <w:lvlText w:val=""/>
      <w:lvlJc w:val="left"/>
      <w:pPr>
        <w:ind w:left="1146" w:hanging="360"/>
      </w:pPr>
      <w:rPr>
        <w:rFonts w:ascii="Symbol" w:hAnsi="Symbol" w:hint="default"/>
      </w:rPr>
    </w:lvl>
    <w:lvl w:ilvl="1" w:tplc="10090003">
      <w:start w:val="1"/>
      <w:numFmt w:val="bullet"/>
      <w:lvlText w:val="o"/>
      <w:lvlJc w:val="left"/>
      <w:pPr>
        <w:ind w:left="1866" w:hanging="360"/>
      </w:pPr>
      <w:rPr>
        <w:rFonts w:ascii="Courier New" w:hAnsi="Courier New" w:cs="Courier New" w:hint="default"/>
      </w:rPr>
    </w:lvl>
    <w:lvl w:ilvl="2" w:tplc="10090005" w:tentative="1">
      <w:start w:val="1"/>
      <w:numFmt w:val="bullet"/>
      <w:lvlText w:val=""/>
      <w:lvlJc w:val="left"/>
      <w:pPr>
        <w:ind w:left="2586" w:hanging="360"/>
      </w:pPr>
      <w:rPr>
        <w:rFonts w:ascii="Wingdings" w:hAnsi="Wingdings" w:hint="default"/>
      </w:rPr>
    </w:lvl>
    <w:lvl w:ilvl="3" w:tplc="10090001" w:tentative="1">
      <w:start w:val="1"/>
      <w:numFmt w:val="bullet"/>
      <w:lvlText w:val=""/>
      <w:lvlJc w:val="left"/>
      <w:pPr>
        <w:ind w:left="3306" w:hanging="360"/>
      </w:pPr>
      <w:rPr>
        <w:rFonts w:ascii="Symbol" w:hAnsi="Symbol" w:hint="default"/>
      </w:rPr>
    </w:lvl>
    <w:lvl w:ilvl="4" w:tplc="10090003" w:tentative="1">
      <w:start w:val="1"/>
      <w:numFmt w:val="bullet"/>
      <w:lvlText w:val="o"/>
      <w:lvlJc w:val="left"/>
      <w:pPr>
        <w:ind w:left="4026" w:hanging="360"/>
      </w:pPr>
      <w:rPr>
        <w:rFonts w:ascii="Courier New" w:hAnsi="Courier New" w:cs="Courier New" w:hint="default"/>
      </w:rPr>
    </w:lvl>
    <w:lvl w:ilvl="5" w:tplc="10090005" w:tentative="1">
      <w:start w:val="1"/>
      <w:numFmt w:val="bullet"/>
      <w:lvlText w:val=""/>
      <w:lvlJc w:val="left"/>
      <w:pPr>
        <w:ind w:left="4746" w:hanging="360"/>
      </w:pPr>
      <w:rPr>
        <w:rFonts w:ascii="Wingdings" w:hAnsi="Wingdings" w:hint="default"/>
      </w:rPr>
    </w:lvl>
    <w:lvl w:ilvl="6" w:tplc="10090001" w:tentative="1">
      <w:start w:val="1"/>
      <w:numFmt w:val="bullet"/>
      <w:lvlText w:val=""/>
      <w:lvlJc w:val="left"/>
      <w:pPr>
        <w:ind w:left="5466" w:hanging="360"/>
      </w:pPr>
      <w:rPr>
        <w:rFonts w:ascii="Symbol" w:hAnsi="Symbol" w:hint="default"/>
      </w:rPr>
    </w:lvl>
    <w:lvl w:ilvl="7" w:tplc="10090003" w:tentative="1">
      <w:start w:val="1"/>
      <w:numFmt w:val="bullet"/>
      <w:lvlText w:val="o"/>
      <w:lvlJc w:val="left"/>
      <w:pPr>
        <w:ind w:left="6186" w:hanging="360"/>
      </w:pPr>
      <w:rPr>
        <w:rFonts w:ascii="Courier New" w:hAnsi="Courier New" w:cs="Courier New" w:hint="default"/>
      </w:rPr>
    </w:lvl>
    <w:lvl w:ilvl="8" w:tplc="10090005" w:tentative="1">
      <w:start w:val="1"/>
      <w:numFmt w:val="bullet"/>
      <w:lvlText w:val=""/>
      <w:lvlJc w:val="left"/>
      <w:pPr>
        <w:ind w:left="6906" w:hanging="360"/>
      </w:pPr>
      <w:rPr>
        <w:rFonts w:ascii="Wingdings" w:hAnsi="Wingdings" w:hint="default"/>
      </w:rPr>
    </w:lvl>
  </w:abstractNum>
  <w:abstractNum w:abstractNumId="29" w15:restartNumberingAfterBreak="0">
    <w:nsid w:val="52CA544A"/>
    <w:multiLevelType w:val="singleLevel"/>
    <w:tmpl w:val="AED6D67E"/>
    <w:lvl w:ilvl="0">
      <w:start w:val="1"/>
      <w:numFmt w:val="decimal"/>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0" w15:restartNumberingAfterBreak="0">
    <w:nsid w:val="54BA241A"/>
    <w:multiLevelType w:val="hybridMultilevel"/>
    <w:tmpl w:val="77465BF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6B014594"/>
    <w:multiLevelType w:val="hybridMultilevel"/>
    <w:tmpl w:val="2018A2EA"/>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32"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3"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4" w15:restartNumberingAfterBreak="0">
    <w:nsid w:val="6ED10A2D"/>
    <w:multiLevelType w:val="hybridMultilevel"/>
    <w:tmpl w:val="078CFE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15:restartNumberingAfterBreak="0">
    <w:nsid w:val="7F913F6F"/>
    <w:multiLevelType w:val="hybridMultilevel"/>
    <w:tmpl w:val="AF0020B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092320224">
    <w:abstractNumId w:val="22"/>
  </w:num>
  <w:num w:numId="2" w16cid:durableId="710804974">
    <w:abstractNumId w:val="32"/>
  </w:num>
  <w:num w:numId="3" w16cid:durableId="672684478">
    <w:abstractNumId w:val="18"/>
  </w:num>
  <w:num w:numId="4" w16cid:durableId="1527331448">
    <w:abstractNumId w:val="24"/>
  </w:num>
  <w:num w:numId="5" w16cid:durableId="1120369979">
    <w:abstractNumId w:val="24"/>
  </w:num>
  <w:num w:numId="6" w16cid:durableId="1275290779">
    <w:abstractNumId w:val="24"/>
  </w:num>
  <w:num w:numId="7" w16cid:durableId="1563129465">
    <w:abstractNumId w:val="24"/>
  </w:num>
  <w:num w:numId="8" w16cid:durableId="184751750">
    <w:abstractNumId w:val="29"/>
  </w:num>
  <w:num w:numId="9" w16cid:durableId="1686443927">
    <w:abstractNumId w:val="33"/>
  </w:num>
  <w:num w:numId="10" w16cid:durableId="1662124322">
    <w:abstractNumId w:val="23"/>
  </w:num>
  <w:num w:numId="11" w16cid:durableId="1417481007">
    <w:abstractNumId w:val="17"/>
  </w:num>
  <w:num w:numId="12" w16cid:durableId="2069768768">
    <w:abstractNumId w:val="16"/>
  </w:num>
  <w:num w:numId="13" w16cid:durableId="2020310566">
    <w:abstractNumId w:val="0"/>
  </w:num>
  <w:num w:numId="14" w16cid:durableId="1548177070">
    <w:abstractNumId w:val="10"/>
  </w:num>
  <w:num w:numId="15" w16cid:durableId="913315254">
    <w:abstractNumId w:val="8"/>
  </w:num>
  <w:num w:numId="16" w16cid:durableId="1545869258">
    <w:abstractNumId w:val="7"/>
  </w:num>
  <w:num w:numId="17" w16cid:durableId="547304985">
    <w:abstractNumId w:val="6"/>
  </w:num>
  <w:num w:numId="18" w16cid:durableId="405105395">
    <w:abstractNumId w:val="5"/>
  </w:num>
  <w:num w:numId="19" w16cid:durableId="1353533177">
    <w:abstractNumId w:val="9"/>
  </w:num>
  <w:num w:numId="20" w16cid:durableId="1812601239">
    <w:abstractNumId w:val="4"/>
  </w:num>
  <w:num w:numId="21" w16cid:durableId="867790345">
    <w:abstractNumId w:val="3"/>
  </w:num>
  <w:num w:numId="22" w16cid:durableId="853376837">
    <w:abstractNumId w:val="2"/>
  </w:num>
  <w:num w:numId="23" w16cid:durableId="2136949951">
    <w:abstractNumId w:val="1"/>
  </w:num>
  <w:num w:numId="24" w16cid:durableId="1462068891">
    <w:abstractNumId w:val="27"/>
  </w:num>
  <w:num w:numId="25" w16cid:durableId="62993042">
    <w:abstractNumId w:val="28"/>
  </w:num>
  <w:num w:numId="26" w16cid:durableId="474565586">
    <w:abstractNumId w:val="34"/>
  </w:num>
  <w:num w:numId="27" w16cid:durableId="1007754024">
    <w:abstractNumId w:val="11"/>
  </w:num>
  <w:num w:numId="28" w16cid:durableId="345447664">
    <w:abstractNumId w:val="26"/>
  </w:num>
  <w:num w:numId="29" w16cid:durableId="1040862103">
    <w:abstractNumId w:val="21"/>
  </w:num>
  <w:num w:numId="30" w16cid:durableId="1143499648">
    <w:abstractNumId w:val="30"/>
  </w:num>
  <w:num w:numId="31" w16cid:durableId="1440638685">
    <w:abstractNumId w:val="12"/>
  </w:num>
  <w:num w:numId="32" w16cid:durableId="263880067">
    <w:abstractNumId w:val="19"/>
  </w:num>
  <w:num w:numId="33" w16cid:durableId="2126263446">
    <w:abstractNumId w:val="14"/>
  </w:num>
  <w:num w:numId="34" w16cid:durableId="1801145801">
    <w:abstractNumId w:val="31"/>
  </w:num>
  <w:num w:numId="35" w16cid:durableId="408892425">
    <w:abstractNumId w:val="13"/>
  </w:num>
  <w:num w:numId="36" w16cid:durableId="645471099">
    <w:abstractNumId w:val="35"/>
  </w:num>
  <w:num w:numId="37" w16cid:durableId="1433359170">
    <w:abstractNumId w:val="25"/>
  </w:num>
  <w:num w:numId="38" w16cid:durableId="343825061">
    <w:abstractNumId w:val="20"/>
  </w:num>
  <w:num w:numId="39" w16cid:durableId="57725167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ayMAXSBiYmZgYmlko6SsGpxcWZ+XkgBRa1AO0jZHQsAAAA"/>
  </w:docVars>
  <w:rsids>
    <w:rsidRoot w:val="009303D9"/>
    <w:rsid w:val="00003A0B"/>
    <w:rsid w:val="000046D9"/>
    <w:rsid w:val="0000526C"/>
    <w:rsid w:val="00014CFA"/>
    <w:rsid w:val="00017A62"/>
    <w:rsid w:val="000406AB"/>
    <w:rsid w:val="000441FF"/>
    <w:rsid w:val="0004781E"/>
    <w:rsid w:val="0005244A"/>
    <w:rsid w:val="000623FA"/>
    <w:rsid w:val="00065001"/>
    <w:rsid w:val="00074B0C"/>
    <w:rsid w:val="00074C9B"/>
    <w:rsid w:val="00076B29"/>
    <w:rsid w:val="00077308"/>
    <w:rsid w:val="00077DB3"/>
    <w:rsid w:val="000811C7"/>
    <w:rsid w:val="00086590"/>
    <w:rsid w:val="0008758A"/>
    <w:rsid w:val="000902BE"/>
    <w:rsid w:val="00091721"/>
    <w:rsid w:val="000928B2"/>
    <w:rsid w:val="00093D8A"/>
    <w:rsid w:val="0009656C"/>
    <w:rsid w:val="000A76E4"/>
    <w:rsid w:val="000B2152"/>
    <w:rsid w:val="000B3DCA"/>
    <w:rsid w:val="000B6624"/>
    <w:rsid w:val="000C1E68"/>
    <w:rsid w:val="000C33B7"/>
    <w:rsid w:val="000C45F2"/>
    <w:rsid w:val="000C7144"/>
    <w:rsid w:val="000C7348"/>
    <w:rsid w:val="000D1E94"/>
    <w:rsid w:val="000D3CA3"/>
    <w:rsid w:val="000D4452"/>
    <w:rsid w:val="000E0D70"/>
    <w:rsid w:val="000E230D"/>
    <w:rsid w:val="000E287F"/>
    <w:rsid w:val="000F00A3"/>
    <w:rsid w:val="000F26C7"/>
    <w:rsid w:val="0010236D"/>
    <w:rsid w:val="001135E3"/>
    <w:rsid w:val="00113A27"/>
    <w:rsid w:val="00122A08"/>
    <w:rsid w:val="00125E64"/>
    <w:rsid w:val="00133E4B"/>
    <w:rsid w:val="0014344A"/>
    <w:rsid w:val="0015079E"/>
    <w:rsid w:val="00154F19"/>
    <w:rsid w:val="00160604"/>
    <w:rsid w:val="00165225"/>
    <w:rsid w:val="00165CCD"/>
    <w:rsid w:val="001712CD"/>
    <w:rsid w:val="00184976"/>
    <w:rsid w:val="00193DB7"/>
    <w:rsid w:val="0019668A"/>
    <w:rsid w:val="001976E6"/>
    <w:rsid w:val="001A2EFD"/>
    <w:rsid w:val="001A2FF8"/>
    <w:rsid w:val="001A3B3D"/>
    <w:rsid w:val="001A42EA"/>
    <w:rsid w:val="001B1F04"/>
    <w:rsid w:val="001B67DC"/>
    <w:rsid w:val="001B7B5F"/>
    <w:rsid w:val="001D2D6B"/>
    <w:rsid w:val="001D72AE"/>
    <w:rsid w:val="001D7BCF"/>
    <w:rsid w:val="001E04F4"/>
    <w:rsid w:val="001E27F0"/>
    <w:rsid w:val="001F2446"/>
    <w:rsid w:val="001F7B7C"/>
    <w:rsid w:val="002002B4"/>
    <w:rsid w:val="00204BB1"/>
    <w:rsid w:val="002054F9"/>
    <w:rsid w:val="00205764"/>
    <w:rsid w:val="00205E30"/>
    <w:rsid w:val="00216C66"/>
    <w:rsid w:val="00217307"/>
    <w:rsid w:val="00221B85"/>
    <w:rsid w:val="002254A9"/>
    <w:rsid w:val="00230C81"/>
    <w:rsid w:val="00233D97"/>
    <w:rsid w:val="0023534E"/>
    <w:rsid w:val="002378A7"/>
    <w:rsid w:val="00240284"/>
    <w:rsid w:val="00243E18"/>
    <w:rsid w:val="00246017"/>
    <w:rsid w:val="002735E5"/>
    <w:rsid w:val="00274D7E"/>
    <w:rsid w:val="00282393"/>
    <w:rsid w:val="002850E3"/>
    <w:rsid w:val="00287003"/>
    <w:rsid w:val="002878EB"/>
    <w:rsid w:val="00291920"/>
    <w:rsid w:val="00291BA4"/>
    <w:rsid w:val="002A2AFA"/>
    <w:rsid w:val="002A56F0"/>
    <w:rsid w:val="002A5A2C"/>
    <w:rsid w:val="002A6E22"/>
    <w:rsid w:val="002B2C19"/>
    <w:rsid w:val="002B54BE"/>
    <w:rsid w:val="002B6E11"/>
    <w:rsid w:val="002C7090"/>
    <w:rsid w:val="002D1514"/>
    <w:rsid w:val="002D26E8"/>
    <w:rsid w:val="002D4868"/>
    <w:rsid w:val="002D667C"/>
    <w:rsid w:val="002D6727"/>
    <w:rsid w:val="002D6D38"/>
    <w:rsid w:val="002E4156"/>
    <w:rsid w:val="002E4C10"/>
    <w:rsid w:val="002E57CE"/>
    <w:rsid w:val="002E72B4"/>
    <w:rsid w:val="002F1065"/>
    <w:rsid w:val="002F239F"/>
    <w:rsid w:val="002F4D4F"/>
    <w:rsid w:val="002F6252"/>
    <w:rsid w:val="002F7324"/>
    <w:rsid w:val="0030635D"/>
    <w:rsid w:val="0031251F"/>
    <w:rsid w:val="003148C3"/>
    <w:rsid w:val="00321095"/>
    <w:rsid w:val="003217B5"/>
    <w:rsid w:val="00321AFF"/>
    <w:rsid w:val="0032458A"/>
    <w:rsid w:val="00332C65"/>
    <w:rsid w:val="003401AE"/>
    <w:rsid w:val="00343738"/>
    <w:rsid w:val="0034795F"/>
    <w:rsid w:val="00350F84"/>
    <w:rsid w:val="0035151F"/>
    <w:rsid w:val="00354FCF"/>
    <w:rsid w:val="00356797"/>
    <w:rsid w:val="0036199C"/>
    <w:rsid w:val="00364150"/>
    <w:rsid w:val="00364FD7"/>
    <w:rsid w:val="00365912"/>
    <w:rsid w:val="00367E40"/>
    <w:rsid w:val="0037365C"/>
    <w:rsid w:val="00377D99"/>
    <w:rsid w:val="0038133F"/>
    <w:rsid w:val="003826F6"/>
    <w:rsid w:val="00385B52"/>
    <w:rsid w:val="00386279"/>
    <w:rsid w:val="00396765"/>
    <w:rsid w:val="0039721C"/>
    <w:rsid w:val="003A14F1"/>
    <w:rsid w:val="003A19E2"/>
    <w:rsid w:val="003A3120"/>
    <w:rsid w:val="003A6BAC"/>
    <w:rsid w:val="003B15A0"/>
    <w:rsid w:val="003B7634"/>
    <w:rsid w:val="003C5A3C"/>
    <w:rsid w:val="003C7A98"/>
    <w:rsid w:val="003D236C"/>
    <w:rsid w:val="003D6D59"/>
    <w:rsid w:val="003E1DF0"/>
    <w:rsid w:val="003E429A"/>
    <w:rsid w:val="003E675B"/>
    <w:rsid w:val="003F1799"/>
    <w:rsid w:val="003F4DBC"/>
    <w:rsid w:val="00402BC6"/>
    <w:rsid w:val="00403D90"/>
    <w:rsid w:val="00407F06"/>
    <w:rsid w:val="00412731"/>
    <w:rsid w:val="00421EC6"/>
    <w:rsid w:val="00425745"/>
    <w:rsid w:val="004325FB"/>
    <w:rsid w:val="004370B4"/>
    <w:rsid w:val="00437342"/>
    <w:rsid w:val="004432BA"/>
    <w:rsid w:val="0044407E"/>
    <w:rsid w:val="004449B7"/>
    <w:rsid w:val="004460A9"/>
    <w:rsid w:val="00456683"/>
    <w:rsid w:val="00460DD5"/>
    <w:rsid w:val="00471D40"/>
    <w:rsid w:val="00477C34"/>
    <w:rsid w:val="00477D43"/>
    <w:rsid w:val="0048017B"/>
    <w:rsid w:val="00480606"/>
    <w:rsid w:val="00480C11"/>
    <w:rsid w:val="00482AC9"/>
    <w:rsid w:val="00483A45"/>
    <w:rsid w:val="00484FEF"/>
    <w:rsid w:val="0049645C"/>
    <w:rsid w:val="004A00D4"/>
    <w:rsid w:val="004A06AF"/>
    <w:rsid w:val="004A0830"/>
    <w:rsid w:val="004A1114"/>
    <w:rsid w:val="004A66F0"/>
    <w:rsid w:val="004A7639"/>
    <w:rsid w:val="004B152F"/>
    <w:rsid w:val="004B4789"/>
    <w:rsid w:val="004C0326"/>
    <w:rsid w:val="004C2C72"/>
    <w:rsid w:val="004C2EA2"/>
    <w:rsid w:val="004D6820"/>
    <w:rsid w:val="004D72B5"/>
    <w:rsid w:val="004E22EF"/>
    <w:rsid w:val="004E4987"/>
    <w:rsid w:val="004F3C8B"/>
    <w:rsid w:val="004F5568"/>
    <w:rsid w:val="00504366"/>
    <w:rsid w:val="00506667"/>
    <w:rsid w:val="00514749"/>
    <w:rsid w:val="00516A37"/>
    <w:rsid w:val="00527D94"/>
    <w:rsid w:val="00531CDF"/>
    <w:rsid w:val="005321F5"/>
    <w:rsid w:val="00532B43"/>
    <w:rsid w:val="005339F8"/>
    <w:rsid w:val="00535B49"/>
    <w:rsid w:val="0054203F"/>
    <w:rsid w:val="0054557A"/>
    <w:rsid w:val="0054675D"/>
    <w:rsid w:val="00547E73"/>
    <w:rsid w:val="00550AE3"/>
    <w:rsid w:val="00551B7F"/>
    <w:rsid w:val="00555CEA"/>
    <w:rsid w:val="00555F86"/>
    <w:rsid w:val="005602C8"/>
    <w:rsid w:val="005607EB"/>
    <w:rsid w:val="0056435E"/>
    <w:rsid w:val="0056610F"/>
    <w:rsid w:val="005674EF"/>
    <w:rsid w:val="00571F5A"/>
    <w:rsid w:val="00575BCA"/>
    <w:rsid w:val="005805E0"/>
    <w:rsid w:val="005816FC"/>
    <w:rsid w:val="00582442"/>
    <w:rsid w:val="00590F5F"/>
    <w:rsid w:val="005957E9"/>
    <w:rsid w:val="00595A72"/>
    <w:rsid w:val="00597B56"/>
    <w:rsid w:val="005A426E"/>
    <w:rsid w:val="005B0344"/>
    <w:rsid w:val="005B14B1"/>
    <w:rsid w:val="005B520E"/>
    <w:rsid w:val="005B789B"/>
    <w:rsid w:val="005C3FFF"/>
    <w:rsid w:val="005C5473"/>
    <w:rsid w:val="005C61AC"/>
    <w:rsid w:val="005C6CD5"/>
    <w:rsid w:val="005C7868"/>
    <w:rsid w:val="005C7DF3"/>
    <w:rsid w:val="005D0FDE"/>
    <w:rsid w:val="005D1D7C"/>
    <w:rsid w:val="005D2A11"/>
    <w:rsid w:val="005E2800"/>
    <w:rsid w:val="005E5E71"/>
    <w:rsid w:val="005E6820"/>
    <w:rsid w:val="005E6E30"/>
    <w:rsid w:val="005F7A1D"/>
    <w:rsid w:val="00600B20"/>
    <w:rsid w:val="00601C82"/>
    <w:rsid w:val="0060655F"/>
    <w:rsid w:val="006067D2"/>
    <w:rsid w:val="00611412"/>
    <w:rsid w:val="00614D4A"/>
    <w:rsid w:val="006150CC"/>
    <w:rsid w:val="00616627"/>
    <w:rsid w:val="006255D6"/>
    <w:rsid w:val="00630400"/>
    <w:rsid w:val="006347CF"/>
    <w:rsid w:val="00635AD5"/>
    <w:rsid w:val="0063644F"/>
    <w:rsid w:val="00640403"/>
    <w:rsid w:val="00642E19"/>
    <w:rsid w:val="00645D22"/>
    <w:rsid w:val="00647414"/>
    <w:rsid w:val="006478AD"/>
    <w:rsid w:val="00650AA9"/>
    <w:rsid w:val="00651A08"/>
    <w:rsid w:val="00654204"/>
    <w:rsid w:val="0066195E"/>
    <w:rsid w:val="006629C2"/>
    <w:rsid w:val="006636DB"/>
    <w:rsid w:val="0066665E"/>
    <w:rsid w:val="00670434"/>
    <w:rsid w:val="0068202D"/>
    <w:rsid w:val="00682616"/>
    <w:rsid w:val="00682A92"/>
    <w:rsid w:val="00684B88"/>
    <w:rsid w:val="00687D2C"/>
    <w:rsid w:val="00695F15"/>
    <w:rsid w:val="006970FA"/>
    <w:rsid w:val="006A02E3"/>
    <w:rsid w:val="006A4BDE"/>
    <w:rsid w:val="006A6000"/>
    <w:rsid w:val="006B2E1F"/>
    <w:rsid w:val="006B46B0"/>
    <w:rsid w:val="006B64B5"/>
    <w:rsid w:val="006B6ADB"/>
    <w:rsid w:val="006B6B66"/>
    <w:rsid w:val="006B70D9"/>
    <w:rsid w:val="006C5E61"/>
    <w:rsid w:val="006C646A"/>
    <w:rsid w:val="006D0FB6"/>
    <w:rsid w:val="006D56DC"/>
    <w:rsid w:val="006D59A5"/>
    <w:rsid w:val="006E48BC"/>
    <w:rsid w:val="006E5ED6"/>
    <w:rsid w:val="006E71EB"/>
    <w:rsid w:val="006F6D3D"/>
    <w:rsid w:val="00701B58"/>
    <w:rsid w:val="00702B35"/>
    <w:rsid w:val="00704134"/>
    <w:rsid w:val="00707E2E"/>
    <w:rsid w:val="0071192B"/>
    <w:rsid w:val="00715BEA"/>
    <w:rsid w:val="007175C6"/>
    <w:rsid w:val="00717B44"/>
    <w:rsid w:val="007309C4"/>
    <w:rsid w:val="007310D2"/>
    <w:rsid w:val="00731930"/>
    <w:rsid w:val="00731FAD"/>
    <w:rsid w:val="00732B35"/>
    <w:rsid w:val="00734630"/>
    <w:rsid w:val="00740EEA"/>
    <w:rsid w:val="00746CD8"/>
    <w:rsid w:val="007562AC"/>
    <w:rsid w:val="0075711E"/>
    <w:rsid w:val="00757176"/>
    <w:rsid w:val="0075781E"/>
    <w:rsid w:val="00761449"/>
    <w:rsid w:val="00764148"/>
    <w:rsid w:val="007660F3"/>
    <w:rsid w:val="00774929"/>
    <w:rsid w:val="00777A3D"/>
    <w:rsid w:val="0078104C"/>
    <w:rsid w:val="00783B2B"/>
    <w:rsid w:val="007873C3"/>
    <w:rsid w:val="00791F73"/>
    <w:rsid w:val="007926BC"/>
    <w:rsid w:val="00794804"/>
    <w:rsid w:val="007B33F1"/>
    <w:rsid w:val="007B360E"/>
    <w:rsid w:val="007B400F"/>
    <w:rsid w:val="007C0308"/>
    <w:rsid w:val="007C1CE1"/>
    <w:rsid w:val="007C2F17"/>
    <w:rsid w:val="007C2FF2"/>
    <w:rsid w:val="007C4C29"/>
    <w:rsid w:val="007C4D44"/>
    <w:rsid w:val="007D28C0"/>
    <w:rsid w:val="007D6232"/>
    <w:rsid w:val="007E5003"/>
    <w:rsid w:val="007E7755"/>
    <w:rsid w:val="007F0FFD"/>
    <w:rsid w:val="007F1F99"/>
    <w:rsid w:val="007F3B63"/>
    <w:rsid w:val="007F768F"/>
    <w:rsid w:val="0080791D"/>
    <w:rsid w:val="008147C6"/>
    <w:rsid w:val="00814EEA"/>
    <w:rsid w:val="0082144C"/>
    <w:rsid w:val="00821A13"/>
    <w:rsid w:val="00827960"/>
    <w:rsid w:val="00836B83"/>
    <w:rsid w:val="0084048B"/>
    <w:rsid w:val="00842309"/>
    <w:rsid w:val="008429B6"/>
    <w:rsid w:val="008451D7"/>
    <w:rsid w:val="00847AF9"/>
    <w:rsid w:val="00850E89"/>
    <w:rsid w:val="008521E7"/>
    <w:rsid w:val="00863EF7"/>
    <w:rsid w:val="00864902"/>
    <w:rsid w:val="00873603"/>
    <w:rsid w:val="008836F9"/>
    <w:rsid w:val="008850F1"/>
    <w:rsid w:val="00892AB9"/>
    <w:rsid w:val="00894D64"/>
    <w:rsid w:val="008A0C9C"/>
    <w:rsid w:val="008A2C7D"/>
    <w:rsid w:val="008A32A1"/>
    <w:rsid w:val="008A5E4F"/>
    <w:rsid w:val="008A6103"/>
    <w:rsid w:val="008B26A2"/>
    <w:rsid w:val="008B3D98"/>
    <w:rsid w:val="008C2473"/>
    <w:rsid w:val="008C2E0F"/>
    <w:rsid w:val="008C4B23"/>
    <w:rsid w:val="008D1003"/>
    <w:rsid w:val="008D3836"/>
    <w:rsid w:val="008D3C20"/>
    <w:rsid w:val="008D7953"/>
    <w:rsid w:val="008E2480"/>
    <w:rsid w:val="008E2D08"/>
    <w:rsid w:val="008E648D"/>
    <w:rsid w:val="008E7CAA"/>
    <w:rsid w:val="008E7CFA"/>
    <w:rsid w:val="008F1CCE"/>
    <w:rsid w:val="008F1FC3"/>
    <w:rsid w:val="008F6E2C"/>
    <w:rsid w:val="00900094"/>
    <w:rsid w:val="0090021E"/>
    <w:rsid w:val="009011AC"/>
    <w:rsid w:val="0090393C"/>
    <w:rsid w:val="009061E8"/>
    <w:rsid w:val="0091132E"/>
    <w:rsid w:val="00912DE5"/>
    <w:rsid w:val="00914570"/>
    <w:rsid w:val="00914A21"/>
    <w:rsid w:val="00917C68"/>
    <w:rsid w:val="0092189A"/>
    <w:rsid w:val="009267DD"/>
    <w:rsid w:val="009303D9"/>
    <w:rsid w:val="0093243E"/>
    <w:rsid w:val="00933630"/>
    <w:rsid w:val="00933C64"/>
    <w:rsid w:val="00943EBA"/>
    <w:rsid w:val="00953399"/>
    <w:rsid w:val="00955166"/>
    <w:rsid w:val="00956B92"/>
    <w:rsid w:val="009579CA"/>
    <w:rsid w:val="0096194D"/>
    <w:rsid w:val="00962160"/>
    <w:rsid w:val="00962B53"/>
    <w:rsid w:val="00967B16"/>
    <w:rsid w:val="00967CC2"/>
    <w:rsid w:val="00972203"/>
    <w:rsid w:val="0097689E"/>
    <w:rsid w:val="00984118"/>
    <w:rsid w:val="0098519F"/>
    <w:rsid w:val="00987E74"/>
    <w:rsid w:val="00994BCC"/>
    <w:rsid w:val="00994F8B"/>
    <w:rsid w:val="009952BD"/>
    <w:rsid w:val="009A0309"/>
    <w:rsid w:val="009A0416"/>
    <w:rsid w:val="009A62D2"/>
    <w:rsid w:val="009B0137"/>
    <w:rsid w:val="009B10A7"/>
    <w:rsid w:val="009B1D59"/>
    <w:rsid w:val="009B53B6"/>
    <w:rsid w:val="009B5434"/>
    <w:rsid w:val="009C3CF6"/>
    <w:rsid w:val="009C4A43"/>
    <w:rsid w:val="009D6602"/>
    <w:rsid w:val="009D7745"/>
    <w:rsid w:val="009E2204"/>
    <w:rsid w:val="009E2A1F"/>
    <w:rsid w:val="009E589B"/>
    <w:rsid w:val="009F189B"/>
    <w:rsid w:val="009F3358"/>
    <w:rsid w:val="009F4F2F"/>
    <w:rsid w:val="00A01650"/>
    <w:rsid w:val="00A03863"/>
    <w:rsid w:val="00A04112"/>
    <w:rsid w:val="00A059B3"/>
    <w:rsid w:val="00A05FA0"/>
    <w:rsid w:val="00A1363E"/>
    <w:rsid w:val="00A138D3"/>
    <w:rsid w:val="00A167E2"/>
    <w:rsid w:val="00A24329"/>
    <w:rsid w:val="00A506A8"/>
    <w:rsid w:val="00A545D2"/>
    <w:rsid w:val="00A5699B"/>
    <w:rsid w:val="00A6204D"/>
    <w:rsid w:val="00A62911"/>
    <w:rsid w:val="00A63435"/>
    <w:rsid w:val="00A66B3E"/>
    <w:rsid w:val="00A73ABC"/>
    <w:rsid w:val="00A73C64"/>
    <w:rsid w:val="00A74E54"/>
    <w:rsid w:val="00A75FC6"/>
    <w:rsid w:val="00A83751"/>
    <w:rsid w:val="00A83BB2"/>
    <w:rsid w:val="00A85627"/>
    <w:rsid w:val="00A85961"/>
    <w:rsid w:val="00A9186B"/>
    <w:rsid w:val="00A95F11"/>
    <w:rsid w:val="00AA101A"/>
    <w:rsid w:val="00AA3039"/>
    <w:rsid w:val="00AA30AC"/>
    <w:rsid w:val="00AA4FC6"/>
    <w:rsid w:val="00AA6A1A"/>
    <w:rsid w:val="00AB0FF9"/>
    <w:rsid w:val="00AB1B02"/>
    <w:rsid w:val="00AB78B2"/>
    <w:rsid w:val="00AC04EA"/>
    <w:rsid w:val="00AC50F6"/>
    <w:rsid w:val="00AC5D49"/>
    <w:rsid w:val="00AD6A47"/>
    <w:rsid w:val="00AE0948"/>
    <w:rsid w:val="00AE3409"/>
    <w:rsid w:val="00AE5B43"/>
    <w:rsid w:val="00AE6A84"/>
    <w:rsid w:val="00AE7353"/>
    <w:rsid w:val="00AF10E7"/>
    <w:rsid w:val="00AF12E8"/>
    <w:rsid w:val="00AF26DE"/>
    <w:rsid w:val="00AF36D9"/>
    <w:rsid w:val="00AF681B"/>
    <w:rsid w:val="00B00785"/>
    <w:rsid w:val="00B02242"/>
    <w:rsid w:val="00B03B13"/>
    <w:rsid w:val="00B074AB"/>
    <w:rsid w:val="00B11A60"/>
    <w:rsid w:val="00B17F26"/>
    <w:rsid w:val="00B21475"/>
    <w:rsid w:val="00B22613"/>
    <w:rsid w:val="00B25365"/>
    <w:rsid w:val="00B30EA8"/>
    <w:rsid w:val="00B413F2"/>
    <w:rsid w:val="00B41A12"/>
    <w:rsid w:val="00B52A6E"/>
    <w:rsid w:val="00B54797"/>
    <w:rsid w:val="00B55675"/>
    <w:rsid w:val="00B622CF"/>
    <w:rsid w:val="00B639FF"/>
    <w:rsid w:val="00B63AF5"/>
    <w:rsid w:val="00B640A8"/>
    <w:rsid w:val="00B67A1B"/>
    <w:rsid w:val="00B7255B"/>
    <w:rsid w:val="00B7274F"/>
    <w:rsid w:val="00B73AA2"/>
    <w:rsid w:val="00B743A0"/>
    <w:rsid w:val="00B84A01"/>
    <w:rsid w:val="00B86A9B"/>
    <w:rsid w:val="00B93685"/>
    <w:rsid w:val="00B96F80"/>
    <w:rsid w:val="00BA1025"/>
    <w:rsid w:val="00BA2244"/>
    <w:rsid w:val="00BA2FBA"/>
    <w:rsid w:val="00BA48E4"/>
    <w:rsid w:val="00BA6277"/>
    <w:rsid w:val="00BC1098"/>
    <w:rsid w:val="00BC3420"/>
    <w:rsid w:val="00BC53F5"/>
    <w:rsid w:val="00BC6653"/>
    <w:rsid w:val="00BD3161"/>
    <w:rsid w:val="00BD4214"/>
    <w:rsid w:val="00BD6838"/>
    <w:rsid w:val="00BE6785"/>
    <w:rsid w:val="00BE6A59"/>
    <w:rsid w:val="00BE7D3C"/>
    <w:rsid w:val="00BF05E7"/>
    <w:rsid w:val="00BF088F"/>
    <w:rsid w:val="00BF1244"/>
    <w:rsid w:val="00BF16DB"/>
    <w:rsid w:val="00BF1DC9"/>
    <w:rsid w:val="00BF2B99"/>
    <w:rsid w:val="00BF3867"/>
    <w:rsid w:val="00BF5FF6"/>
    <w:rsid w:val="00C0207F"/>
    <w:rsid w:val="00C05A76"/>
    <w:rsid w:val="00C0697B"/>
    <w:rsid w:val="00C13933"/>
    <w:rsid w:val="00C15582"/>
    <w:rsid w:val="00C1578D"/>
    <w:rsid w:val="00C16117"/>
    <w:rsid w:val="00C174F4"/>
    <w:rsid w:val="00C24A86"/>
    <w:rsid w:val="00C27614"/>
    <w:rsid w:val="00C3075A"/>
    <w:rsid w:val="00C32F3F"/>
    <w:rsid w:val="00C33E2B"/>
    <w:rsid w:val="00C426FB"/>
    <w:rsid w:val="00C42BAA"/>
    <w:rsid w:val="00C4679E"/>
    <w:rsid w:val="00C46DDE"/>
    <w:rsid w:val="00C501AD"/>
    <w:rsid w:val="00C521B6"/>
    <w:rsid w:val="00C5376B"/>
    <w:rsid w:val="00C55787"/>
    <w:rsid w:val="00C56B04"/>
    <w:rsid w:val="00C6053D"/>
    <w:rsid w:val="00C6114F"/>
    <w:rsid w:val="00C65784"/>
    <w:rsid w:val="00C661EE"/>
    <w:rsid w:val="00C74DD8"/>
    <w:rsid w:val="00C76FFC"/>
    <w:rsid w:val="00C84CB0"/>
    <w:rsid w:val="00C857B2"/>
    <w:rsid w:val="00C90E12"/>
    <w:rsid w:val="00C919A4"/>
    <w:rsid w:val="00CA141C"/>
    <w:rsid w:val="00CA1B52"/>
    <w:rsid w:val="00CA2C91"/>
    <w:rsid w:val="00CA4392"/>
    <w:rsid w:val="00CA4821"/>
    <w:rsid w:val="00CA557D"/>
    <w:rsid w:val="00CA570D"/>
    <w:rsid w:val="00CA5940"/>
    <w:rsid w:val="00CB2D39"/>
    <w:rsid w:val="00CB30F7"/>
    <w:rsid w:val="00CC0649"/>
    <w:rsid w:val="00CC1DAC"/>
    <w:rsid w:val="00CC2017"/>
    <w:rsid w:val="00CC393F"/>
    <w:rsid w:val="00CC6532"/>
    <w:rsid w:val="00CC6C9E"/>
    <w:rsid w:val="00CD13FF"/>
    <w:rsid w:val="00CD29D1"/>
    <w:rsid w:val="00CD6CE2"/>
    <w:rsid w:val="00CE11B6"/>
    <w:rsid w:val="00CE3C83"/>
    <w:rsid w:val="00CE4225"/>
    <w:rsid w:val="00CE6FE4"/>
    <w:rsid w:val="00CE756C"/>
    <w:rsid w:val="00CF03A2"/>
    <w:rsid w:val="00CF4CD8"/>
    <w:rsid w:val="00CF6CC7"/>
    <w:rsid w:val="00CF7712"/>
    <w:rsid w:val="00D01691"/>
    <w:rsid w:val="00D02077"/>
    <w:rsid w:val="00D0252C"/>
    <w:rsid w:val="00D030B5"/>
    <w:rsid w:val="00D10A01"/>
    <w:rsid w:val="00D122DE"/>
    <w:rsid w:val="00D13749"/>
    <w:rsid w:val="00D16F2B"/>
    <w:rsid w:val="00D2176E"/>
    <w:rsid w:val="00D2355C"/>
    <w:rsid w:val="00D24B7B"/>
    <w:rsid w:val="00D25D65"/>
    <w:rsid w:val="00D26ED8"/>
    <w:rsid w:val="00D36D41"/>
    <w:rsid w:val="00D42214"/>
    <w:rsid w:val="00D50728"/>
    <w:rsid w:val="00D57065"/>
    <w:rsid w:val="00D624E0"/>
    <w:rsid w:val="00D632BE"/>
    <w:rsid w:val="00D640BD"/>
    <w:rsid w:val="00D72D06"/>
    <w:rsid w:val="00D7522C"/>
    <w:rsid w:val="00D7536F"/>
    <w:rsid w:val="00D76668"/>
    <w:rsid w:val="00D849D8"/>
    <w:rsid w:val="00D869B1"/>
    <w:rsid w:val="00D86DBE"/>
    <w:rsid w:val="00D87C25"/>
    <w:rsid w:val="00D87CE2"/>
    <w:rsid w:val="00D92FC3"/>
    <w:rsid w:val="00D93724"/>
    <w:rsid w:val="00D961AE"/>
    <w:rsid w:val="00D96E11"/>
    <w:rsid w:val="00DA2226"/>
    <w:rsid w:val="00DB0221"/>
    <w:rsid w:val="00DB07D6"/>
    <w:rsid w:val="00DB1D50"/>
    <w:rsid w:val="00DB2D0F"/>
    <w:rsid w:val="00DB6D81"/>
    <w:rsid w:val="00DC0AA4"/>
    <w:rsid w:val="00DC0C17"/>
    <w:rsid w:val="00DC1409"/>
    <w:rsid w:val="00DC1AAA"/>
    <w:rsid w:val="00DD0C85"/>
    <w:rsid w:val="00DD7A98"/>
    <w:rsid w:val="00DE2191"/>
    <w:rsid w:val="00DE23B8"/>
    <w:rsid w:val="00DE361F"/>
    <w:rsid w:val="00DE4FCE"/>
    <w:rsid w:val="00DE7171"/>
    <w:rsid w:val="00DF7B10"/>
    <w:rsid w:val="00DF7B89"/>
    <w:rsid w:val="00E012F3"/>
    <w:rsid w:val="00E03F37"/>
    <w:rsid w:val="00E12BBE"/>
    <w:rsid w:val="00E137B5"/>
    <w:rsid w:val="00E1395A"/>
    <w:rsid w:val="00E20516"/>
    <w:rsid w:val="00E218CD"/>
    <w:rsid w:val="00E26D08"/>
    <w:rsid w:val="00E35BAD"/>
    <w:rsid w:val="00E503FB"/>
    <w:rsid w:val="00E61E12"/>
    <w:rsid w:val="00E63BE7"/>
    <w:rsid w:val="00E647A6"/>
    <w:rsid w:val="00E7047E"/>
    <w:rsid w:val="00E71E04"/>
    <w:rsid w:val="00E72514"/>
    <w:rsid w:val="00E7596C"/>
    <w:rsid w:val="00E81048"/>
    <w:rsid w:val="00E8628D"/>
    <w:rsid w:val="00E866D5"/>
    <w:rsid w:val="00E878F2"/>
    <w:rsid w:val="00E94957"/>
    <w:rsid w:val="00EA1EDA"/>
    <w:rsid w:val="00EA5317"/>
    <w:rsid w:val="00EA5BFD"/>
    <w:rsid w:val="00EA7CAE"/>
    <w:rsid w:val="00EB1D91"/>
    <w:rsid w:val="00EB33DE"/>
    <w:rsid w:val="00EB5008"/>
    <w:rsid w:val="00EC3041"/>
    <w:rsid w:val="00EC39AE"/>
    <w:rsid w:val="00EC576A"/>
    <w:rsid w:val="00EC5FD1"/>
    <w:rsid w:val="00EC65BE"/>
    <w:rsid w:val="00ED0149"/>
    <w:rsid w:val="00ED6A6F"/>
    <w:rsid w:val="00EE2777"/>
    <w:rsid w:val="00EE6CDE"/>
    <w:rsid w:val="00EF7DE3"/>
    <w:rsid w:val="00F01399"/>
    <w:rsid w:val="00F03103"/>
    <w:rsid w:val="00F10809"/>
    <w:rsid w:val="00F114B1"/>
    <w:rsid w:val="00F20996"/>
    <w:rsid w:val="00F230A6"/>
    <w:rsid w:val="00F25388"/>
    <w:rsid w:val="00F25596"/>
    <w:rsid w:val="00F271DE"/>
    <w:rsid w:val="00F3074C"/>
    <w:rsid w:val="00F50B34"/>
    <w:rsid w:val="00F51085"/>
    <w:rsid w:val="00F5143E"/>
    <w:rsid w:val="00F51F1B"/>
    <w:rsid w:val="00F5420F"/>
    <w:rsid w:val="00F56B59"/>
    <w:rsid w:val="00F60B31"/>
    <w:rsid w:val="00F627DA"/>
    <w:rsid w:val="00F63510"/>
    <w:rsid w:val="00F638F6"/>
    <w:rsid w:val="00F6540A"/>
    <w:rsid w:val="00F6641B"/>
    <w:rsid w:val="00F718D6"/>
    <w:rsid w:val="00F7288F"/>
    <w:rsid w:val="00F74FDF"/>
    <w:rsid w:val="00F76EE7"/>
    <w:rsid w:val="00F77984"/>
    <w:rsid w:val="00F800A8"/>
    <w:rsid w:val="00F840D8"/>
    <w:rsid w:val="00F847A6"/>
    <w:rsid w:val="00F9441B"/>
    <w:rsid w:val="00F96569"/>
    <w:rsid w:val="00FA2886"/>
    <w:rsid w:val="00FA2E84"/>
    <w:rsid w:val="00FA42CD"/>
    <w:rsid w:val="00FA4C32"/>
    <w:rsid w:val="00FA7697"/>
    <w:rsid w:val="00FB34A1"/>
    <w:rsid w:val="00FB372A"/>
    <w:rsid w:val="00FB58A1"/>
    <w:rsid w:val="00FC252B"/>
    <w:rsid w:val="00FC3ED8"/>
    <w:rsid w:val="00FD03CA"/>
    <w:rsid w:val="00FD719D"/>
    <w:rsid w:val="00FD7A79"/>
    <w:rsid w:val="00FE65B0"/>
    <w:rsid w:val="00FE7114"/>
    <w:rsid w:val="00FE7324"/>
    <w:rsid w:val="00FE7383"/>
    <w:rsid w:val="00FF310C"/>
    <w:rsid w:val="00FF5DBA"/>
    <w:rsid w:val="00FF644F"/>
    <w:rsid w:val="00FF751E"/>
    <w:rsid w:val="00FF774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01CDF7"/>
  <w15:chartTrackingRefBased/>
  <w15:docId w15:val="{F70393F7-BE71-4745-A4B2-AE3F69CD3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25D65"/>
    <w:rPr>
      <w:rFonts w:eastAsia="Times New Roman"/>
      <w:sz w:val="24"/>
      <w:szCs w:val="24"/>
      <w:lang w:val="en-CA"/>
    </w:rPr>
  </w:style>
  <w:style w:type="paragraph" w:styleId="Heading1">
    <w:name w:val="heading 1"/>
    <w:basedOn w:val="Normal"/>
    <w:next w:val="Normal"/>
    <w:link w:val="Heading1Char"/>
    <w:qFormat/>
    <w:rsid w:val="006B6B66"/>
    <w:pPr>
      <w:keepNext/>
      <w:keepLines/>
      <w:tabs>
        <w:tab w:val="left" w:pos="216"/>
      </w:tabs>
      <w:spacing w:before="160" w:after="80"/>
      <w:jc w:val="center"/>
      <w:outlineLvl w:val="0"/>
    </w:pPr>
    <w:rPr>
      <w:rFonts w:eastAsia="SimSun"/>
      <w:smallCaps/>
      <w:noProof/>
      <w:sz w:val="20"/>
      <w:szCs w:val="20"/>
      <w:lang w:val="en-US"/>
    </w:rPr>
  </w:style>
  <w:style w:type="paragraph" w:styleId="Heading2">
    <w:name w:val="heading 2"/>
    <w:basedOn w:val="Normal"/>
    <w:next w:val="Normal"/>
    <w:link w:val="Heading2Char"/>
    <w:qFormat/>
    <w:rsid w:val="00ED0149"/>
    <w:pPr>
      <w:keepNext/>
      <w:keepLines/>
      <w:spacing w:before="120" w:after="60"/>
      <w:outlineLvl w:val="1"/>
    </w:pPr>
    <w:rPr>
      <w:rFonts w:eastAsia="SimSun"/>
      <w:i/>
      <w:iCs/>
      <w:noProof/>
      <w:sz w:val="20"/>
      <w:szCs w:val="20"/>
      <w:lang w:val="en-US"/>
    </w:rPr>
  </w:style>
  <w:style w:type="paragraph" w:styleId="Heading3">
    <w:name w:val="heading 3"/>
    <w:basedOn w:val="Normal"/>
    <w:next w:val="Normal"/>
    <w:link w:val="Heading3Char"/>
    <w:qFormat/>
    <w:rsid w:val="00794804"/>
    <w:pPr>
      <w:spacing w:line="240" w:lineRule="exact"/>
      <w:jc w:val="both"/>
      <w:outlineLvl w:val="2"/>
    </w:pPr>
    <w:rPr>
      <w:rFonts w:eastAsia="SimSun"/>
      <w:i/>
      <w:iCs/>
      <w:noProof/>
      <w:sz w:val="20"/>
      <w:szCs w:val="20"/>
      <w:lang w:val="en-US"/>
    </w:rPr>
  </w:style>
  <w:style w:type="paragraph" w:styleId="Heading4">
    <w:name w:val="heading 4"/>
    <w:basedOn w:val="Normal"/>
    <w:next w:val="Normal"/>
    <w:link w:val="Heading4Char"/>
    <w:qFormat/>
    <w:rsid w:val="00794804"/>
    <w:pPr>
      <w:tabs>
        <w:tab w:val="left" w:pos="720"/>
      </w:tabs>
      <w:spacing w:before="40" w:after="40"/>
      <w:jc w:val="both"/>
      <w:outlineLvl w:val="3"/>
    </w:pPr>
    <w:rPr>
      <w:rFonts w:eastAsia="SimSun"/>
      <w:i/>
      <w:iCs/>
      <w:noProof/>
      <w:sz w:val="20"/>
      <w:szCs w:val="20"/>
      <w:lang w:val="en-US"/>
    </w:rPr>
  </w:style>
  <w:style w:type="paragraph" w:styleId="Heading5">
    <w:name w:val="heading 5"/>
    <w:basedOn w:val="Normal"/>
    <w:next w:val="Normal"/>
    <w:link w:val="Heading5Char"/>
    <w:qFormat/>
    <w:pPr>
      <w:tabs>
        <w:tab w:val="left" w:pos="360"/>
      </w:tabs>
      <w:spacing w:before="160" w:after="80"/>
      <w:jc w:val="center"/>
      <w:outlineLvl w:val="4"/>
    </w:pPr>
    <w:rPr>
      <w:rFonts w:eastAsia="SimSun"/>
      <w:smallCaps/>
      <w:noProof/>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rFonts w:eastAsia="SimSun"/>
      <w:spacing w:val="-1"/>
      <w:sz w:val="20"/>
      <w:szCs w:val="20"/>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ind w:firstLine="0"/>
    </w:pPr>
  </w:style>
  <w:style w:type="paragraph" w:customStyle="1" w:styleId="equation">
    <w:name w:val="equation"/>
    <w:basedOn w:val="Normal"/>
    <w:rsid w:val="008A2C7D"/>
    <w:pPr>
      <w:tabs>
        <w:tab w:val="center" w:pos="2520"/>
        <w:tab w:val="right" w:pos="5040"/>
      </w:tabs>
      <w:spacing w:before="240" w:after="240" w:line="216" w:lineRule="auto"/>
      <w:jc w:val="center"/>
    </w:pPr>
    <w:rPr>
      <w:rFonts w:ascii="Symbol" w:eastAsia="SimSun" w:hAnsi="Symbol" w:cs="Symbol"/>
      <w:sz w:val="20"/>
      <w:szCs w:val="20"/>
      <w:lang w:val="en-US"/>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pPr>
      <w:jc w:val="center"/>
    </w:pPr>
    <w:rPr>
      <w:rFonts w:eastAsia="SimSun"/>
      <w:b/>
      <w:bCs/>
      <w:sz w:val="16"/>
      <w:szCs w:val="16"/>
      <w:lang w:val="en-US"/>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jc w:val="center"/>
    </w:pPr>
    <w:rPr>
      <w:rFonts w:eastAsia="SimSun"/>
      <w:sz w:val="20"/>
      <w:szCs w:val="20"/>
      <w:lang w:val="en-US"/>
    </w:r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jc w:val="center"/>
    </w:pPr>
    <w:rPr>
      <w:rFonts w:eastAsia="SimSun"/>
      <w:sz w:val="20"/>
      <w:szCs w:val="20"/>
      <w:lang w:val="en-US"/>
    </w:rPr>
  </w:style>
  <w:style w:type="character" w:customStyle="1" w:styleId="FooterChar">
    <w:name w:val="Footer Char"/>
    <w:basedOn w:val="DefaultParagraphFont"/>
    <w:link w:val="Footer"/>
    <w:rsid w:val="001A3B3D"/>
  </w:style>
  <w:style w:type="character" w:styleId="Hyperlink">
    <w:name w:val="Hyperlink"/>
    <w:basedOn w:val="DefaultParagraphFont"/>
    <w:rsid w:val="00CB2D39"/>
    <w:rPr>
      <w:color w:val="0563C1" w:themeColor="hyperlink"/>
      <w:u w:val="single"/>
    </w:rPr>
  </w:style>
  <w:style w:type="character" w:styleId="UnresolvedMention">
    <w:name w:val="Unresolved Mention"/>
    <w:basedOn w:val="DefaultParagraphFont"/>
    <w:uiPriority w:val="99"/>
    <w:semiHidden/>
    <w:unhideWhenUsed/>
    <w:rsid w:val="00CB2D39"/>
    <w:rPr>
      <w:color w:val="605E5C"/>
      <w:shd w:val="clear" w:color="auto" w:fill="E1DFDD"/>
    </w:rPr>
  </w:style>
  <w:style w:type="character" w:customStyle="1" w:styleId="Heading1Char">
    <w:name w:val="Heading 1 Char"/>
    <w:basedOn w:val="DefaultParagraphFont"/>
    <w:link w:val="Heading1"/>
    <w:rsid w:val="0060655F"/>
    <w:rPr>
      <w:smallCaps/>
      <w:noProof/>
    </w:rPr>
  </w:style>
  <w:style w:type="character" w:customStyle="1" w:styleId="Heading2Char">
    <w:name w:val="Heading 2 Char"/>
    <w:basedOn w:val="DefaultParagraphFont"/>
    <w:link w:val="Heading2"/>
    <w:rsid w:val="0060655F"/>
    <w:rPr>
      <w:i/>
      <w:iCs/>
      <w:noProof/>
    </w:rPr>
  </w:style>
  <w:style w:type="character" w:customStyle="1" w:styleId="Heading4Char">
    <w:name w:val="Heading 4 Char"/>
    <w:basedOn w:val="DefaultParagraphFont"/>
    <w:link w:val="Heading4"/>
    <w:rsid w:val="0060655F"/>
    <w:rPr>
      <w:i/>
      <w:iCs/>
      <w:noProof/>
    </w:rPr>
  </w:style>
  <w:style w:type="character" w:styleId="CommentReference">
    <w:name w:val="annotation reference"/>
    <w:basedOn w:val="DefaultParagraphFont"/>
    <w:rsid w:val="0060655F"/>
    <w:rPr>
      <w:sz w:val="16"/>
      <w:szCs w:val="16"/>
    </w:rPr>
  </w:style>
  <w:style w:type="paragraph" w:styleId="CommentText">
    <w:name w:val="annotation text"/>
    <w:basedOn w:val="Normal"/>
    <w:link w:val="CommentTextChar"/>
    <w:rsid w:val="0060655F"/>
    <w:pPr>
      <w:jc w:val="center"/>
    </w:pPr>
    <w:rPr>
      <w:rFonts w:eastAsia="SimSun"/>
      <w:sz w:val="20"/>
      <w:szCs w:val="20"/>
      <w:lang w:val="en-US"/>
    </w:rPr>
  </w:style>
  <w:style w:type="character" w:customStyle="1" w:styleId="CommentTextChar">
    <w:name w:val="Comment Text Char"/>
    <w:basedOn w:val="DefaultParagraphFont"/>
    <w:link w:val="CommentText"/>
    <w:rsid w:val="0060655F"/>
  </w:style>
  <w:style w:type="paragraph" w:styleId="Bibliography">
    <w:name w:val="Bibliography"/>
    <w:basedOn w:val="Normal"/>
    <w:next w:val="Normal"/>
    <w:uiPriority w:val="37"/>
    <w:unhideWhenUsed/>
    <w:rsid w:val="0060655F"/>
    <w:pPr>
      <w:tabs>
        <w:tab w:val="left" w:pos="504"/>
      </w:tabs>
      <w:ind w:left="504" w:hanging="504"/>
      <w:jc w:val="center"/>
    </w:pPr>
    <w:rPr>
      <w:rFonts w:eastAsia="SimSun"/>
      <w:sz w:val="20"/>
      <w:szCs w:val="20"/>
      <w:lang w:val="en-US"/>
    </w:rPr>
  </w:style>
  <w:style w:type="character" w:customStyle="1" w:styleId="Heading3Char">
    <w:name w:val="Heading 3 Char"/>
    <w:basedOn w:val="DefaultParagraphFont"/>
    <w:link w:val="Heading3"/>
    <w:rsid w:val="0060655F"/>
    <w:rPr>
      <w:i/>
      <w:iCs/>
      <w:noProof/>
    </w:rPr>
  </w:style>
  <w:style w:type="character" w:customStyle="1" w:styleId="Heading5Char">
    <w:name w:val="Heading 5 Char"/>
    <w:basedOn w:val="DefaultParagraphFont"/>
    <w:link w:val="Heading5"/>
    <w:rsid w:val="0060655F"/>
    <w:rPr>
      <w:smallCaps/>
      <w:noProof/>
    </w:rPr>
  </w:style>
  <w:style w:type="paragraph" w:styleId="ListParagraph">
    <w:name w:val="List Paragraph"/>
    <w:basedOn w:val="Normal"/>
    <w:uiPriority w:val="34"/>
    <w:qFormat/>
    <w:rsid w:val="0060655F"/>
    <w:pPr>
      <w:ind w:left="720"/>
      <w:contextualSpacing/>
    </w:pPr>
    <w:rPr>
      <w:sz w:val="20"/>
      <w:szCs w:val="20"/>
      <w:lang w:val="en-US"/>
    </w:rPr>
  </w:style>
  <w:style w:type="table" w:styleId="TableGrid">
    <w:name w:val="Table Grid"/>
    <w:basedOn w:val="TableNormal"/>
    <w:uiPriority w:val="59"/>
    <w:rsid w:val="0060655F"/>
    <w:rPr>
      <w:lang w:val="en-CA" w:eastAsia="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5Dark-Accent4">
    <w:name w:val="List Table 5 Dark Accent 4"/>
    <w:basedOn w:val="TableNormal"/>
    <w:uiPriority w:val="50"/>
    <w:rsid w:val="0060655F"/>
    <w:rPr>
      <w:color w:val="FFFFFF" w:themeColor="background1"/>
      <w:lang w:val="en-CA" w:eastAsia="en-CA"/>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paragraph" w:styleId="Revision">
    <w:name w:val="Revision"/>
    <w:hidden/>
    <w:uiPriority w:val="99"/>
    <w:semiHidden/>
    <w:rsid w:val="009011AC"/>
  </w:style>
  <w:style w:type="paragraph" w:styleId="Caption">
    <w:name w:val="caption"/>
    <w:basedOn w:val="Normal"/>
    <w:next w:val="Normal"/>
    <w:unhideWhenUsed/>
    <w:qFormat/>
    <w:rsid w:val="003A14F1"/>
    <w:pPr>
      <w:spacing w:after="200"/>
      <w:jc w:val="center"/>
    </w:pPr>
    <w:rPr>
      <w:rFonts w:eastAsia="SimSun"/>
      <w:i/>
      <w:iCs/>
      <w:color w:val="44546A" w:themeColor="text2"/>
      <w:sz w:val="18"/>
      <w:szCs w:val="18"/>
      <w:lang w:val="en-US"/>
    </w:rPr>
  </w:style>
  <w:style w:type="table" w:styleId="GridTable5Dark-Accent6">
    <w:name w:val="Grid Table 5 Dark Accent 6"/>
    <w:basedOn w:val="TableNormal"/>
    <w:uiPriority w:val="50"/>
    <w:rsid w:val="00E7047E"/>
    <w:rPr>
      <w:lang w:val="en-CA" w:eastAsia="en-CA"/>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PlainTable4">
    <w:name w:val="Plain Table 4"/>
    <w:basedOn w:val="TableNormal"/>
    <w:uiPriority w:val="44"/>
    <w:rsid w:val="00C24A86"/>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C24A86"/>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PlaceholderText">
    <w:name w:val="Placeholder Text"/>
    <w:basedOn w:val="DefaultParagraphFont"/>
    <w:uiPriority w:val="99"/>
    <w:semiHidden/>
    <w:rsid w:val="006B2E1F"/>
    <w:rPr>
      <w:color w:val="666666"/>
    </w:rPr>
  </w:style>
  <w:style w:type="paragraph" w:styleId="NormalWeb">
    <w:name w:val="Normal (Web)"/>
    <w:basedOn w:val="Normal"/>
    <w:uiPriority w:val="99"/>
    <w:unhideWhenUsed/>
    <w:rsid w:val="0000526C"/>
    <w:pPr>
      <w:spacing w:before="100" w:beforeAutospacing="1" w:after="100" w:afterAutospacing="1"/>
    </w:pPr>
  </w:style>
  <w:style w:type="character" w:styleId="Emphasis">
    <w:name w:val="Emphasis"/>
    <w:basedOn w:val="DefaultParagraphFont"/>
    <w:uiPriority w:val="20"/>
    <w:qFormat/>
    <w:rsid w:val="00600B20"/>
    <w:rPr>
      <w:i/>
      <w:iCs/>
    </w:rPr>
  </w:style>
  <w:style w:type="character" w:styleId="Strong">
    <w:name w:val="Strong"/>
    <w:basedOn w:val="DefaultParagraphFont"/>
    <w:uiPriority w:val="22"/>
    <w:qFormat/>
    <w:rsid w:val="00600B2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510187">
      <w:bodyDiv w:val="1"/>
      <w:marLeft w:val="0"/>
      <w:marRight w:val="0"/>
      <w:marTop w:val="0"/>
      <w:marBottom w:val="0"/>
      <w:divBdr>
        <w:top w:val="none" w:sz="0" w:space="0" w:color="auto"/>
        <w:left w:val="none" w:sz="0" w:space="0" w:color="auto"/>
        <w:bottom w:val="none" w:sz="0" w:space="0" w:color="auto"/>
        <w:right w:val="none" w:sz="0" w:space="0" w:color="auto"/>
      </w:divBdr>
    </w:div>
    <w:div w:id="263344815">
      <w:bodyDiv w:val="1"/>
      <w:marLeft w:val="0"/>
      <w:marRight w:val="0"/>
      <w:marTop w:val="0"/>
      <w:marBottom w:val="0"/>
      <w:divBdr>
        <w:top w:val="none" w:sz="0" w:space="0" w:color="auto"/>
        <w:left w:val="none" w:sz="0" w:space="0" w:color="auto"/>
        <w:bottom w:val="none" w:sz="0" w:space="0" w:color="auto"/>
        <w:right w:val="none" w:sz="0" w:space="0" w:color="auto"/>
      </w:divBdr>
    </w:div>
    <w:div w:id="388773931">
      <w:bodyDiv w:val="1"/>
      <w:marLeft w:val="0"/>
      <w:marRight w:val="0"/>
      <w:marTop w:val="0"/>
      <w:marBottom w:val="0"/>
      <w:divBdr>
        <w:top w:val="none" w:sz="0" w:space="0" w:color="auto"/>
        <w:left w:val="none" w:sz="0" w:space="0" w:color="auto"/>
        <w:bottom w:val="none" w:sz="0" w:space="0" w:color="auto"/>
        <w:right w:val="none" w:sz="0" w:space="0" w:color="auto"/>
      </w:divBdr>
    </w:div>
    <w:div w:id="1008488052">
      <w:bodyDiv w:val="1"/>
      <w:marLeft w:val="0"/>
      <w:marRight w:val="0"/>
      <w:marTop w:val="0"/>
      <w:marBottom w:val="0"/>
      <w:divBdr>
        <w:top w:val="none" w:sz="0" w:space="0" w:color="auto"/>
        <w:left w:val="none" w:sz="0" w:space="0" w:color="auto"/>
        <w:bottom w:val="none" w:sz="0" w:space="0" w:color="auto"/>
        <w:right w:val="none" w:sz="0" w:space="0" w:color="auto"/>
      </w:divBdr>
    </w:div>
    <w:div w:id="1013457769">
      <w:bodyDiv w:val="1"/>
      <w:marLeft w:val="0"/>
      <w:marRight w:val="0"/>
      <w:marTop w:val="0"/>
      <w:marBottom w:val="0"/>
      <w:divBdr>
        <w:top w:val="none" w:sz="0" w:space="0" w:color="auto"/>
        <w:left w:val="none" w:sz="0" w:space="0" w:color="auto"/>
        <w:bottom w:val="none" w:sz="0" w:space="0" w:color="auto"/>
        <w:right w:val="none" w:sz="0" w:space="0" w:color="auto"/>
      </w:divBdr>
    </w:div>
    <w:div w:id="1064841620">
      <w:bodyDiv w:val="1"/>
      <w:marLeft w:val="0"/>
      <w:marRight w:val="0"/>
      <w:marTop w:val="0"/>
      <w:marBottom w:val="0"/>
      <w:divBdr>
        <w:top w:val="none" w:sz="0" w:space="0" w:color="auto"/>
        <w:left w:val="none" w:sz="0" w:space="0" w:color="auto"/>
        <w:bottom w:val="none" w:sz="0" w:space="0" w:color="auto"/>
        <w:right w:val="none" w:sz="0" w:space="0" w:color="auto"/>
      </w:divBdr>
    </w:div>
    <w:div w:id="1237205683">
      <w:bodyDiv w:val="1"/>
      <w:marLeft w:val="0"/>
      <w:marRight w:val="0"/>
      <w:marTop w:val="0"/>
      <w:marBottom w:val="0"/>
      <w:divBdr>
        <w:top w:val="none" w:sz="0" w:space="0" w:color="auto"/>
        <w:left w:val="none" w:sz="0" w:space="0" w:color="auto"/>
        <w:bottom w:val="none" w:sz="0" w:space="0" w:color="auto"/>
        <w:right w:val="none" w:sz="0" w:space="0" w:color="auto"/>
      </w:divBdr>
    </w:div>
    <w:div w:id="1276401334">
      <w:bodyDiv w:val="1"/>
      <w:marLeft w:val="0"/>
      <w:marRight w:val="0"/>
      <w:marTop w:val="0"/>
      <w:marBottom w:val="0"/>
      <w:divBdr>
        <w:top w:val="none" w:sz="0" w:space="0" w:color="auto"/>
        <w:left w:val="none" w:sz="0" w:space="0" w:color="auto"/>
        <w:bottom w:val="none" w:sz="0" w:space="0" w:color="auto"/>
        <w:right w:val="none" w:sz="0" w:space="0" w:color="auto"/>
      </w:divBdr>
    </w:div>
    <w:div w:id="1340277523">
      <w:bodyDiv w:val="1"/>
      <w:marLeft w:val="0"/>
      <w:marRight w:val="0"/>
      <w:marTop w:val="0"/>
      <w:marBottom w:val="0"/>
      <w:divBdr>
        <w:top w:val="none" w:sz="0" w:space="0" w:color="auto"/>
        <w:left w:val="none" w:sz="0" w:space="0" w:color="auto"/>
        <w:bottom w:val="none" w:sz="0" w:space="0" w:color="auto"/>
        <w:right w:val="none" w:sz="0" w:space="0" w:color="auto"/>
      </w:divBdr>
    </w:div>
    <w:div w:id="1639214909">
      <w:bodyDiv w:val="1"/>
      <w:marLeft w:val="0"/>
      <w:marRight w:val="0"/>
      <w:marTop w:val="0"/>
      <w:marBottom w:val="0"/>
      <w:divBdr>
        <w:top w:val="none" w:sz="0" w:space="0" w:color="auto"/>
        <w:left w:val="none" w:sz="0" w:space="0" w:color="auto"/>
        <w:bottom w:val="none" w:sz="0" w:space="0" w:color="auto"/>
        <w:right w:val="none" w:sz="0" w:space="0" w:color="auto"/>
      </w:divBdr>
    </w:div>
    <w:div w:id="1993409178">
      <w:bodyDiv w:val="1"/>
      <w:marLeft w:val="0"/>
      <w:marRight w:val="0"/>
      <w:marTop w:val="0"/>
      <w:marBottom w:val="0"/>
      <w:divBdr>
        <w:top w:val="none" w:sz="0" w:space="0" w:color="auto"/>
        <w:left w:val="none" w:sz="0" w:space="0" w:color="auto"/>
        <w:bottom w:val="none" w:sz="0" w:space="0" w:color="auto"/>
        <w:right w:val="none" w:sz="0" w:space="0" w:color="auto"/>
      </w:divBdr>
    </w:div>
    <w:div w:id="2037347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 dockstate="right" visibility="0" width="350" row="2">
    <wetp:webextensionref xmlns:r="http://schemas.openxmlformats.org/officeDocument/2006/relationships" r:id="rId3"/>
  </wetp:taskpane>
  <wetp:taskpane dockstate="right" visibility="0" width="350" row="0">
    <wetp:webextensionref xmlns:r="http://schemas.openxmlformats.org/officeDocument/2006/relationships" r:id="rId4"/>
  </wetp:taskpane>
</wetp:taskpanes>
</file>

<file path=word/webextensions/webextension1.xml><?xml version="1.0" encoding="utf-8"?>
<we:webextension xmlns:we="http://schemas.microsoft.com/office/webextensions/webextension/2010/11" id="{09BE2158-32A8-1A47-B343-29A13CDF3A7F}">
  <we:reference id="wa200000368" version="1.0.0.0" store="en-US" storeType="OMEX"/>
  <we:alternateReferences>
    <we:reference id="WA200000368" version="1.0.0.0"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5B51B89F-C339-4403-8DA1-31439B771CFD}">
  <we:reference id="wa200001361" version="2.129.3.0" store="en-US" storeType="OMEX"/>
  <we:alternateReferences>
    <we:reference id="WA200001361" version="2.129.3.0" store="WA200001361" storeType="OMEX"/>
  </we:alternateReferences>
  <we:properties>
    <we:property name="paperpal-document-id" value="&quot;b4180ff2-9608-410e-a1b0-e054913d0e05&quot;"/>
  </we:properties>
  <we:bindings/>
  <we:snapshot xmlns:r="http://schemas.openxmlformats.org/officeDocument/2006/relationships"/>
</we:webextension>
</file>

<file path=word/webextensions/webextension3.xml><?xml version="1.0" encoding="utf-8"?>
<we:webextension xmlns:we="http://schemas.microsoft.com/office/webextensions/webextension/2010/11" id="{2A0DA7D6-76FC-44D2-9CB6-1E809C527E1B}">
  <we:reference id="wa200001482" version="1.0.5.0" store="en-US" storeType="OMEX"/>
  <we:alternateReferences>
    <we:reference id="WA200001482" version="1.0.5.0" store="WA200001482" storeType="OMEX"/>
  </we:alternateReferences>
  <we:properties/>
  <we:bindings/>
  <we:snapshot xmlns:r="http://schemas.openxmlformats.org/officeDocument/2006/relationships"/>
</we:webextension>
</file>

<file path=word/webextensions/webextension4.xml><?xml version="1.0" encoding="utf-8"?>
<we:webextension xmlns:we="http://schemas.microsoft.com/office/webextensions/webextension/2010/11" id="{01AE46A8-79E6-4497-84BE-CC333FFF3BD7}">
  <we:reference id="f518cb36-c901-4d52-a9e7-4331342e485d" version="1.2.0.0" store="EXCatalog" storeType="EXCatalog"/>
  <we:alternateReferences>
    <we:reference id="WA200001011" version="1.2.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6</Pages>
  <Words>8704</Words>
  <Characters>54059</Characters>
  <Application>Microsoft Office Word</Application>
  <DocSecurity>0</DocSecurity>
  <Lines>1589</Lines>
  <Paragraphs>603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62160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Mahmoud Kiasari</cp:lastModifiedBy>
  <cp:revision>18</cp:revision>
  <cp:lastPrinted>2025-03-26T13:37:00Z</cp:lastPrinted>
  <dcterms:created xsi:type="dcterms:W3CDTF">2026-01-17T22:01:00Z</dcterms:created>
  <dcterms:modified xsi:type="dcterms:W3CDTF">2026-01-17T23:53:00Z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2bbe1d9b4fac3f4d60cc23fd8de7bf3765664ab8d1cc3ab02bf8ca2b3d249c82</vt:lpwstr>
  </property>
  <property fmtid="{D5CDD505-2E9C-101B-9397-08002B2CF9AE}" pid="3" name="ZOTERO_PREF_1">
    <vt:lpwstr>&lt;data data-version="3" zotero-version="7.0.30"&gt;&lt;session id="fbFh7Nx0"/&gt;&lt;style id="http://www.zotero.org/styles/ieee" locale="en-US" hasBibliography="1" bibliographyStyleHasBeenSet="1"/&gt;&lt;prefs&gt;&lt;pref name="fieldType" value="Field"/&gt;&lt;/prefs&gt;&lt;/data&gt;</vt:lpwstr>
  </property>
</Properties>
</file>