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Chapter5: AI-Based Optimal Placement and Parameter Tuning</w:t>
      </w:r>
    </w:p>
    <w:p>
      <w:r>
        <w:t>AI-based placement with new Section5.8.</w:t>
      </w:r>
    </w:p>
    <w:p>
      <w:pPr>
        <w:pStyle w:val="Heading2"/>
      </w:pPr>
      <w:r>
        <w:t>5.1 Optimization</w:t>
      </w:r>
    </w:p>
    <w:p>
      <w:pPr>
        <w:pStyle w:val="ListBullet"/>
      </w:pPr>
      <w:r>
        <w:t>Power loss</w:t>
      </w:r>
    </w:p>
    <w:p>
      <w:pPr>
        <w:pStyle w:val="ListBullet"/>
      </w:pPr>
      <w:r>
        <w:t>Voltage stability</w:t>
      </w:r>
    </w:p>
    <w:p>
      <w:pPr>
        <w:pStyle w:val="ListBullet"/>
      </w:pPr>
      <w:r>
        <w:t>Investment cost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Carbon emissions</w:t>
      </w:r>
    </w:p>
    <w:p>
      <w:pPr>
        <w:pStyle w:val="Heading2"/>
      </w:pPr>
      <w:r>
        <w:t>5.2 GA Placement</w:t>
      </w:r>
    </w:p>
    <w:p>
      <w:pPr>
        <w:pStyle w:val="ListBullet"/>
      </w:pPr>
      <w:r>
        <w:t>Chromosome</w:t>
      </w:r>
    </w:p>
    <w:p>
      <w:pPr>
        <w:pStyle w:val="ListBullet"/>
      </w:pPr>
      <w:r>
        <w:t>Genetic operators</w:t>
      </w:r>
    </w:p>
    <w:p>
      <w:pPr>
        <w:pStyle w:val="ListBullet"/>
      </w:pPr>
      <w:r>
        <w:t>Fitness</w:t>
      </w:r>
    </w:p>
    <w:p>
      <w:pPr>
        <w:pStyle w:val="ListBullet"/>
      </w:pPr>
      <w:r>
        <w:t>Diversity</w:t>
      </w:r>
    </w:p>
    <w:p>
      <w:pPr>
        <w:pStyle w:val="Heading2"/>
      </w:pPr>
      <w:r>
        <w:t>5.3 PSO Tuning</w:t>
      </w:r>
    </w:p>
    <w:p>
      <w:pPr>
        <w:pStyle w:val="ListBullet"/>
      </w:pPr>
      <w:r>
        <w:t>Adaptive velocity</w:t>
      </w:r>
    </w:p>
    <w:p>
      <w:pPr>
        <w:pStyle w:val="ListBullet"/>
      </w:pPr>
      <w:r>
        <w:t>Swarm intelligence</w:t>
      </w:r>
    </w:p>
    <w:p>
      <w:pPr>
        <w:pStyle w:val="ListBullet"/>
      </w:pPr>
      <w:r>
        <w:t>Multi-swarm</w:t>
      </w:r>
    </w:p>
    <w:p>
      <w:pPr>
        <w:pStyle w:val="Heading2"/>
      </w:pPr>
      <w:r>
        <w:t>5.4 DRL Controller</w:t>
      </w:r>
    </w:p>
    <w:p>
      <w:pPr>
        <w:pStyle w:val="ListBullet"/>
      </w:pPr>
      <w:r>
        <w:t>TD3</w:t>
      </w:r>
    </w:p>
    <w:p>
      <w:pPr>
        <w:pStyle w:val="ListBullet"/>
      </w:pPr>
      <w:r>
        <w:t>Safety-constrained</w:t>
      </w:r>
    </w:p>
    <w:p>
      <w:pPr>
        <w:pStyle w:val="ListBullet"/>
      </w:pPr>
      <w:r>
        <w:t>Adaptive exploration</w:t>
      </w:r>
    </w:p>
    <w:p>
      <w:pPr>
        <w:pStyle w:val="Heading2"/>
      </w:pPr>
      <w:r>
        <w:t>5.5 Quantum RL for OPF</w:t>
      </w:r>
    </w:p>
    <w:p>
      <w:pPr>
        <w:pStyle w:val="ListBullet"/>
      </w:pPr>
      <w:r>
        <w:t>Quantum state</w:t>
      </w:r>
    </w:p>
    <w:p>
      <w:pPr>
        <w:pStyle w:val="ListBullet"/>
      </w:pPr>
      <w:r>
        <w:t>Operators</w:t>
      </w:r>
    </w:p>
    <w:p>
      <w:pPr>
        <w:pStyle w:val="ListBullet"/>
      </w:pPr>
      <w:r>
        <w:t>Hybrid</w:t>
      </w:r>
    </w:p>
    <w:p>
      <w:pPr>
        <w:pStyle w:val="Heading2"/>
      </w:pPr>
      <w:r>
        <w:t>5.6 Transfer Learning</w:t>
      </w:r>
    </w:p>
    <w:p>
      <w:pPr>
        <w:pStyle w:val="ListBullet"/>
      </w:pPr>
      <w:r>
        <w:t>Graph-based</w:t>
      </w:r>
    </w:p>
    <w:p>
      <w:pPr>
        <w:pStyle w:val="ListBullet"/>
      </w:pPr>
      <w:r>
        <w:t>Domain adaptation</w:t>
      </w:r>
    </w:p>
    <w:p>
      <w:pPr>
        <w:pStyle w:val="ListBullet"/>
      </w:pPr>
      <w:r>
        <w:t>Fine-tuning</w:t>
      </w:r>
    </w:p>
    <w:p>
      <w:pPr>
        <w:pStyle w:val="Heading2"/>
      </w:pPr>
      <w:r>
        <w:t>5.7 Summary</w:t>
      </w:r>
    </w:p>
    <w:p>
      <w:r>
        <w:t>Transition to Chapter6 and Chapter10.</w:t>
      </w:r>
    </w:p>
    <w:p>
      <w:pPr>
        <w:pStyle w:val="Heading2"/>
      </w:pPr>
      <w:r>
        <w:t>5.8 HIL-Validated Placement [NEW]</w:t>
      </w:r>
    </w:p>
    <w:p>
      <w:r>
        <w:t>Offline-to-HIL consistency check.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MATPOWER test cases.</w:t>
      </w:r>
    </w:p>
    <w:p>
      <w:pPr>
        <w:pStyle w:val="ListBullet"/>
      </w:pPr>
      <w:r>
        <w:t>[2] OPAL-RT HIL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