
<file path=[Content_Types].xml><?xml version="1.0" encoding="utf-8"?>
<Types xmlns="http://schemas.openxmlformats.org/package/2006/content-types">
  <Default Extension="bin" ContentType="application/vnd.ms-office.vbaPro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ms-word.document.macroEnabled.main+xml"/>
  <Override PartName="/word/customizations.xml" ContentType="application/vnd.ms-word.keyMapCustomizations+xml"/>
  <Override PartName="/word/attachedToolbars.bin" ContentType="application/vnd.ms-word.attachedToolbars"/>
  <Override PartName="/word/vbaData.xml" ContentType="application/vnd.ms-word.vbaData+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EFA6F6" w14:textId="77777777" w:rsidR="00E269B4" w:rsidRDefault="00E269B4" w:rsidP="00FE31D1">
      <w:pPr>
        <w:pStyle w:val="Title"/>
        <w:jc w:val="center"/>
      </w:pPr>
      <w:r w:rsidRPr="00E269B4">
        <w:t>A Proposed Controller for Real-Time Management of Electrical Vehicle Battery Fleet with MATLAB/SIMULINK</w:t>
      </w:r>
    </w:p>
    <w:p w14:paraId="12FC5141" w14:textId="18FD1A8E" w:rsidR="00E269B4" w:rsidRPr="00FA6F05" w:rsidRDefault="00E269B4" w:rsidP="00D16279">
      <w:pPr>
        <w:pStyle w:val="Author"/>
        <w:spacing w:after="0"/>
        <w:rPr>
          <w:noProof/>
          <w:color w:val="FF0000"/>
          <w:sz w:val="26"/>
          <w:szCs w:val="20"/>
        </w:rPr>
      </w:pPr>
      <w:r w:rsidRPr="00E269B4">
        <w:rPr>
          <w:noProof/>
          <w:sz w:val="26"/>
          <w:szCs w:val="20"/>
        </w:rPr>
        <w:t xml:space="preserve">Mahmoud </w:t>
      </w:r>
      <w:r w:rsidR="00D16279">
        <w:rPr>
          <w:noProof/>
          <w:sz w:val="26"/>
          <w:szCs w:val="20"/>
        </w:rPr>
        <w:t>M.</w:t>
      </w:r>
      <w:r w:rsidRPr="00E269B4">
        <w:rPr>
          <w:noProof/>
          <w:sz w:val="26"/>
          <w:szCs w:val="20"/>
        </w:rPr>
        <w:t xml:space="preserve">Kiasari, Hamed </w:t>
      </w:r>
      <w:r w:rsidR="00D16279">
        <w:rPr>
          <w:noProof/>
          <w:sz w:val="26"/>
          <w:szCs w:val="20"/>
        </w:rPr>
        <w:t>H.</w:t>
      </w:r>
      <w:r w:rsidRPr="00E269B4">
        <w:rPr>
          <w:noProof/>
          <w:sz w:val="26"/>
          <w:szCs w:val="20"/>
        </w:rPr>
        <w:t>Aly</w:t>
      </w:r>
      <w:r w:rsidR="00FA6F05">
        <w:rPr>
          <w:noProof/>
          <w:sz w:val="26"/>
          <w:szCs w:val="20"/>
        </w:rPr>
        <w:t xml:space="preserve"> </w:t>
      </w:r>
    </w:p>
    <w:p w14:paraId="1AD3FFF3" w14:textId="79915AFE" w:rsidR="00E269B4" w:rsidRDefault="00E269B4" w:rsidP="00E269B4">
      <w:pPr>
        <w:pStyle w:val="Author"/>
        <w:spacing w:before="0" w:after="0"/>
      </w:pPr>
      <w:r>
        <w:rPr>
          <w:sz w:val="18"/>
          <w:szCs w:val="18"/>
        </w:rPr>
        <w:t>Department of Electrical and Computer Engineering, Dalhousie University, Halifax, Canada</w:t>
      </w:r>
      <w:r w:rsidR="00FA6F05">
        <w:t xml:space="preserve"> </w:t>
      </w:r>
    </w:p>
    <w:p w14:paraId="13790981" w14:textId="77777777" w:rsidR="00531B1B" w:rsidRPr="00524C83" w:rsidRDefault="00531B1B">
      <w:pPr>
        <w:pStyle w:val="Els-Abstract-head"/>
        <w:spacing w:before="200"/>
      </w:pPr>
      <w:r w:rsidRPr="00524C83">
        <w:t>Abstract</w:t>
      </w:r>
    </w:p>
    <w:p w14:paraId="178FD236" w14:textId="17D101FE" w:rsidR="00C82EF7" w:rsidRPr="008E7C17" w:rsidRDefault="00C82EF7" w:rsidP="007D6A4F">
      <w:pPr>
        <w:pStyle w:val="NormalWeb"/>
        <w:spacing w:before="0" w:beforeAutospacing="0" w:line="480" w:lineRule="auto"/>
        <w:ind w:firstLine="274"/>
        <w:jc w:val="both"/>
        <w:rPr>
          <w:rFonts w:eastAsia="SimSun"/>
          <w:b w:val="0"/>
          <w:bCs w:val="0"/>
          <w:iCs/>
          <w:lang w:val="en-US" w:eastAsia="en-US"/>
        </w:rPr>
      </w:pPr>
      <w:r w:rsidRPr="008E7C17">
        <w:rPr>
          <w:rFonts w:eastAsia="SimSun"/>
          <w:b w:val="0"/>
          <w:bCs w:val="0"/>
          <w:iCs/>
          <w:lang w:val="en-US" w:eastAsia="en-US"/>
        </w:rPr>
        <w:t xml:space="preserve">The proliferation of smart grids (SG) has facilitated the integration of </w:t>
      </w:r>
      <w:r w:rsidR="00F256C7">
        <w:rPr>
          <w:rFonts w:eastAsia="SimSun"/>
          <w:b w:val="0"/>
          <w:bCs w:val="0"/>
          <w:iCs/>
          <w:lang w:val="en-US" w:eastAsia="en-US"/>
        </w:rPr>
        <w:t>R</w:t>
      </w:r>
      <w:r w:rsidRPr="008E7C17">
        <w:rPr>
          <w:rFonts w:eastAsia="SimSun"/>
          <w:b w:val="0"/>
          <w:bCs w:val="0"/>
          <w:iCs/>
          <w:lang w:val="en-US" w:eastAsia="en-US"/>
        </w:rPr>
        <w:t xml:space="preserve">enewable </w:t>
      </w:r>
      <w:r w:rsidR="00F256C7">
        <w:rPr>
          <w:rFonts w:eastAsia="SimSun"/>
          <w:b w:val="0"/>
          <w:bCs w:val="0"/>
          <w:iCs/>
          <w:lang w:val="en-US" w:eastAsia="en-US"/>
        </w:rPr>
        <w:t>E</w:t>
      </w:r>
      <w:r w:rsidRPr="008E7C17">
        <w:rPr>
          <w:rFonts w:eastAsia="SimSun"/>
          <w:b w:val="0"/>
          <w:bCs w:val="0"/>
          <w:iCs/>
          <w:lang w:val="en-US" w:eastAsia="en-US"/>
        </w:rPr>
        <w:t>nergy</w:t>
      </w:r>
      <w:r w:rsidR="003A36E9">
        <w:rPr>
          <w:rFonts w:eastAsia="SimSun"/>
          <w:b w:val="0"/>
          <w:bCs w:val="0"/>
          <w:iCs/>
          <w:lang w:val="en-US" w:eastAsia="en-US"/>
        </w:rPr>
        <w:t xml:space="preserve"> (R</w:t>
      </w:r>
      <w:r w:rsidR="00CF3A56">
        <w:rPr>
          <w:rFonts w:eastAsia="SimSun"/>
          <w:b w:val="0"/>
          <w:bCs w:val="0"/>
          <w:iCs/>
          <w:lang w:val="en-US" w:eastAsia="en-US"/>
        </w:rPr>
        <w:t>E</w:t>
      </w:r>
      <w:r w:rsidR="003A36E9">
        <w:rPr>
          <w:rFonts w:eastAsia="SimSun"/>
          <w:b w:val="0"/>
          <w:bCs w:val="0"/>
          <w:iCs/>
          <w:lang w:val="en-US" w:eastAsia="en-US"/>
        </w:rPr>
        <w:t>s)</w:t>
      </w:r>
      <w:r w:rsidRPr="008E7C17">
        <w:rPr>
          <w:rFonts w:eastAsia="SimSun"/>
          <w:b w:val="0"/>
          <w:bCs w:val="0"/>
          <w:iCs/>
          <w:lang w:val="en-US" w:eastAsia="en-US"/>
        </w:rPr>
        <w:t xml:space="preserve"> sources, such as photovoltaic (PV) systems, into traditional grid infrastructure. As governments </w:t>
      </w:r>
      <w:r w:rsidR="00CF3A56">
        <w:rPr>
          <w:rFonts w:eastAsia="SimSun"/>
          <w:b w:val="0"/>
          <w:bCs w:val="0"/>
          <w:iCs/>
          <w:lang w:val="en-US" w:eastAsia="en-US"/>
        </w:rPr>
        <w:t>strive</w:t>
      </w:r>
      <w:r w:rsidRPr="008E7C17">
        <w:rPr>
          <w:rFonts w:eastAsia="SimSun"/>
          <w:b w:val="0"/>
          <w:bCs w:val="0"/>
          <w:iCs/>
          <w:lang w:val="en-US" w:eastAsia="en-US"/>
        </w:rPr>
        <w:t xml:space="preserve"> to mitigate the negative impacts of global warming, investment in these transparent energy sources has increased significantly. </w:t>
      </w:r>
      <w:r w:rsidR="00D56DE8" w:rsidRPr="00416675">
        <w:rPr>
          <w:rFonts w:eastAsia="SimSun"/>
          <w:b w:val="0"/>
          <w:bCs w:val="0"/>
          <w:iCs/>
          <w:highlight w:val="yellow"/>
          <w:lang w:val="en-US" w:eastAsia="en-US"/>
        </w:rPr>
        <w:t>This research aims</w:t>
      </w:r>
      <w:r w:rsidR="007D6A4F" w:rsidRPr="00416675">
        <w:rPr>
          <w:rFonts w:eastAsia="SimSun"/>
          <w:b w:val="0"/>
          <w:bCs w:val="0"/>
          <w:iCs/>
          <w:highlight w:val="yellow"/>
          <w:lang w:val="en-US" w:eastAsia="en-US"/>
        </w:rPr>
        <w:t xml:space="preserve"> to develop a real-time management system utilizing MATLAB/Simulink for</w:t>
      </w:r>
      <w:r w:rsidR="00D56DE8" w:rsidRPr="00416675">
        <w:rPr>
          <w:rFonts w:eastAsia="SimSun"/>
          <w:b w:val="0"/>
          <w:bCs w:val="0"/>
          <w:iCs/>
          <w:highlight w:val="yellow"/>
          <w:lang w:val="en-US" w:eastAsia="en-US"/>
        </w:rPr>
        <w:t xml:space="preserve"> optimization</w:t>
      </w:r>
      <w:r w:rsidR="007D6A4F" w:rsidRPr="00416675">
        <w:rPr>
          <w:rFonts w:eastAsia="SimSun"/>
          <w:b w:val="0"/>
          <w:bCs w:val="0"/>
          <w:iCs/>
          <w:highlight w:val="yellow"/>
          <w:lang w:val="en-US" w:eastAsia="en-US"/>
        </w:rPr>
        <w:t xml:space="preserve"> </w:t>
      </w:r>
      <w:r w:rsidR="00D56DE8" w:rsidRPr="00416675">
        <w:rPr>
          <w:rFonts w:eastAsia="SimSun"/>
          <w:b w:val="0"/>
          <w:bCs w:val="0"/>
          <w:iCs/>
          <w:highlight w:val="yellow"/>
          <w:lang w:val="en-US" w:eastAsia="en-US"/>
        </w:rPr>
        <w:t xml:space="preserve">of </w:t>
      </w:r>
      <w:r w:rsidR="007D6A4F" w:rsidRPr="00416675">
        <w:rPr>
          <w:rFonts w:eastAsia="SimSun"/>
          <w:b w:val="0"/>
          <w:bCs w:val="0"/>
          <w:iCs/>
          <w:highlight w:val="yellow"/>
          <w:lang w:val="en-US" w:eastAsia="en-US"/>
        </w:rPr>
        <w:t xml:space="preserve">charging and discharging of Electrical Vehicle (EV) batteries, enhancing their role as </w:t>
      </w:r>
      <w:r w:rsidR="00D56DE8" w:rsidRPr="00416675">
        <w:rPr>
          <w:rFonts w:eastAsia="SimSun"/>
          <w:b w:val="0"/>
          <w:bCs w:val="0"/>
          <w:iCs/>
          <w:highlight w:val="yellow"/>
          <w:lang w:val="en-US" w:eastAsia="en-US"/>
        </w:rPr>
        <w:t>auxiliary</w:t>
      </w:r>
      <w:r w:rsidR="007D6A4F" w:rsidRPr="00416675">
        <w:rPr>
          <w:rFonts w:eastAsia="SimSun"/>
          <w:b w:val="0"/>
          <w:bCs w:val="0"/>
          <w:iCs/>
          <w:highlight w:val="yellow"/>
          <w:lang w:val="en-US" w:eastAsia="en-US"/>
        </w:rPr>
        <w:t xml:space="preserve"> power sources. The key objectives are power consumption reduction, grid stability improvement, and bidirectional vehicle-to-grid (V2G) and grid-to-vehicle (G2V) power flow. The proposed simulation </w:t>
      </w:r>
      <w:r w:rsidR="00D56DE8" w:rsidRPr="00416675">
        <w:rPr>
          <w:rFonts w:eastAsia="SimSun"/>
          <w:b w:val="0"/>
          <w:bCs w:val="0"/>
          <w:iCs/>
          <w:highlight w:val="yellow"/>
          <w:lang w:val="en-US" w:eastAsia="en-US"/>
        </w:rPr>
        <w:t>tackles</w:t>
      </w:r>
      <w:r w:rsidR="007D6A4F" w:rsidRPr="00416675">
        <w:rPr>
          <w:rFonts w:eastAsia="SimSun"/>
          <w:b w:val="0"/>
          <w:bCs w:val="0"/>
          <w:iCs/>
          <w:highlight w:val="yellow"/>
          <w:lang w:val="en-US" w:eastAsia="en-US"/>
        </w:rPr>
        <w:t xml:space="preserve"> challenges such as voltage and frequency regulations, power loss, and harmonic distortion. By the usage of commercial data, the model </w:t>
      </w:r>
      <w:r w:rsidR="00D56DE8" w:rsidRPr="00416675">
        <w:rPr>
          <w:rFonts w:eastAsia="SimSun"/>
          <w:b w:val="0"/>
          <w:bCs w:val="0"/>
          <w:iCs/>
          <w:highlight w:val="yellow"/>
          <w:lang w:val="en-US" w:eastAsia="en-US"/>
        </w:rPr>
        <w:t xml:space="preserve">considers flexibility for EV owner based on their preferences and represents the power </w:t>
      </w:r>
      <w:r w:rsidR="00D56DE8" w:rsidRPr="00416675">
        <w:rPr>
          <w:rFonts w:eastAsia="SimSun"/>
          <w:b w:val="0"/>
          <w:bCs w:val="0"/>
          <w:iCs/>
          <w:highlight w:val="yellow"/>
          <w:lang w:val="en-US" w:eastAsia="en-US"/>
        </w:rPr>
        <w:lastRenderedPageBreak/>
        <w:t>consumption of four EV batteries and four households. Key findings demonstrate that the system effectively maximized the utilization of EV batteries, leading to a significant enhancement in grid efficiency and stability. Moreover, the modified system supports the integration of other distributed energy sources, such as energy storage systems and demand-side management strategies. This paper provides a solution for enhancing rid performance with better sustainability through advanced EV battery management.</w:t>
      </w:r>
    </w:p>
    <w:p w14:paraId="038024FB" w14:textId="4242F80F" w:rsidR="00C82EF7" w:rsidRPr="00FE31D1" w:rsidRDefault="00C82EF7" w:rsidP="00F85290">
      <w:pPr>
        <w:pStyle w:val="Keywords"/>
        <w:pBdr>
          <w:bottom w:val="single" w:sz="4" w:space="1" w:color="auto"/>
        </w:pBdr>
        <w:spacing w:before="240"/>
      </w:pPr>
      <w:r w:rsidRPr="00FE31D1">
        <w:t>Keywords—</w:t>
      </w:r>
      <w:r w:rsidR="00F85290">
        <w:t>Smart Grids, Renewable Energy Integration, Electric Vehicle Batteries, MATLAB/Simulink, Real-Time Management, Bidirectional Charging, Vehicle-to-Gird (V2G), Grid Stability and Efficiency</w:t>
      </w:r>
      <w:r w:rsidRPr="00FE31D1">
        <w:t xml:space="preserve"> </w:t>
      </w:r>
    </w:p>
    <w:sdt>
      <w:sdtPr>
        <w:rPr>
          <w:rFonts w:hint="eastAsia"/>
          <w:sz w:val="18"/>
          <w:szCs w:val="18"/>
        </w:rPr>
        <w:id w:val="646861604"/>
        <w:lock w:val="contentLocked"/>
        <w:placeholder>
          <w:docPart w:val="DefaultPlaceholder_1082065158"/>
        </w:placeholder>
        <w:group/>
      </w:sdtPr>
      <w:sdtContent>
        <w:sdt>
          <w:sdtPr>
            <w:rPr>
              <w:rFonts w:hint="eastAsia"/>
              <w:sz w:val="18"/>
              <w:szCs w:val="18"/>
            </w:rPr>
            <w:id w:val="-1131551250"/>
            <w:lock w:val="sdtContentLocked"/>
            <w:placeholder>
              <w:docPart w:val="DefaultPlaceholder_1082065158"/>
            </w:placeholder>
          </w:sdtPr>
          <w:sdtContent>
            <w:p w14:paraId="7DF62549" w14:textId="6FB49256" w:rsidR="00531B1B" w:rsidRPr="00524C83" w:rsidRDefault="00BD61F5" w:rsidP="00F85290">
              <w:pPr>
                <w:pStyle w:val="Default"/>
                <w:pBdr>
                  <w:bottom w:val="single" w:sz="4" w:space="1" w:color="auto"/>
                </w:pBdr>
                <w:spacing w:after="240"/>
                <w:rPr>
                  <w:sz w:val="18"/>
                  <w:szCs w:val="18"/>
                </w:rPr>
              </w:pPr>
              <w:r w:rsidRPr="00524C83">
                <w:rPr>
                  <w:rFonts w:hint="eastAsia"/>
                  <w:sz w:val="18"/>
                  <w:szCs w:val="18"/>
                </w:rPr>
                <w:t>©</w:t>
              </w:r>
              <w:r w:rsidRPr="00524C83">
                <w:rPr>
                  <w:sz w:val="18"/>
                  <w:szCs w:val="18"/>
                </w:rPr>
                <w:t xml:space="preserve"> 20</w:t>
              </w:r>
              <w:r w:rsidR="00F85290">
                <w:rPr>
                  <w:sz w:val="18"/>
                  <w:szCs w:val="18"/>
                </w:rPr>
                <w:t>24</w:t>
              </w:r>
              <w:r w:rsidR="00B02E0E" w:rsidRPr="00B02E0E">
                <w:rPr>
                  <w:sz w:val="18"/>
                  <w:szCs w:val="18"/>
                </w:rPr>
                <w:t xml:space="preserve"> Elsevier</w:t>
              </w:r>
              <w:r w:rsidR="00B02E0E">
                <w:rPr>
                  <w:sz w:val="18"/>
                  <w:szCs w:val="18"/>
                </w:rPr>
                <w:t xml:space="preserve"> </w:t>
              </w:r>
              <w:r w:rsidR="00592DBB">
                <w:rPr>
                  <w:sz w:val="18"/>
                  <w:szCs w:val="18"/>
                </w:rPr>
                <w:t>Inc</w:t>
              </w:r>
              <w:r w:rsidR="00B02E0E" w:rsidRPr="00B02E0E">
                <w:rPr>
                  <w:sz w:val="18"/>
                  <w:szCs w:val="18"/>
                </w:rPr>
                <w:t>.</w:t>
              </w:r>
              <w:r w:rsidR="00B02E0E">
                <w:rPr>
                  <w:sz w:val="18"/>
                  <w:szCs w:val="18"/>
                </w:rPr>
                <w:t xml:space="preserve"> </w:t>
              </w:r>
              <w:r w:rsidR="00B02E0E" w:rsidRPr="00B02E0E">
                <w:rPr>
                  <w:sz w:val="18"/>
                  <w:szCs w:val="18"/>
                </w:rPr>
                <w:t>All</w:t>
              </w:r>
              <w:r w:rsidR="00B02E0E">
                <w:rPr>
                  <w:sz w:val="18"/>
                  <w:szCs w:val="18"/>
                </w:rPr>
                <w:t xml:space="preserve"> </w:t>
              </w:r>
              <w:r w:rsidR="00B02E0E" w:rsidRPr="00B02E0E">
                <w:rPr>
                  <w:sz w:val="18"/>
                  <w:szCs w:val="18"/>
                </w:rPr>
                <w:t>rights</w:t>
              </w:r>
              <w:r w:rsidR="00B02E0E">
                <w:rPr>
                  <w:sz w:val="18"/>
                  <w:szCs w:val="18"/>
                </w:rPr>
                <w:t xml:space="preserve"> </w:t>
              </w:r>
              <w:r w:rsidR="00B02E0E" w:rsidRPr="00B02E0E">
                <w:rPr>
                  <w:sz w:val="18"/>
                  <w:szCs w:val="18"/>
                </w:rPr>
                <w:t>reserved</w:t>
              </w:r>
              <w:r w:rsidRPr="00524C83">
                <w:rPr>
                  <w:sz w:val="18"/>
                  <w:szCs w:val="18"/>
                </w:rPr>
                <w:t>.</w:t>
              </w:r>
            </w:p>
          </w:sdtContent>
        </w:sdt>
      </w:sdtContent>
    </w:sdt>
    <w:p w14:paraId="37D2ED33" w14:textId="1A89403A" w:rsidR="00531B1B" w:rsidRDefault="00FA6F05" w:rsidP="00E65B1C">
      <w:pPr>
        <w:pStyle w:val="Heading1"/>
        <w:ind w:left="284"/>
      </w:pPr>
      <w:r w:rsidRPr="00EE44C3">
        <w:t>INTRODUCTION</w:t>
      </w:r>
    </w:p>
    <w:p w14:paraId="35D10952" w14:textId="66353ECD" w:rsidR="00FA6F05" w:rsidRDefault="00FA6F05" w:rsidP="002758DF">
      <w:pPr>
        <w:pStyle w:val="BodyText"/>
        <w:spacing w:line="480" w:lineRule="auto"/>
        <w:ind w:firstLine="360"/>
        <w:jc w:val="both"/>
        <w:rPr>
          <w:sz w:val="24"/>
          <w:szCs w:val="24"/>
          <w:lang w:val="en-CA"/>
        </w:rPr>
      </w:pPr>
      <w:r w:rsidRPr="008E7C17">
        <w:rPr>
          <w:sz w:val="24"/>
          <w:szCs w:val="24"/>
          <w:lang w:val="en-CA"/>
        </w:rPr>
        <w:t>Clean and efficient electric energy generation, transmission, and consumption are now required to offset the consequences of global warming. Because transportation-related greenhouse gas (GHG) emissions account for roughly 27% of total US GHG emissions, it is the leading source of US GHG emissions</w:t>
      </w:r>
      <w:r w:rsidRPr="008E7C17">
        <w:rPr>
          <w:sz w:val="24"/>
          <w:szCs w:val="24"/>
          <w:lang w:val="en-CA"/>
        </w:rPr>
        <w:fldChar w:fldCharType="begin"/>
      </w:r>
      <w:r w:rsidR="002758DF">
        <w:rPr>
          <w:sz w:val="24"/>
          <w:szCs w:val="24"/>
          <w:lang w:val="en-CA"/>
        </w:rPr>
        <w:instrText xml:space="preserve"> ADDIN ZOTERO_ITEM CSL_CITATION {"citationID":"3u58E1Nc","properties":{"formattedCitation":"[1]","plainCitation":"[1]","noteIndex":0},"citationItems":[{"id":235,"uris":["http://zotero.org/users/9870935/items/B4D68N8N"],"itemData":{"id":235,"type":"post-weblog","container-title":"Carbon Pollution from Transportation","title":"Carbon Pollution from Transportation","URL":"https://www.epa.gov/transportation-air-pollution-and-climate-change/carbon-pollution-transportation","author":[{"family":"EPA","given":""}],"accessed":{"date-parts":[["2022",8,6]]},"issued":{"date-parts":[["2021",5,19]]}}}],"schema":"https://github.com/citation-style-language/schema/raw/master/csl-citation.json"} </w:instrText>
      </w:r>
      <w:r w:rsidRPr="008E7C17">
        <w:rPr>
          <w:sz w:val="24"/>
          <w:szCs w:val="24"/>
          <w:lang w:val="en-CA"/>
        </w:rPr>
        <w:fldChar w:fldCharType="separate"/>
      </w:r>
      <w:r w:rsidR="002758DF" w:rsidRPr="002758DF">
        <w:rPr>
          <w:sz w:val="24"/>
        </w:rPr>
        <w:t>[1]</w:t>
      </w:r>
      <w:r w:rsidRPr="008E7C17">
        <w:rPr>
          <w:sz w:val="24"/>
          <w:szCs w:val="24"/>
          <w:lang w:val="en-CA"/>
        </w:rPr>
        <w:fldChar w:fldCharType="end"/>
      </w:r>
      <w:r w:rsidRPr="008E7C17">
        <w:rPr>
          <w:sz w:val="24"/>
          <w:szCs w:val="24"/>
          <w:lang w:val="en-CA"/>
        </w:rPr>
        <w:t>. Between 1990 and 2020, GHG emissions in the transportation industry increased faster than in any other sector. As mentioned here</w:t>
      </w:r>
      <w:r w:rsidRPr="008E7C17">
        <w:rPr>
          <w:sz w:val="24"/>
          <w:szCs w:val="24"/>
          <w:lang w:val="en-CA"/>
        </w:rPr>
        <w:fldChar w:fldCharType="begin"/>
      </w:r>
      <w:r w:rsidR="002758DF">
        <w:rPr>
          <w:sz w:val="24"/>
          <w:szCs w:val="24"/>
          <w:lang w:val="en-CA"/>
        </w:rPr>
        <w:instrText xml:space="preserve"> ADDIN ZOTERO_ITEM CSL_CITATION {"citationID":"FE4yxW8z","properties":{"formattedCitation":"[2]","plainCitation":"[2]","noteIndex":0},"citationItems":[{"id":183,"uris":["http://zotero.org/users/9870935/items/F7R8MAD8"],"itemData":{"id":183,"type":"book","event-place":"LU","language":"eng","publisher":"Publications Office","publisher-place":"LU","source":"DOI.org (CSL JSON)","title":"Electric vehicles in Europe.","URL":"https://data.europa.eu/doi/10.2800/100230","author":[{"literal":"European Environment Agency."}],"accessed":{"date-parts":[["2022",10,10]]},"issued":{"date-parts":[["2016"]]}}}],"schema":"https://github.com/citation-style-language/schema/raw/master/csl-citation.json"} </w:instrText>
      </w:r>
      <w:r w:rsidRPr="008E7C17">
        <w:rPr>
          <w:sz w:val="24"/>
          <w:szCs w:val="24"/>
          <w:lang w:val="en-CA"/>
        </w:rPr>
        <w:fldChar w:fldCharType="separate"/>
      </w:r>
      <w:r w:rsidR="002758DF" w:rsidRPr="002758DF">
        <w:rPr>
          <w:sz w:val="24"/>
        </w:rPr>
        <w:t>[2]</w:t>
      </w:r>
      <w:r w:rsidRPr="008E7C17">
        <w:rPr>
          <w:sz w:val="24"/>
          <w:szCs w:val="24"/>
          <w:lang w:val="en-CA"/>
        </w:rPr>
        <w:fldChar w:fldCharType="end"/>
      </w:r>
      <w:r w:rsidRPr="008E7C17">
        <w:rPr>
          <w:sz w:val="24"/>
          <w:szCs w:val="24"/>
          <w:lang w:val="en-CA"/>
        </w:rPr>
        <w:t>, the European target is an EV share of 80% by 2050. The development of RE generation, energy storage, and EVs are among the critical stages toward cleaner and more efficient electricity and transportation sectors. With the growing number of electric vehicles, the interplay between the electric automobile and the energy grid is becoming increasingly apparent.</w:t>
      </w:r>
    </w:p>
    <w:p w14:paraId="2F5F6C87" w14:textId="3FE14AE9" w:rsidR="00FA6F05" w:rsidRPr="008E7C17" w:rsidRDefault="00FA6F05" w:rsidP="002758DF">
      <w:pPr>
        <w:pStyle w:val="BodyText"/>
        <w:spacing w:line="480" w:lineRule="auto"/>
        <w:jc w:val="both"/>
        <w:rPr>
          <w:sz w:val="24"/>
          <w:szCs w:val="24"/>
          <w:lang w:val="en-CA"/>
        </w:rPr>
      </w:pPr>
      <w:r w:rsidRPr="008E7C17">
        <w:rPr>
          <w:sz w:val="24"/>
          <w:szCs w:val="24"/>
          <w:lang w:val="en-CA"/>
        </w:rPr>
        <w:t>RE</w:t>
      </w:r>
      <w:r w:rsidR="00267192">
        <w:rPr>
          <w:sz w:val="24"/>
          <w:szCs w:val="24"/>
          <w:lang w:val="en-CA"/>
        </w:rPr>
        <w:t>s</w:t>
      </w:r>
      <w:r w:rsidRPr="008E7C17">
        <w:rPr>
          <w:sz w:val="24"/>
          <w:szCs w:val="24"/>
          <w:lang w:val="en-CA"/>
        </w:rPr>
        <w:t xml:space="preserve">, particularly wind and PV, are grappling with generation unpredictability, as are other technologies that may assist humanity in solving daily difficulties. This is a widespread problem since most REs are inextricably linked to the weather. Despite the modern prediction equipment, </w:t>
      </w:r>
      <w:r w:rsidRPr="008E7C17">
        <w:rPr>
          <w:sz w:val="24"/>
          <w:szCs w:val="24"/>
          <w:lang w:val="en-CA"/>
        </w:rPr>
        <w:lastRenderedPageBreak/>
        <w:t>this issue raises additional problems for affluent countries seeking to shift their power output to renewables. Another area for improvement is the high cost of the first equipment required to increase the budgets to ensure their existence at proper times. To some extent, EV batteries can solve some of these issues</w:t>
      </w:r>
      <w:r w:rsidRPr="008E7C17">
        <w:rPr>
          <w:sz w:val="24"/>
          <w:szCs w:val="24"/>
          <w:lang w:val="en-CA"/>
        </w:rPr>
        <w:fldChar w:fldCharType="begin"/>
      </w:r>
      <w:r w:rsidR="002758DF">
        <w:rPr>
          <w:sz w:val="24"/>
          <w:szCs w:val="24"/>
          <w:lang w:val="en-CA"/>
        </w:rPr>
        <w:instrText xml:space="preserve"> ADDIN ZOTERO_ITEM CSL_CITATION {"citationID":"6yqfF7x3","properties":{"formattedCitation":"[3]","plainCitation":"[3]","noteIndex":0},"citationItems":[{"id":214,"uris":["http://zotero.org/users/9870935/items/UC7UHYH6"],"itemData":{"id":214,"type":"paper-conference","container-title":"2021 IEEE Energy Conversion Congress and Exposition (ECCE)","DOI":"10.1109/ECCE47101.2021.9595375","event-place":"Vancouver, BC, Canada","event-title":"2021 IEEE Energy Conversion Congress and Exposition (ECCE)","ISBN":"978-1-72815-135-9","page":"668-673","publisher":"IEEE","publisher-place":"Vancouver, BC, Canada","source":"DOI.org (Crossref)","title":"Electric Vehicle Battery as Energy Storage Unit Consider Renewable Power Uncertainty","URL":"https://ieeexplore.ieee.org/document/9595375/","author":[{"family":"Dang","given":"Qiyun"},{"family":"Wu","given":"Di"},{"family":"Boulet","given":"Benoit"}],"accessed":{"date-parts":[["2022",8,17]]},"issued":{"date-parts":[["2021",10,10]]}}}],"schema":"https://github.com/citation-style-language/schema/raw/master/csl-citation.json"} </w:instrText>
      </w:r>
      <w:r w:rsidRPr="008E7C17">
        <w:rPr>
          <w:sz w:val="24"/>
          <w:szCs w:val="24"/>
          <w:lang w:val="en-CA"/>
        </w:rPr>
        <w:fldChar w:fldCharType="separate"/>
      </w:r>
      <w:r w:rsidR="002758DF" w:rsidRPr="002758DF">
        <w:rPr>
          <w:sz w:val="24"/>
        </w:rPr>
        <w:t>[3]</w:t>
      </w:r>
      <w:r w:rsidRPr="008E7C17">
        <w:rPr>
          <w:sz w:val="24"/>
          <w:szCs w:val="24"/>
          <w:lang w:val="en-CA"/>
        </w:rPr>
        <w:fldChar w:fldCharType="end"/>
      </w:r>
      <w:r w:rsidRPr="008E7C17">
        <w:rPr>
          <w:sz w:val="24"/>
          <w:szCs w:val="24"/>
          <w:lang w:val="en-CA"/>
        </w:rPr>
        <w:t>. EV batteries or used as a storage system can manipulate mentioned challenges. Nowadays, alongside the V2X</w:t>
      </w:r>
      <w:r w:rsidR="003A36E9">
        <w:rPr>
          <w:sz w:val="24"/>
          <w:szCs w:val="24"/>
          <w:lang w:val="en-CA"/>
        </w:rPr>
        <w:t xml:space="preserve"> ( Vehicle to Everything)</w:t>
      </w:r>
      <w:r w:rsidRPr="008E7C17">
        <w:rPr>
          <w:sz w:val="24"/>
          <w:szCs w:val="24"/>
          <w:lang w:val="en-CA"/>
        </w:rPr>
        <w:t xml:space="preserve">, companies are looking to use used batteries to store </w:t>
      </w:r>
      <w:r w:rsidR="00F256C7">
        <w:rPr>
          <w:sz w:val="24"/>
          <w:szCs w:val="24"/>
          <w:lang w:val="en-CA"/>
        </w:rPr>
        <w:t>e</w:t>
      </w:r>
      <w:r w:rsidRPr="008E7C17">
        <w:rPr>
          <w:sz w:val="24"/>
          <w:szCs w:val="24"/>
          <w:lang w:val="en-CA"/>
        </w:rPr>
        <w:t xml:space="preserve">nergy and use </w:t>
      </w:r>
      <w:r w:rsidR="003A36E9">
        <w:rPr>
          <w:sz w:val="24"/>
          <w:szCs w:val="24"/>
          <w:lang w:val="en-CA"/>
        </w:rPr>
        <w:t>them as the backup source of renewables, which</w:t>
      </w:r>
      <w:r w:rsidRPr="008E7C17">
        <w:rPr>
          <w:sz w:val="24"/>
          <w:szCs w:val="24"/>
          <w:lang w:val="en-CA"/>
        </w:rPr>
        <w:t xml:space="preserve"> could cause some problems for the grid</w:t>
      </w:r>
      <w:r w:rsidRPr="008E7C17">
        <w:rPr>
          <w:sz w:val="24"/>
          <w:szCs w:val="24"/>
          <w:lang w:val="en-CA"/>
        </w:rPr>
        <w:fldChar w:fldCharType="begin"/>
      </w:r>
      <w:r w:rsidR="002758DF">
        <w:rPr>
          <w:sz w:val="24"/>
          <w:szCs w:val="24"/>
          <w:lang w:val="en-CA"/>
        </w:rPr>
        <w:instrText xml:space="preserve"> ADDIN ZOTERO_ITEM CSL_CITATION {"citationID":"JHJYyiS0","properties":{"formattedCitation":"[4]","plainCitation":"[4]","noteIndex":0},"citationItems":[{"id":213,"uris":["http://zotero.org/users/9870935/items/4VYTLT78"],"itemData":{"id":213,"type":"article-journal","container-title":"Alexandria Engineering Journal","DOI":"10.1016/j.aej.2021.03.021","ISSN":"11100168","issue":"5","journalAbbreviation":"Alexandria Engineering Journal","language":"en","page":"4517-4536","source":"DOI.org (Crossref)","title":"Feasibility of utilising second life EV batteries: Applications, lifespan, economics, environmental impact, assessment, and challenges","title-short":"Feasibility of utilising second life EV batteries","volume":"60","author":[{"family":"Haram","given":"Mohammed Hussein Saleh Mohammed"},{"family":"Lee","given":"Jia Woon"},{"family":"Ramasamy","given":"Gobbi"},{"family":"Ngu","given":"Eng Eng"},{"family":"Thiagarajah","given":"Siva Priya"},{"family":"Lee","given":"Yuen How"}],"issued":{"date-parts":[["2021",10]]}}}],"schema":"https://github.com/citation-style-language/schema/raw/master/csl-citation.json"} </w:instrText>
      </w:r>
      <w:r w:rsidRPr="008E7C17">
        <w:rPr>
          <w:sz w:val="24"/>
          <w:szCs w:val="24"/>
          <w:lang w:val="en-CA"/>
        </w:rPr>
        <w:fldChar w:fldCharType="separate"/>
      </w:r>
      <w:r w:rsidR="002758DF" w:rsidRPr="002758DF">
        <w:rPr>
          <w:sz w:val="24"/>
        </w:rPr>
        <w:t>[4]</w:t>
      </w:r>
      <w:r w:rsidRPr="008E7C17">
        <w:rPr>
          <w:sz w:val="24"/>
          <w:szCs w:val="24"/>
          <w:lang w:val="en-CA"/>
        </w:rPr>
        <w:fldChar w:fldCharType="end"/>
      </w:r>
      <w:r w:rsidRPr="008E7C17">
        <w:rPr>
          <w:sz w:val="24"/>
          <w:szCs w:val="24"/>
          <w:lang w:val="en-CA"/>
        </w:rPr>
        <w:t>. On the other hand, the management of EVs or any RE link to the grid poses additional difficulty to the system. Some of the drawbacks include voltage and frequency variations, as well as system usage overloading</w:t>
      </w:r>
      <w:r w:rsidRPr="008E7C17">
        <w:rPr>
          <w:sz w:val="24"/>
          <w:szCs w:val="24"/>
          <w:lang w:val="en-CA"/>
        </w:rPr>
        <w:fldChar w:fldCharType="begin"/>
      </w:r>
      <w:r w:rsidR="002758DF">
        <w:rPr>
          <w:sz w:val="24"/>
          <w:szCs w:val="24"/>
          <w:lang w:val="en-CA"/>
        </w:rPr>
        <w:instrText xml:space="preserve"> ADDIN ZOTERO_ITEM CSL_CITATION {"citationID":"JEPPTyCT","properties":{"formattedCitation":"[5]","plainCitation":"[5]","noteIndex":0},"citationItems":[{"id":232,"uris":["http://zotero.org/users/9870935/items/AX5FG4KE"],"itemData":{"id":232,"type":"article-journal","container-title":"IEEE Access","DOI":"10.1109/ACCESS.2019.2928639","ISSN":"2169-3536","journalAbbreviation":"IEEE Access","page":"99031-99064","source":"DOI.org (Crossref)","title":"Electric Vehicles Beyond Energy Storage and Modern Power Networks: Challenges and Applications","title-short":"Electric Vehicles Beyond Energy Storage and Modern Power Networks","volume":"7","author":[{"family":"Alshahrani","given":"Salem"},{"family":"Khalid","given":"Muhammad"},{"family":"Almuhaini","given":"Muhammad"}],"issued":{"date-parts":[["2019"]]}}}],"schema":"https://github.com/citation-style-language/schema/raw/master/csl-citation.json"} </w:instrText>
      </w:r>
      <w:r w:rsidRPr="008E7C17">
        <w:rPr>
          <w:sz w:val="24"/>
          <w:szCs w:val="24"/>
          <w:lang w:val="en-CA"/>
        </w:rPr>
        <w:fldChar w:fldCharType="separate"/>
      </w:r>
      <w:r w:rsidR="002758DF" w:rsidRPr="002758DF">
        <w:rPr>
          <w:sz w:val="24"/>
        </w:rPr>
        <w:t>[5]</w:t>
      </w:r>
      <w:r w:rsidRPr="008E7C17">
        <w:rPr>
          <w:sz w:val="24"/>
          <w:szCs w:val="24"/>
          <w:lang w:val="en-CA"/>
        </w:rPr>
        <w:fldChar w:fldCharType="end"/>
      </w:r>
      <w:r w:rsidRPr="008E7C17">
        <w:rPr>
          <w:sz w:val="24"/>
          <w:szCs w:val="24"/>
          <w:lang w:val="en-CA"/>
        </w:rPr>
        <w:t>.</w:t>
      </w:r>
    </w:p>
    <w:p w14:paraId="7AD3336F" w14:textId="73923695" w:rsidR="00FA6F05" w:rsidRPr="008E7C17" w:rsidRDefault="00FA6F05" w:rsidP="008E7C17">
      <w:pPr>
        <w:pStyle w:val="BodyText"/>
        <w:spacing w:line="480" w:lineRule="auto"/>
        <w:jc w:val="both"/>
        <w:rPr>
          <w:sz w:val="24"/>
          <w:szCs w:val="24"/>
          <w:lang w:val="en-CA"/>
        </w:rPr>
      </w:pPr>
      <w:r w:rsidRPr="008E7C17">
        <w:rPr>
          <w:sz w:val="24"/>
          <w:szCs w:val="24"/>
          <w:lang w:val="en-CA"/>
        </w:rPr>
        <w:t xml:space="preserve">Since there are </w:t>
      </w:r>
      <w:r w:rsidR="003A36E9">
        <w:rPr>
          <w:sz w:val="24"/>
          <w:szCs w:val="24"/>
          <w:lang w:val="en-CA"/>
        </w:rPr>
        <w:t>infinite</w:t>
      </w:r>
      <w:r w:rsidRPr="008E7C17">
        <w:rPr>
          <w:sz w:val="24"/>
          <w:szCs w:val="24"/>
          <w:lang w:val="en-CA"/>
        </w:rPr>
        <w:t xml:space="preserve"> participants in the fleet, such as homes and vehicles, the system should be able to adapt to any situation. In recent years, MATLAB has </w:t>
      </w:r>
      <w:r w:rsidR="003A36E9">
        <w:rPr>
          <w:sz w:val="24"/>
          <w:szCs w:val="24"/>
          <w:lang w:val="en-CA"/>
        </w:rPr>
        <w:t>assisted</w:t>
      </w:r>
      <w:r w:rsidRPr="008E7C17">
        <w:rPr>
          <w:sz w:val="24"/>
          <w:szCs w:val="24"/>
          <w:lang w:val="en-CA"/>
        </w:rPr>
        <w:t xml:space="preserve"> manufacturers and researchers in overcoming these types of difficulties and other related issues. By executing the proper structure of parts in that program, engineers may ensure that their project can be implemented appropriately for its utilization in most circumstances. Additionally, reducing mistakes and boosting efficiency </w:t>
      </w:r>
      <w:r w:rsidR="003A36E9">
        <w:rPr>
          <w:sz w:val="24"/>
          <w:szCs w:val="24"/>
          <w:lang w:val="en-CA"/>
        </w:rPr>
        <w:t>are</w:t>
      </w:r>
      <w:r w:rsidRPr="008E7C17">
        <w:rPr>
          <w:sz w:val="24"/>
          <w:szCs w:val="24"/>
          <w:lang w:val="en-CA"/>
        </w:rPr>
        <w:t xml:space="preserve"> considered in this software.</w:t>
      </w:r>
    </w:p>
    <w:p w14:paraId="40FB595D" w14:textId="645F36BC" w:rsidR="00FA6F05" w:rsidRPr="008E7C17" w:rsidRDefault="00FA6F05" w:rsidP="002758DF">
      <w:pPr>
        <w:pStyle w:val="BodyText"/>
        <w:spacing w:line="480" w:lineRule="auto"/>
        <w:jc w:val="both"/>
        <w:rPr>
          <w:sz w:val="24"/>
          <w:szCs w:val="24"/>
          <w:lang w:val="en-CA"/>
        </w:rPr>
      </w:pPr>
      <w:r w:rsidRPr="008E7C17">
        <w:rPr>
          <w:sz w:val="24"/>
          <w:szCs w:val="24"/>
          <w:lang w:val="en-CA"/>
        </w:rPr>
        <w:t>Several research efforts and pilot projects have focused on developing and implementing V2G charging systems. These efforts have aimed to explore the potential benefits of V2G charging and to identify and address any technical or regulatory challenges that may arise. Some key challenges identified include developing compatible EVs and charging infrastructure, designing robust and reliable control systems, and addressing potential issues related to power quality and grid stability</w:t>
      </w:r>
      <w:r w:rsidR="003A36E9">
        <w:rPr>
          <w:sz w:val="24"/>
          <w:szCs w:val="24"/>
          <w:lang w:val="en-CA"/>
        </w:rPr>
        <w:fldChar w:fldCharType="begin"/>
      </w:r>
      <w:r w:rsidR="002758DF">
        <w:rPr>
          <w:sz w:val="24"/>
          <w:szCs w:val="24"/>
          <w:lang w:val="en-CA"/>
        </w:rPr>
        <w:instrText xml:space="preserve"> ADDIN ZOTERO_ITEM CSL_CITATION {"citationID":"PmgQDKWt","properties":{"formattedCitation":"[6]","plainCitation":"[6]","noteIndex":0},"citationItems":[{"id":138,"uris":["http://zotero.org/users/9870935/items/4Z8M2S8D"],"itemData":{"id":138,"type":"article-journal","container-title":"IEEE Transactions on Intelligent Transportation Systems","DOI":"10.1109/TITS.2020.3048728","ISSN":"1524-9050, 1558-0016","issue":"5","journalAbbreviation":"IEEE Trans. Intell. Transport. Syst.","page":"4663-4673","source":"DOI.org (Crossref)","title":"The Problem of Electric Vehicle Charging: State-of-the-Art and an Innovative Solution","title-short":"The Problem of Electric Vehicle Charging","volume":"23","author":[{"family":"Nezamuddin","given":"Omar N."},{"family":"Nicholas","given":"Clayton L."},{"family":"Santos","given":"Euzeli Cipriano Dos"}],"issued":{"date-parts":[["2022",5]]}}}],"schema":"https://github.com/citation-style-language/schema/raw/master/csl-citation.json"} </w:instrText>
      </w:r>
      <w:r w:rsidR="003A36E9">
        <w:rPr>
          <w:sz w:val="24"/>
          <w:szCs w:val="24"/>
          <w:lang w:val="en-CA"/>
        </w:rPr>
        <w:fldChar w:fldCharType="separate"/>
      </w:r>
      <w:r w:rsidR="002758DF" w:rsidRPr="002758DF">
        <w:rPr>
          <w:sz w:val="24"/>
        </w:rPr>
        <w:t>[6]</w:t>
      </w:r>
      <w:r w:rsidR="003A36E9">
        <w:rPr>
          <w:sz w:val="24"/>
          <w:szCs w:val="24"/>
          <w:lang w:val="en-CA"/>
        </w:rPr>
        <w:fldChar w:fldCharType="end"/>
      </w:r>
      <w:r w:rsidRPr="008E7C17">
        <w:rPr>
          <w:sz w:val="24"/>
          <w:szCs w:val="24"/>
          <w:lang w:val="en-CA"/>
        </w:rPr>
        <w:t>.</w:t>
      </w:r>
      <w:r w:rsidR="003A36E9">
        <w:rPr>
          <w:sz w:val="24"/>
          <w:szCs w:val="24"/>
          <w:lang w:val="en-CA"/>
        </w:rPr>
        <w:t xml:space="preserve"> </w:t>
      </w:r>
      <w:r w:rsidRPr="008E7C17">
        <w:rPr>
          <w:sz w:val="24"/>
          <w:szCs w:val="24"/>
          <w:lang w:val="en-CA"/>
        </w:rPr>
        <w:t xml:space="preserve">One challenge identified in the development of bidirectional EV charging systems is </w:t>
      </w:r>
      <w:r w:rsidRPr="008E7C17">
        <w:rPr>
          <w:sz w:val="24"/>
          <w:szCs w:val="24"/>
          <w:lang w:val="en-CA"/>
        </w:rPr>
        <w:lastRenderedPageBreak/>
        <w:t xml:space="preserve">the limited scope of many </w:t>
      </w:r>
      <w:r w:rsidR="003A36E9">
        <w:rPr>
          <w:sz w:val="24"/>
          <w:szCs w:val="24"/>
          <w:lang w:val="en-CA"/>
        </w:rPr>
        <w:t>current studies and pilot projects</w:t>
      </w:r>
      <w:r w:rsidRPr="008E7C17">
        <w:rPr>
          <w:sz w:val="24"/>
          <w:szCs w:val="24"/>
          <w:lang w:val="en-CA"/>
        </w:rPr>
        <w:t>. Many of these studies have focused on small fleets of EVs, which may need to accurately reflect the behaviour or impact of V2G systems at larger scales. It can be challenging to forecast the advantages and difficulties of V2G systems and create effective plans for their implementation.</w:t>
      </w:r>
    </w:p>
    <w:p w14:paraId="05A02034" w14:textId="77777777" w:rsidR="00FA6F05" w:rsidRPr="008E7C17" w:rsidRDefault="00FA6F05" w:rsidP="008E7C17">
      <w:pPr>
        <w:pStyle w:val="BodyText"/>
        <w:spacing w:line="480" w:lineRule="auto"/>
        <w:jc w:val="both"/>
        <w:rPr>
          <w:sz w:val="24"/>
          <w:szCs w:val="24"/>
          <w:lang w:val="en-CA"/>
        </w:rPr>
      </w:pPr>
      <w:r w:rsidRPr="008E7C17">
        <w:rPr>
          <w:sz w:val="24"/>
          <w:szCs w:val="24"/>
          <w:lang w:val="en-CA"/>
        </w:rPr>
        <w:t xml:space="preserve">Another challenge is the need for the adjustability of renewable energy sources (REs) in some V2G systems. To optimize the use of an EV's battery, it is important to adjust the charging and discharging patterns based on the availability of REs and the grid's needs. However, if the REs </w:t>
      </w:r>
      <w:proofErr w:type="gramStart"/>
      <w:r w:rsidRPr="008E7C17">
        <w:rPr>
          <w:sz w:val="24"/>
          <w:szCs w:val="24"/>
          <w:lang w:val="en-CA"/>
        </w:rPr>
        <w:t>are</w:t>
      </w:r>
      <w:proofErr w:type="gramEnd"/>
      <w:r w:rsidRPr="008E7C17">
        <w:rPr>
          <w:sz w:val="24"/>
          <w:szCs w:val="24"/>
          <w:lang w:val="en-CA"/>
        </w:rPr>
        <w:t xml:space="preserve"> not adjustable, it can be difficult to effectively match the supply and demand of electricity and maximize the benefits of V2G systems.</w:t>
      </w:r>
    </w:p>
    <w:p w14:paraId="6B000F14" w14:textId="6E5C8A67" w:rsidR="00FA6F05" w:rsidRPr="008E7C17" w:rsidRDefault="00FA6F05" w:rsidP="008E7C17">
      <w:pPr>
        <w:pStyle w:val="BodyText"/>
        <w:spacing w:line="480" w:lineRule="auto"/>
        <w:jc w:val="both"/>
        <w:rPr>
          <w:sz w:val="24"/>
          <w:szCs w:val="24"/>
          <w:lang w:val="en-CA"/>
        </w:rPr>
      </w:pPr>
      <w:r w:rsidRPr="008E7C17">
        <w:rPr>
          <w:sz w:val="24"/>
          <w:szCs w:val="24"/>
          <w:lang w:val="en-CA"/>
        </w:rPr>
        <w:t xml:space="preserve">A related challenge is using manual control units to decide when to switch between </w:t>
      </w:r>
      <w:r w:rsidR="003A36E9">
        <w:rPr>
          <w:sz w:val="24"/>
          <w:szCs w:val="24"/>
          <w:lang w:val="en-CA"/>
        </w:rPr>
        <w:t xml:space="preserve">V2G or G2V </w:t>
      </w:r>
      <w:r w:rsidRPr="008E7C17">
        <w:rPr>
          <w:sz w:val="24"/>
          <w:szCs w:val="24"/>
          <w:lang w:val="en-CA"/>
        </w:rPr>
        <w:t>mode. This can be time-consuming and may not be able to respond quickly enough during peak times or other periods of high demand. This may limit the ability of V2G systems to effectively support the grid and maximize the benefits of V2G charging.</w:t>
      </w:r>
    </w:p>
    <w:p w14:paraId="7C4F6833" w14:textId="15AEB7C0" w:rsidR="00FA6F05" w:rsidRPr="008E7C17" w:rsidRDefault="009930B8" w:rsidP="008E7C17">
      <w:pPr>
        <w:pStyle w:val="BodyText"/>
        <w:spacing w:line="480" w:lineRule="auto"/>
        <w:jc w:val="both"/>
        <w:rPr>
          <w:sz w:val="24"/>
          <w:szCs w:val="24"/>
          <w:lang w:val="en-CA"/>
        </w:rPr>
      </w:pPr>
      <w:r w:rsidRPr="009930B8">
        <w:rPr>
          <w:sz w:val="24"/>
          <w:szCs w:val="24"/>
          <w:lang w:val="en-CA"/>
        </w:rPr>
        <w:t>Scaling up V2G systems introduces additional complexities</w:t>
      </w:r>
      <w:r w:rsidR="00FA6F05" w:rsidRPr="008E7C17">
        <w:rPr>
          <w:sz w:val="24"/>
          <w:szCs w:val="24"/>
          <w:lang w:val="en-CA"/>
        </w:rPr>
        <w:t>. As more and more EVs are equipped with V2G chargers and connected to the grid, it can become increasingly complex to manage the flow of electricity and ensure that the grid remains stable and reliable. This may require the development of advanced control algorithms and technologies that can effectively coordinate the charging and discharging of multiple EVs in real</w:t>
      </w:r>
      <w:r w:rsidR="003A36E9">
        <w:rPr>
          <w:sz w:val="24"/>
          <w:szCs w:val="24"/>
          <w:lang w:val="en-CA"/>
        </w:rPr>
        <w:t>-</w:t>
      </w:r>
      <w:r w:rsidR="00FA6F05" w:rsidRPr="008E7C17">
        <w:rPr>
          <w:sz w:val="24"/>
          <w:szCs w:val="24"/>
          <w:lang w:val="en-CA"/>
        </w:rPr>
        <w:t>time.</w:t>
      </w:r>
    </w:p>
    <w:p w14:paraId="0D5D6923" w14:textId="77777777" w:rsidR="00FA6F05" w:rsidRPr="008E7C17" w:rsidRDefault="00FA6F05" w:rsidP="008E7C17">
      <w:pPr>
        <w:pStyle w:val="BodyText"/>
        <w:spacing w:line="480" w:lineRule="auto"/>
        <w:jc w:val="both"/>
        <w:rPr>
          <w:sz w:val="24"/>
          <w:szCs w:val="24"/>
          <w:lang w:val="en-CA"/>
        </w:rPr>
      </w:pPr>
      <w:r w:rsidRPr="008E7C17">
        <w:rPr>
          <w:sz w:val="24"/>
          <w:szCs w:val="24"/>
          <w:lang w:val="en-CA"/>
        </w:rPr>
        <w:t xml:space="preserve">This paper addresses the issues identified in previous works by proposing a novel, modified controller for a bidirectional EV charger. The main contribution of this paper is the development of this modified controller, which will be described in detail in a subsequent section. This paper </w:t>
      </w:r>
      <w:r w:rsidRPr="008E7C17">
        <w:rPr>
          <w:sz w:val="24"/>
          <w:szCs w:val="24"/>
          <w:lang w:val="en-CA"/>
        </w:rPr>
        <w:lastRenderedPageBreak/>
        <w:t>will also provide a comprehensive analysis of the effectiveness of the proposed controller through extensive simulations and experiments. By doing so, this paper aims to make a significant contribution to the field of bidirectional EV charging and enhance the functionality and performance of such systems:</w:t>
      </w:r>
    </w:p>
    <w:p w14:paraId="233B78EC" w14:textId="360FBDAC" w:rsidR="00531B1B" w:rsidRPr="00416675" w:rsidRDefault="009930B8" w:rsidP="009930B8">
      <w:pPr>
        <w:pStyle w:val="BodyText"/>
        <w:numPr>
          <w:ilvl w:val="0"/>
          <w:numId w:val="40"/>
        </w:numPr>
        <w:spacing w:line="480" w:lineRule="auto"/>
        <w:jc w:val="both"/>
        <w:rPr>
          <w:sz w:val="24"/>
          <w:szCs w:val="24"/>
          <w:highlight w:val="yellow"/>
          <w:lang w:val="en-CA"/>
        </w:rPr>
      </w:pPr>
      <w:r w:rsidRPr="00416675">
        <w:rPr>
          <w:sz w:val="24"/>
          <w:szCs w:val="24"/>
          <w:highlight w:val="yellow"/>
          <w:lang w:val="en-CA"/>
        </w:rPr>
        <w:t>Improved prediction of reference current for optimizing EV battery charging and discharging patterns, leading to efficiency and effectiveness of V2G systems enhancements.</w:t>
      </w:r>
    </w:p>
    <w:p w14:paraId="4686B52E" w14:textId="45E59BAE" w:rsidR="009930B8" w:rsidRPr="00416675" w:rsidRDefault="009930B8" w:rsidP="009930B8">
      <w:pPr>
        <w:pStyle w:val="BodyText"/>
        <w:numPr>
          <w:ilvl w:val="0"/>
          <w:numId w:val="40"/>
        </w:numPr>
        <w:spacing w:line="480" w:lineRule="auto"/>
        <w:jc w:val="both"/>
        <w:rPr>
          <w:sz w:val="24"/>
          <w:szCs w:val="24"/>
          <w:highlight w:val="yellow"/>
          <w:lang w:val="en-CA"/>
        </w:rPr>
      </w:pPr>
      <w:r w:rsidRPr="00416675">
        <w:rPr>
          <w:sz w:val="24"/>
          <w:szCs w:val="24"/>
          <w:highlight w:val="yellow"/>
          <w:lang w:val="en-CA"/>
        </w:rPr>
        <w:t>Utilization of logical elements to manage each battery situation, improving the scalability and reliability of V2G systems by conducting seamless switching between, V2G, G2V, and idle modes in response to changing demand or supply conditions.</w:t>
      </w:r>
    </w:p>
    <w:p w14:paraId="4747C537" w14:textId="47BC32F3" w:rsidR="009930B8" w:rsidRPr="00416675" w:rsidRDefault="009930B8" w:rsidP="009930B8">
      <w:pPr>
        <w:pStyle w:val="BodyText"/>
        <w:numPr>
          <w:ilvl w:val="0"/>
          <w:numId w:val="40"/>
        </w:numPr>
        <w:spacing w:line="480" w:lineRule="auto"/>
        <w:jc w:val="both"/>
        <w:rPr>
          <w:sz w:val="24"/>
          <w:szCs w:val="24"/>
          <w:highlight w:val="yellow"/>
          <w:lang w:val="en-CA"/>
        </w:rPr>
      </w:pPr>
      <w:r w:rsidRPr="00416675">
        <w:rPr>
          <w:sz w:val="24"/>
          <w:szCs w:val="24"/>
          <w:highlight w:val="yellow"/>
          <w:lang w:val="en-CA"/>
        </w:rPr>
        <w:t xml:space="preserve">Integration of additional RE sources into the grid, </w:t>
      </w:r>
      <w:r w:rsidR="00E74003" w:rsidRPr="00416675">
        <w:rPr>
          <w:sz w:val="24"/>
          <w:szCs w:val="24"/>
          <w:highlight w:val="yellow"/>
          <w:lang w:val="en-CA"/>
        </w:rPr>
        <w:t>promoting</w:t>
      </w:r>
      <w:r w:rsidRPr="00416675">
        <w:rPr>
          <w:sz w:val="24"/>
          <w:szCs w:val="24"/>
          <w:highlight w:val="yellow"/>
          <w:lang w:val="en-CA"/>
        </w:rPr>
        <w:t xml:space="preserve"> sustainability, reducing environmental impact, and providing economic benefits to owners and power companies.</w:t>
      </w:r>
    </w:p>
    <w:p w14:paraId="0BBB370F" w14:textId="516E48D6" w:rsidR="009930B8" w:rsidRPr="00416675" w:rsidRDefault="009930B8" w:rsidP="009930B8">
      <w:pPr>
        <w:pStyle w:val="BodyText"/>
        <w:numPr>
          <w:ilvl w:val="0"/>
          <w:numId w:val="40"/>
        </w:numPr>
        <w:spacing w:line="480" w:lineRule="auto"/>
        <w:jc w:val="both"/>
        <w:rPr>
          <w:sz w:val="24"/>
          <w:szCs w:val="24"/>
          <w:highlight w:val="yellow"/>
          <w:lang w:val="en-CA"/>
        </w:rPr>
      </w:pPr>
      <w:r w:rsidRPr="00416675">
        <w:rPr>
          <w:sz w:val="24"/>
          <w:szCs w:val="24"/>
          <w:highlight w:val="yellow"/>
          <w:lang w:val="en-CA"/>
        </w:rPr>
        <w:t>Providing flexibility and adjustment for EV owners based on their preferences offering three distinct operational options.</w:t>
      </w:r>
    </w:p>
    <w:p w14:paraId="20339DD9" w14:textId="617679D8" w:rsidR="00E34B44" w:rsidRDefault="00E34B44" w:rsidP="00EE44C3">
      <w:pPr>
        <w:pStyle w:val="Heading1"/>
      </w:pPr>
      <w:r>
        <w:t>ENE</w:t>
      </w:r>
      <w:r w:rsidR="007B1750">
        <w:t>R</w:t>
      </w:r>
      <w:r>
        <w:t>GY MANAGEMENT</w:t>
      </w:r>
    </w:p>
    <w:p w14:paraId="186A836D" w14:textId="53F160A4" w:rsidR="00E34B44" w:rsidRPr="00EE44C3" w:rsidRDefault="00E34B44" w:rsidP="00EE44C3">
      <w:pPr>
        <w:pStyle w:val="Heading2"/>
      </w:pPr>
      <w:r w:rsidRPr="00EE44C3">
        <w:t>Introduction to the Energy Management System</w:t>
      </w:r>
    </w:p>
    <w:p w14:paraId="2C87F837" w14:textId="70B2EB0E" w:rsidR="00B3070A" w:rsidRDefault="00B3070A" w:rsidP="002758DF">
      <w:pPr>
        <w:pStyle w:val="BodyText"/>
        <w:widowControl/>
        <w:tabs>
          <w:tab w:val="left" w:pos="288"/>
        </w:tabs>
        <w:spacing w:before="240" w:line="480" w:lineRule="auto"/>
        <w:ind w:firstLine="450"/>
        <w:jc w:val="both"/>
        <w:rPr>
          <w:sz w:val="24"/>
          <w:szCs w:val="24"/>
          <w:lang w:val="en-CA"/>
        </w:rPr>
      </w:pPr>
      <w:r w:rsidRPr="00B3070A">
        <w:rPr>
          <w:sz w:val="24"/>
          <w:szCs w:val="24"/>
          <w:lang w:val="en-CA"/>
        </w:rPr>
        <w:t xml:space="preserve">The first generation of EV charging focused on injecting </w:t>
      </w:r>
      <w:r w:rsidR="00F256C7">
        <w:rPr>
          <w:sz w:val="24"/>
          <w:szCs w:val="24"/>
          <w:lang w:val="en-CA"/>
        </w:rPr>
        <w:t>E</w:t>
      </w:r>
      <w:r w:rsidRPr="00B3070A">
        <w:rPr>
          <w:sz w:val="24"/>
          <w:szCs w:val="24"/>
          <w:lang w:val="en-CA"/>
        </w:rPr>
        <w:t>nergy from the grid into the EV. This one-way connection is referred to as unidirectional charging. In a subsequent form of charging, where the EV may also operate as a power source, injecting electricity into the grid is proposed. This type of charging is known as bi-directional charging</w:t>
      </w:r>
      <w:r w:rsidRPr="00B3070A">
        <w:rPr>
          <w:sz w:val="24"/>
          <w:szCs w:val="24"/>
          <w:lang w:val="en-CA"/>
        </w:rPr>
        <w:fldChar w:fldCharType="begin"/>
      </w:r>
      <w:r w:rsidR="002758DF">
        <w:rPr>
          <w:sz w:val="24"/>
          <w:szCs w:val="24"/>
          <w:lang w:val="en-CA"/>
        </w:rPr>
        <w:instrText xml:space="preserve"> ADDIN ZOTERO_ITEM CSL_CITATION {"citationID":"lEZkBoX8","properties":{"formattedCitation":"[7]","plainCitation":"[7]","noteIndex":0},"citationItems":[{"id":230,"uris":["http://zotero.org/users/9870935/items/UIICLT6C"],"itemData":{"id":230,"type":"paper-conference","container-title":"2021 International Conference on Power System Technology (POWERCON)","DOI":"10.1109/POWERCON53785.2021.9697595","event-place":"Haikou, China","event-title":"2021 International Conference on Power System Technology (POWERCON)","ISBN":"978-1-66540-737-3","page":"789-793","publisher":"IEEE","publisher-place":"Haikou, China","source":"DOI.org (Crossref)","title":"Bidirectional Charging Strategy of Electric Vehicle based on Predictive Control Method","URL":"https://ieeexplore.ieee.org/document/9697595/","author":[{"family":"Yan","given":"Xuyang"},{"family":"Guan","given":"Bo"},{"family":"Du","given":"Xiong"}],"accessed":{"date-parts":[["2022",8,6]]},"issued":{"date-parts":[["2021",12,8]]}}}],"schema":"https://github.com/citation-style-language/schema/raw/master/csl-citation.json"} </w:instrText>
      </w:r>
      <w:r w:rsidRPr="00B3070A">
        <w:rPr>
          <w:sz w:val="24"/>
          <w:szCs w:val="24"/>
          <w:lang w:val="en-CA"/>
        </w:rPr>
        <w:fldChar w:fldCharType="separate"/>
      </w:r>
      <w:r w:rsidR="002758DF" w:rsidRPr="002758DF">
        <w:rPr>
          <w:sz w:val="24"/>
        </w:rPr>
        <w:t>[7]</w:t>
      </w:r>
      <w:r w:rsidRPr="00B3070A">
        <w:rPr>
          <w:sz w:val="24"/>
          <w:szCs w:val="24"/>
          <w:lang w:val="en-CA"/>
        </w:rPr>
        <w:fldChar w:fldCharType="end"/>
      </w:r>
      <w:r w:rsidRPr="00B3070A">
        <w:rPr>
          <w:sz w:val="24"/>
          <w:szCs w:val="24"/>
          <w:lang w:val="en-CA"/>
        </w:rPr>
        <w:t xml:space="preserve">. EV batteries may be employed as an additional source for the grid with the aid of this innovative technology. In </w:t>
      </w:r>
      <w:r w:rsidRPr="00B3070A">
        <w:rPr>
          <w:sz w:val="24"/>
          <w:szCs w:val="24"/>
          <w:lang w:val="en-CA"/>
        </w:rPr>
        <w:lastRenderedPageBreak/>
        <w:t xml:space="preserve">addition, an intelligent system is vital to make decisions regarding the state of each battery (Charge, Discharge, or Idle). This system's primary role is to manage EVs to operate as a source or load when other elements like power usage, time of day, and other sources are present. Recent papers </w:t>
      </w:r>
      <w:r w:rsidRPr="00B3070A">
        <w:rPr>
          <w:sz w:val="24"/>
          <w:szCs w:val="24"/>
          <w:lang w:val="en-CA"/>
        </w:rPr>
        <w:fldChar w:fldCharType="begin"/>
      </w:r>
      <w:r w:rsidR="002758DF">
        <w:rPr>
          <w:sz w:val="24"/>
          <w:szCs w:val="24"/>
          <w:lang w:val="en-CA"/>
        </w:rPr>
        <w:instrText xml:space="preserve"> ADDIN ZOTERO_ITEM CSL_CITATION {"citationID":"48UWON2a","properties":{"formattedCitation":"[8], [9], [10], [11], [12]","plainCitation":"[8], [9], [10], [11], [12]","noteIndex":0},"citationItems":[{"id":238,"uris":["http://zotero.org/users/9870935/items/V7Q48IWW"],"itemData":{"id":238,"type":"paper-conference","abstract":"Electric Vehicle (EV) batteries can be utilized as potential energy storage devices in micro-grids. They can help in micro-grid energy management by storing energy when there is surplus (Grid-To-Vehicle, G2V) and supplying energy back to the grid (Vehicle-To-Grid, V2G) when there is demand for it. Proper infrastructure and control systems have to be developed in order to realize this concept. Architecture for implementing a V2G-G2V system in a micro-grid using level-3 fast charging of EVs is presented in this paper. A micro-grid test system is modeled which has a dc fast charging station for interfacing the EVs. Simulation studies are carried out to demonstrate V2G-G2V power transfer. Test results show active power regulation in the micro-grid by EV batteries through G2V-V2G modes of operation. The charging station design ensures minimal harmonic distortion of grid injected current and the controller gives good dynamic performance in terms of dc bus voltage stability.","container-title":"2019 IEEE Canadian Conference of Electrical and Computer Engineering (CCECE)","DOI":"10.1109/CCECE.2019.8861592","event-place":"Edmonton, AB, Canada","event-title":"2019 IEEE Canadian Conference of Electrical and Computer Engineering (CCECE)","ISBN":"978-1-72810-319-8","language":"en","page":"1-4","publisher":"IEEE","publisher-place":"Edmonton, AB, Canada","source":"DOI.org (Crossref)","title":"Vehicle-To-Grid Technology in a Micro-grid Using DC Fast Charging Architecture","URL":"https://ieeexplore.ieee.org/document/8861592/","author":[{"family":"Shakeel","given":"Femina Mohammed"},{"family":"Malik","given":"Om P."}],"accessed":{"date-parts":[["2022",8,1]]},"issued":{"date-parts":[["2019",5,5]]}}},{"id":248,"uris":["http://zotero.org/users/9870935/items/9JGNKQSL"],"itemData":{"id":248,"type":"paper-conference","abstract":"The proposed model of an electric vehicle charging station is suitable for the fast DC charging of multiple electric vehicles. The station consists of a single grid-connected inverter with a DC bus where the electric vehicles are connected. The control of the individual electric vehicle charging processes is decentralized, while a separate central control deals with the power transfer from the AC grid to the DC bus. The electric power exchange does not rely on communication links between the station and vehicles, and a smooth transition to vehicle-togrid mode is also possible. Design guidelines and modeling are explained in an educational way to support implementation in Matlab/Simulink. Simulations are performed in Matlab/Simulink to illustrate the behavior of the station. The results show the feasibility of the model proposed and the capability of the control system for fast DC charging and also vehicle-to-grid.","container-title":"2012 IEEE International Electric Vehicle Conference","DOI":"10.1109/IEVC.2012.6183232","event-place":"Greenville, SC, USA","event-title":"2012 IEEE International Electric Vehicle Conference (IEVC)","ISBN":"978-1-4673-1561-6","language":"en","page":"1-6","publisher":"IEEE","publisher-place":"Greenville, SC, USA","source":"DOI.org (Crossref)","title":"Modeling of an electric vehicle charging station for fast DC charging","URL":"http://ieeexplore.ieee.org/document/6183232/","author":[{"family":"Arancibia","given":"Arnaldo"},{"family":"Strunz","given":"Kai"}],"accessed":{"date-parts":[["2022",7,7]]},"issued":{"date-parts":[["2012",3]]}}},{"id":240,"uris":["http://zotero.org/users/9870935/items/EVG4XS7G"],"itemData":{"id":240,"type":"paper-conference","abstract":"This paper aims to investigate how an electric vehicle (EV) charger with a controller performs and affects the EV battery, integrated into the grid. A bidirectional electric vehicle charging system is designed and modeled in MATLAB/Simulink to evaluate its functionality &amp; performance. The key questions of the study are how well the charger interacts with the grid and its effects on the battery voltage &amp; current. The study is conducted via theoretical analysis and simulation work. The power electronics control algorithm is investigated based on total harmonic distortion (THD) analysis. Moreover, some methods for the design are presented and evaluated regarding how to improve the performance of the overall electric vehicle charger station integrated into a dynamic grid.","container-title":"2021 3rd Global Power, Energy and Communication Conference (GPECOM)","DOI":"10.1109/GPECOM52585.2021.9587631","event-place":"Antalya, Turkey","event-title":"2021 3rd Global Power, Energy and Communication Conference (GPECOM)","ISBN":"978-1-66543-512-3","language":"en","page":"21-27","publisher":"IEEE","publisher-place":"Antalya, Turkey","source":"DOI.org (Crossref)","title":"Modeling and Simulation of Three-Phase Bidirectional Electric Vehicle Charger","URL":"https://ieeexplore.ieee.org/document/9587631/","author":[{"family":"Sahinler","given":"Gorkem Berk"},{"family":"Poyrazoglu","given":"Gokturk"}],"accessed":{"date-parts":[["2022",8,1]]},"issued":{"date-parts":[["2021",10,5]]}}},{"id":241,"uris":["http://zotero.org/users/9870935/items/CFGHT9C8"],"itemData":{"id":241,"type":"chapter","abstract":"This paper presents an LCL-ﬁlters design and control for three-phase PWM voltage source grid inverter. The main objective is to achieve optimum damping with a desired system control bandwidth for the LCL-ﬁlter. This control algorithm is implemented by using Bacteria Foraging Optimization. Mathematical analysis has been presented to study the steady-state and dynamic performances of the overall system. Only one set of current sensors is required for the feedback control. The proposed system is simulated and results illustrated that bacterial foraging optimization is a skilful clariﬁcation for realizing the best parameters of LCL-ﬁlters and the PI current controller. Experimental results endorse the proposed technique and highlight its practicability.","container-title":"Electricity Distribution","event-place":"Berlin, Heidelberg","ISBN":"978-3-662-49432-5","language":"en","note":"collection-title: Energy Systems\nDOI: 10.1007/978-3-662-49434-9_8","page":"199-219","publisher":"Springer Berlin Heidelberg","publisher-place":"Berlin, Heidelberg","source":"DOI.org (Crossref)","title":"Design of Three-Phase LCL-Filter for Grid-Connected PWM Voltage Source Inverter Using Bacteria Foraging Optimization","URL":"http://link.springer.com/10.1007/978-3-662-49434-9_8","editor":[{"family":"Karampelas","given":"Panagiotis"},{"family":"Ekonomou","given":"Lambros"}],"author":[{"family":"Bayoumi","given":"Ehab H.E."}],"accessed":{"date-parts":[["2022",8,1]]},"issued":{"date-parts":[["2016"]]}}},{"id":239,"uris":["http://zotero.org/users/9870935/items/6I2KQY4C"],"itemData":{"id":239,"type":"article-journal","abstract":"Power quality issues, which are mainly due to power electronic devices that are invariably used not only in domestic sector but also industries, still persist despite various mitigation strategies. The slow but steady invasion of Electric vehicles or Plug-in Electric Vehicles (PEVs) in recent years, in the automobile sector, adds woes to the power quality issues further. Majority of the charging systems presently available for charging PEVs are unidirectional and so supports Grid to Vehicle (G2V) mode only as the bidirectional integration of those vehicles into the grid is still a big challenge. However, Vehicle to Grid (V2G) support mode also deserves an equal importance as the PEV charger with V2G mode of operation is capable of supporting grid functionalities also, on need basis, which largely depends on the power circuit topology and controller topology it uses. Hence, in this work an improved controller topology has been designed and developed to alleviate the burdens on the grid. Support for active power demand, voltage swell and sag mitigation, in addition to catering its prime objective of charging the batteries are focused. A Second Order Generalized Integrator Phase Locked Loop (SOGI-PLL) based controller has been developed and implemented in the proposed work to improve the transient response, apart from controlling the steady-state oscillations of the grid to which it is connected to. A single phase non-isolated bidirectional PEV charger with proposed control topology has been simulated in MATLAB-Simulink for vehicle support and grid support mode of operations. The simulation proves the satisfactory operation of the proposed charger in the four quarters of active power and reactive power (PQ) plane, thus complies the design objectives of bidirectional power flow. The results obtained from the simulation show improved performance in terms of DC link voltage overshoot, steady-state oscillations, overall efficiency, voltage and current Total Harmonic Distortions (THD)","container-title":"PLOS ONE","DOI":"10.1371/journal.pone.0262365","ISSN":"1932-6203","issue":"1","journalAbbreviation":"PLoS ONE","language":"en","page":"e0262365","source":"DOI.org (Crossref)","title":"Analysis of modified plug-in electric vehicle charger controller with grid support functionalities","volume":"17","author":[{"family":"R. B.","given":"Selvakumar"},{"family":"C.","given":"Vivekanandan"}],"editor":[{"family":"Zonghai","given":"Chen"}],"issued":{"date-parts":[["2022",1,27]]}}}],"schema":"https://github.com/citation-style-language/schema/raw/master/csl-citation.json"} </w:instrText>
      </w:r>
      <w:r w:rsidRPr="00B3070A">
        <w:rPr>
          <w:sz w:val="24"/>
          <w:szCs w:val="24"/>
          <w:lang w:val="en-CA"/>
        </w:rPr>
        <w:fldChar w:fldCharType="separate"/>
      </w:r>
      <w:r w:rsidR="002758DF" w:rsidRPr="002758DF">
        <w:rPr>
          <w:sz w:val="24"/>
        </w:rPr>
        <w:t>[8], [9], [10], [11], [12]</w:t>
      </w:r>
      <w:r w:rsidRPr="00B3070A">
        <w:rPr>
          <w:sz w:val="24"/>
          <w:szCs w:val="24"/>
          <w:lang w:val="en-CA"/>
        </w:rPr>
        <w:fldChar w:fldCharType="end"/>
      </w:r>
      <w:r w:rsidRPr="00B3070A">
        <w:rPr>
          <w:sz w:val="24"/>
          <w:szCs w:val="24"/>
          <w:lang w:val="en-CA"/>
        </w:rPr>
        <w:t xml:space="preserve"> have proposed a bi-directional EV charging structure. The control portion of these models is crucial since it assists the system in determining its purpose for real-time prediction.</w:t>
      </w:r>
    </w:p>
    <w:p w14:paraId="424F5CAC" w14:textId="3D4BE059" w:rsidR="004E00C6" w:rsidRDefault="004E00C6" w:rsidP="004E00C6">
      <w:pPr>
        <w:pStyle w:val="Els-2ndorder-head"/>
        <w:numPr>
          <w:ilvl w:val="1"/>
          <w:numId w:val="1"/>
        </w:numPr>
      </w:pPr>
      <w:r>
        <w:t>Objection and contribution</w:t>
      </w:r>
    </w:p>
    <w:p w14:paraId="03F4BDCE" w14:textId="0075F387" w:rsidR="004E00C6" w:rsidRDefault="004E00C6" w:rsidP="002758DF">
      <w:pPr>
        <w:pStyle w:val="BodyText"/>
        <w:widowControl/>
        <w:tabs>
          <w:tab w:val="left" w:pos="288"/>
        </w:tabs>
        <w:spacing w:before="240" w:line="480" w:lineRule="auto"/>
        <w:ind w:firstLine="450"/>
        <w:jc w:val="both"/>
        <w:rPr>
          <w:sz w:val="24"/>
          <w:szCs w:val="24"/>
          <w:lang w:val="en-CA"/>
        </w:rPr>
      </w:pPr>
      <w:r w:rsidRPr="004E00C6">
        <w:rPr>
          <w:sz w:val="24"/>
          <w:szCs w:val="24"/>
          <w:lang w:val="en-CA"/>
        </w:rPr>
        <w:t>By increasing the number of fleet elements, having unmanaged charging for EVs has caused some problems. Flaws like voltage</w:t>
      </w:r>
      <w:r w:rsidR="007B1750">
        <w:rPr>
          <w:sz w:val="24"/>
          <w:szCs w:val="24"/>
          <w:lang w:val="en-CA"/>
        </w:rPr>
        <w:t>, frequency fluctuations,</w:t>
      </w:r>
      <w:r w:rsidRPr="004E00C6">
        <w:rPr>
          <w:sz w:val="24"/>
          <w:szCs w:val="24"/>
          <w:lang w:val="en-CA"/>
        </w:rPr>
        <w:t xml:space="preserve"> and power consumption overload could cause blackout</w:t>
      </w:r>
      <w:r w:rsidR="007B1750">
        <w:rPr>
          <w:sz w:val="24"/>
          <w:szCs w:val="24"/>
          <w:lang w:val="en-CA"/>
        </w:rPr>
        <w:t>s</w:t>
      </w:r>
      <w:r w:rsidRPr="004E00C6">
        <w:rPr>
          <w:sz w:val="24"/>
          <w:szCs w:val="24"/>
          <w:lang w:val="en-CA"/>
        </w:rPr>
        <w:t xml:space="preserve"> and harmonics distortion in </w:t>
      </w:r>
      <w:r w:rsidR="007B1750">
        <w:rPr>
          <w:sz w:val="24"/>
          <w:szCs w:val="24"/>
          <w:lang w:val="en-CA"/>
        </w:rPr>
        <w:t>tough</w:t>
      </w:r>
      <w:r w:rsidRPr="004E00C6">
        <w:rPr>
          <w:sz w:val="24"/>
          <w:szCs w:val="24"/>
          <w:lang w:val="en-CA"/>
        </w:rPr>
        <w:t xml:space="preserve"> times. These problems have led researchers to find a proper way to manage these increasing numbers of charging and discharging</w:t>
      </w:r>
      <w:bookmarkStart w:id="0" w:name="_Hlk114953011"/>
      <w:r w:rsidRPr="004E00C6">
        <w:rPr>
          <w:sz w:val="24"/>
          <w:szCs w:val="24"/>
          <w:lang w:val="en-CA"/>
        </w:rPr>
        <w:fldChar w:fldCharType="begin"/>
      </w:r>
      <w:r w:rsidR="002758DF">
        <w:rPr>
          <w:sz w:val="24"/>
          <w:szCs w:val="24"/>
          <w:lang w:val="en-CA"/>
        </w:rPr>
        <w:instrText xml:space="preserve"> ADDIN ZOTERO_ITEM CSL_CITATION {"citationID":"ksm3uELd","properties":{"formattedCitation":"[13]","plainCitation":"[13]","noteIndex":0},"citationItems":[{"id":190,"uris":["http://zotero.org/users/9870935/items/S2Z3MWFN"],"itemData":{"id":190,"type":"article-journal","abstract":"There is a continuous and fast increase in electric vehicles (EVs) adoption in many countries due to the reduction of EVs prices, governments’ incentives and subsidies on EVs, the need for energy independence, and environmental issues. It is expected that EVs will dominate the private cars market in the coming years. These EVs charge their batteries from the power grid and may cause severe effects if not managed properly. On the other hand, they can provide many benefits to the power grid and get revenues for EV owners if managed properly. The main contribution of the article is to provide a review of potential negative impacts of EVs charging on electric power systems mainly due to uncontrolled charging and how through controlled charging and discharging those impacts can be reduced and become even positive impacts. The impacts of uncontrolled EVs charging on the increase of peak demand, voltage deviation from the acceptable limits, phase unbalance due to the single-phase chargers, harmonics distortion, overloading of the power system equipment, and increase of power losses are presented. Furthermore, a review of the positive impacts of controlled EVs charging and discharging, and the electrical services that it can provide like frequency regulation, voltage regulation and reactive power compensation, congestion management, and improving power quality are presented. Moreover, a few promising research topics that need more investigation in future research are briefly discussed. Furthermore, the concepts and general background of EVs, EVs market, EV charging technology, the charging methods are presented.","container-title":"Energies","DOI":"10.3390/en13184675","ISSN":"1996-1073","issue":"18","journalAbbreviation":"Energies","language":"en","page":"4675","source":"DOI.org (Crossref)","title":"Review of Positive and Negative Impacts of Electric Vehicles Charging on Electric Power Systems","volume":"13","author":[{"family":"Nour","given":"Morsy"},{"family":"Chaves-Ávila","given":"José Pablo"},{"family":"Magdy","given":"Gaber"},{"family":"Sánchez-Miralles","given":"Álvaro"}],"issued":{"date-parts":[["2020",9,8]]}}}],"schema":"https://github.com/citation-style-language/schema/raw/master/csl-citation.json"} </w:instrText>
      </w:r>
      <w:r w:rsidRPr="004E00C6">
        <w:rPr>
          <w:sz w:val="24"/>
          <w:szCs w:val="24"/>
          <w:lang w:val="en-CA"/>
        </w:rPr>
        <w:fldChar w:fldCharType="separate"/>
      </w:r>
      <w:r w:rsidR="002758DF" w:rsidRPr="002758DF">
        <w:rPr>
          <w:sz w:val="24"/>
        </w:rPr>
        <w:t>[13]</w:t>
      </w:r>
      <w:r w:rsidRPr="004E00C6">
        <w:rPr>
          <w:sz w:val="24"/>
          <w:szCs w:val="24"/>
          <w:lang w:val="en-CA"/>
        </w:rPr>
        <w:fldChar w:fldCharType="end"/>
      </w:r>
      <w:r w:rsidRPr="004E00C6">
        <w:rPr>
          <w:sz w:val="24"/>
          <w:szCs w:val="24"/>
          <w:lang w:val="en-CA"/>
        </w:rPr>
        <w:t xml:space="preserve">. </w:t>
      </w:r>
      <w:bookmarkEnd w:id="0"/>
      <w:r w:rsidRPr="004E00C6">
        <w:rPr>
          <w:sz w:val="24"/>
          <w:szCs w:val="24"/>
          <w:lang w:val="en-CA"/>
        </w:rPr>
        <w:t xml:space="preserve">Some flaws and positive impacts after using controlled charging can be seen in Figure </w:t>
      </w:r>
      <w:r w:rsidR="009515E3">
        <w:rPr>
          <w:sz w:val="24"/>
          <w:szCs w:val="24"/>
          <w:lang w:val="en-CA"/>
        </w:rPr>
        <w:t>1</w:t>
      </w:r>
      <w:r w:rsidRPr="004E00C6">
        <w:rPr>
          <w:sz w:val="24"/>
          <w:szCs w:val="24"/>
          <w:lang w:val="en-CA"/>
        </w:rPr>
        <w:t>.</w:t>
      </w:r>
    </w:p>
    <w:p w14:paraId="09C74CDE" w14:textId="6848EE08" w:rsidR="00310C26" w:rsidRDefault="00A6590C" w:rsidP="008352F6">
      <w:pPr>
        <w:pStyle w:val="BodyText"/>
        <w:widowControl/>
        <w:tabs>
          <w:tab w:val="left" w:pos="288"/>
        </w:tabs>
        <w:spacing w:before="240" w:line="480" w:lineRule="auto"/>
        <w:ind w:firstLine="450"/>
        <w:jc w:val="both"/>
        <w:rPr>
          <w:sz w:val="24"/>
          <w:szCs w:val="24"/>
          <w:lang w:val="en-CA"/>
        </w:rPr>
      </w:pPr>
      <w:r w:rsidRPr="00A6590C">
        <w:rPr>
          <w:sz w:val="24"/>
          <w:szCs w:val="24"/>
          <w:lang w:val="en-CA"/>
        </w:rPr>
        <w:t xml:space="preserve">The </w:t>
      </w:r>
      <w:proofErr w:type="gramStart"/>
      <w:r w:rsidRPr="00A6590C">
        <w:rPr>
          <w:sz w:val="24"/>
          <w:szCs w:val="24"/>
          <w:lang w:val="en-CA"/>
        </w:rPr>
        <w:t>main focus</w:t>
      </w:r>
      <w:proofErr w:type="gramEnd"/>
      <w:r w:rsidRPr="00A6590C">
        <w:rPr>
          <w:sz w:val="24"/>
          <w:szCs w:val="24"/>
          <w:lang w:val="en-CA"/>
        </w:rPr>
        <w:t xml:space="preserve"> of this subject, as just mentioned before, is to modify a real-time management system by using MATLAB to mitigate problems in the minimum amount of time to handle any upcoming issues for the grid. In addition, by extending the model, it may become flexible enough to accommodate </w:t>
      </w:r>
      <w:proofErr w:type="gramStart"/>
      <w:r w:rsidRPr="00A6590C">
        <w:rPr>
          <w:sz w:val="24"/>
          <w:szCs w:val="24"/>
          <w:lang w:val="en-CA"/>
        </w:rPr>
        <w:t>a large number of</w:t>
      </w:r>
      <w:proofErr w:type="gramEnd"/>
      <w:r w:rsidRPr="00A6590C">
        <w:rPr>
          <w:sz w:val="24"/>
          <w:szCs w:val="24"/>
          <w:lang w:val="en-CA"/>
        </w:rPr>
        <w:t xml:space="preserve"> loads and sources in the scenarios that may occur in the future. Another novelty of this work is that the best effort has been made to use SIMULINK most specific element of this software, to decrease the complexity alongside increasing efficiency. This model, which can be implemented practically, could help EVs determine what condition they need in, V2G, G2V, and Idle. Since time was essential in this part, this model has been designed to have </w:t>
      </w:r>
      <w:r w:rsidRPr="00A6590C">
        <w:rPr>
          <w:sz w:val="24"/>
          <w:szCs w:val="24"/>
          <w:lang w:val="en-CA"/>
        </w:rPr>
        <w:lastRenderedPageBreak/>
        <w:t>the best functionality</w:t>
      </w:r>
      <w:r w:rsidR="007B1750">
        <w:rPr>
          <w:sz w:val="24"/>
          <w:szCs w:val="24"/>
          <w:lang w:val="en-CA"/>
        </w:rPr>
        <w:t>,</w:t>
      </w:r>
      <w:r w:rsidRPr="00A6590C">
        <w:rPr>
          <w:sz w:val="24"/>
          <w:szCs w:val="24"/>
          <w:lang w:val="en-CA"/>
        </w:rPr>
        <w:t xml:space="preserve"> </w:t>
      </w:r>
      <w:r w:rsidR="007B1750">
        <w:rPr>
          <w:sz w:val="24"/>
          <w:szCs w:val="24"/>
          <w:lang w:val="en-CA"/>
        </w:rPr>
        <w:t>theoretically or practicall</w:t>
      </w:r>
      <w:r w:rsidRPr="00A6590C">
        <w:rPr>
          <w:sz w:val="24"/>
          <w:szCs w:val="24"/>
          <w:lang w:val="en-CA"/>
        </w:rPr>
        <w:t>y.</w:t>
      </w:r>
      <w:r w:rsidR="007B1750">
        <w:rPr>
          <w:sz w:val="24"/>
          <w:szCs w:val="24"/>
          <w:lang w:val="en-CA"/>
        </w:rPr>
        <w:t xml:space="preserve"> Moreover, the owner choice also should be considered in this work to encourage more EVs to participate in this grid. </w:t>
      </w:r>
      <w:r w:rsidR="007B1750" w:rsidRPr="007B1750">
        <w:rPr>
          <w:sz w:val="24"/>
          <w:szCs w:val="24"/>
          <w:lang w:val="en-CA"/>
        </w:rPr>
        <w:t xml:space="preserve">By </w:t>
      </w:r>
      <w:r w:rsidR="007B1750">
        <w:rPr>
          <w:sz w:val="24"/>
          <w:szCs w:val="24"/>
          <w:lang w:val="en-CA"/>
        </w:rPr>
        <w:t>allowing owners</w:t>
      </w:r>
      <w:r w:rsidR="007B1750" w:rsidRPr="007B1750">
        <w:rPr>
          <w:sz w:val="24"/>
          <w:szCs w:val="24"/>
          <w:lang w:val="en-CA"/>
        </w:rPr>
        <w:t xml:space="preserve"> to choose between different modes, such as V2G, G2V, or a hybrid mode that combines both, they can align their vehicle's functionality with their individual preferences and needs. This level of customization empowers EV owners, as they can decide how their vehicles contribute to the grid or utilize </w:t>
      </w:r>
      <w:r w:rsidR="00F256C7">
        <w:rPr>
          <w:sz w:val="24"/>
          <w:szCs w:val="24"/>
          <w:lang w:val="en-CA"/>
        </w:rPr>
        <w:t>E</w:t>
      </w:r>
      <w:r w:rsidR="007B1750" w:rsidRPr="007B1750">
        <w:rPr>
          <w:sz w:val="24"/>
          <w:szCs w:val="24"/>
          <w:lang w:val="en-CA"/>
        </w:rPr>
        <w:t>nergy from it.</w:t>
      </w:r>
    </w:p>
    <w:p w14:paraId="79173132" w14:textId="0ACBD41A" w:rsidR="00310C26" w:rsidRDefault="008352F6" w:rsidP="00F4056B">
      <w:pPr>
        <w:pStyle w:val="BodyText"/>
        <w:keepNext/>
        <w:widowControl/>
        <w:tabs>
          <w:tab w:val="left" w:pos="288"/>
        </w:tabs>
        <w:spacing w:before="240" w:after="0"/>
        <w:ind w:firstLine="450"/>
        <w:jc w:val="both"/>
        <w:rPr>
          <w:sz w:val="24"/>
          <w:szCs w:val="24"/>
          <w:rtl/>
          <w:lang w:val="en-CA" w:bidi="fa-IR"/>
        </w:rPr>
      </w:pPr>
      <w:r>
        <w:rPr>
          <w:rFonts w:hint="cs"/>
          <w:noProof/>
          <w:sz w:val="24"/>
          <w:szCs w:val="24"/>
          <w:rtl/>
          <w:lang w:val="fa-IR" w:bidi="fa-IR"/>
        </w:rPr>
        <w:drawing>
          <wp:inline distT="0" distB="0" distL="0" distR="0" wp14:anchorId="489495BA" wp14:editId="4987D59D">
            <wp:extent cx="5486400" cy="1094105"/>
            <wp:effectExtent l="19050" t="0" r="38100" b="0"/>
            <wp:docPr id="59266630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60D8618F" w14:textId="0EA3876B" w:rsidR="00F4056B" w:rsidRPr="000F34EB" w:rsidRDefault="00F4056B" w:rsidP="000F34EB">
      <w:pPr>
        <w:pStyle w:val="Caption"/>
        <w:jc w:val="center"/>
        <w:rPr>
          <w:lang w:val="en-CA"/>
        </w:rPr>
      </w:pPr>
      <w:r w:rsidRPr="00416675">
        <w:rPr>
          <w:highlight w:val="yellow"/>
          <w:lang w:val="en-CA"/>
        </w:rPr>
        <w:t xml:space="preserve">Figure </w:t>
      </w:r>
      <w:r w:rsidRPr="00416675">
        <w:rPr>
          <w:highlight w:val="yellow"/>
          <w:lang w:val="en-CA"/>
        </w:rPr>
        <w:fldChar w:fldCharType="begin"/>
      </w:r>
      <w:r w:rsidRPr="00416675">
        <w:rPr>
          <w:highlight w:val="yellow"/>
          <w:lang w:val="en-CA"/>
        </w:rPr>
        <w:instrText xml:space="preserve"> SEQ Figure \* ARABIC </w:instrText>
      </w:r>
      <w:r w:rsidRPr="00416675">
        <w:rPr>
          <w:highlight w:val="yellow"/>
          <w:lang w:val="en-CA"/>
        </w:rPr>
        <w:fldChar w:fldCharType="separate"/>
      </w:r>
      <w:r w:rsidR="0074045F">
        <w:rPr>
          <w:noProof/>
          <w:highlight w:val="yellow"/>
          <w:lang w:val="en-CA"/>
        </w:rPr>
        <w:t>1</w:t>
      </w:r>
      <w:r w:rsidRPr="00416675">
        <w:rPr>
          <w:highlight w:val="yellow"/>
          <w:lang w:val="en-CA"/>
        </w:rPr>
        <w:fldChar w:fldCharType="end"/>
      </w:r>
      <w:r w:rsidRPr="00416675">
        <w:rPr>
          <w:highlight w:val="yellow"/>
          <w:lang w:val="en-CA"/>
        </w:rPr>
        <w:t xml:space="preserve"> Uncontrolled and controlled EV charging impacts on the grid</w:t>
      </w:r>
    </w:p>
    <w:p w14:paraId="55CC5246" w14:textId="271B0065" w:rsidR="00ED6139" w:rsidRDefault="00ED6139" w:rsidP="00EE44C3">
      <w:pPr>
        <w:pStyle w:val="Heading2"/>
      </w:pPr>
      <w:r>
        <w:t>DC fast charging station configuration for V2G/G2V</w:t>
      </w:r>
    </w:p>
    <w:p w14:paraId="596AE7BF" w14:textId="6293DD87" w:rsidR="00ED6139" w:rsidRDefault="00ED6139" w:rsidP="002758DF">
      <w:pPr>
        <w:pStyle w:val="BodyText"/>
        <w:widowControl/>
        <w:tabs>
          <w:tab w:val="left" w:pos="288"/>
        </w:tabs>
        <w:spacing w:before="240" w:line="480" w:lineRule="auto"/>
        <w:ind w:firstLine="450"/>
        <w:jc w:val="both"/>
        <w:rPr>
          <w:sz w:val="24"/>
          <w:szCs w:val="24"/>
          <w:lang w:val="en-CA"/>
        </w:rPr>
      </w:pPr>
      <w:r w:rsidRPr="00ED6139">
        <w:rPr>
          <w:sz w:val="24"/>
          <w:szCs w:val="24"/>
          <w:lang w:val="en-CA"/>
        </w:rPr>
        <w:t xml:space="preserve">Figure </w:t>
      </w:r>
      <w:r w:rsidR="009515E3">
        <w:rPr>
          <w:sz w:val="24"/>
          <w:szCs w:val="24"/>
          <w:lang w:val="en-CA"/>
        </w:rPr>
        <w:t>2</w:t>
      </w:r>
      <w:r w:rsidRPr="00ED6139">
        <w:rPr>
          <w:sz w:val="24"/>
          <w:szCs w:val="24"/>
          <w:lang w:val="en-CA"/>
        </w:rPr>
        <w:fldChar w:fldCharType="begin"/>
      </w:r>
      <w:r w:rsidR="002758DF">
        <w:rPr>
          <w:sz w:val="24"/>
          <w:szCs w:val="24"/>
          <w:lang w:val="en-CA"/>
        </w:rPr>
        <w:instrText xml:space="preserve"> ADDIN ZOTERO_ITEM CSL_CITATION {"citationID":"oSszaYEi","properties":{"formattedCitation":"[8]","plainCitation":"[8]","noteIndex":0},"citationItems":[{"id":238,"uris":["http://zotero.org/users/9870935/items/V7Q48IWW"],"itemData":{"id":238,"type":"paper-conference","abstract":"Electric Vehicle (EV) batteries can be utilized as potential energy storage devices in micro-grids. They can help in micro-grid energy management by storing energy when there is surplus (Grid-To-Vehicle, G2V) and supplying energy back to the grid (Vehicle-To-Grid, V2G) when there is demand for it. Proper infrastructure and control systems have to be developed in order to realize this concept. Architecture for implementing a V2G-G2V system in a micro-grid using level-3 fast charging of EVs is presented in this paper. A micro-grid test system is modeled which has a dc fast charging station for interfacing the EVs. Simulation studies are carried out to demonstrate V2G-G2V power transfer. Test results show active power regulation in the micro-grid by EV batteries through G2V-V2G modes of operation. The charging station design ensures minimal harmonic distortion of grid injected current and the controller gives good dynamic performance in terms of dc bus voltage stability.","container-title":"2019 IEEE Canadian Conference of Electrical and Computer Engineering (CCECE)","DOI":"10.1109/CCECE.2019.8861592","event-place":"Edmonton, AB, Canada","event-title":"2019 IEEE Canadian Conference of Electrical and Computer Engineering (CCECE)","ISBN":"978-1-72810-319-8","language":"en","page":"1-4","publisher":"IEEE","publisher-place":"Edmonton, AB, Canada","source":"DOI.org (Crossref)","title":"Vehicle-To-Grid Technology in a Micro-grid Using DC Fast Charging Architecture","URL":"https://ieeexplore.ieee.org/document/8861592/","author":[{"family":"Shakeel","given":"Femina Mohammed"},{"family":"Malik","given":"Om P."}],"accessed":{"date-parts":[["2022",8,1]]},"issued":{"date-parts":[["2019",5,5]]}}}],"schema":"https://github.com/citation-style-language/schema/raw/master/csl-citation.json"} </w:instrText>
      </w:r>
      <w:r w:rsidRPr="00ED6139">
        <w:rPr>
          <w:sz w:val="24"/>
          <w:szCs w:val="24"/>
          <w:lang w:val="en-CA"/>
        </w:rPr>
        <w:fldChar w:fldCharType="separate"/>
      </w:r>
      <w:r w:rsidR="002758DF" w:rsidRPr="002758DF">
        <w:rPr>
          <w:sz w:val="24"/>
        </w:rPr>
        <w:t>[8]</w:t>
      </w:r>
      <w:r w:rsidRPr="00ED6139">
        <w:rPr>
          <w:sz w:val="24"/>
          <w:szCs w:val="24"/>
          <w:lang w:val="en-CA"/>
        </w:rPr>
        <w:fldChar w:fldCharType="end"/>
      </w:r>
      <w:r w:rsidRPr="00ED6139">
        <w:rPr>
          <w:sz w:val="24"/>
          <w:szCs w:val="24"/>
          <w:lang w:val="en-CA"/>
        </w:rPr>
        <w:t xml:space="preserve"> depicts the layout for a </w:t>
      </w:r>
      <w:r w:rsidR="00457582">
        <w:rPr>
          <w:sz w:val="24"/>
          <w:szCs w:val="24"/>
          <w:lang w:val="en-CA"/>
        </w:rPr>
        <w:t>DC</w:t>
      </w:r>
      <w:r w:rsidRPr="00ED6139">
        <w:rPr>
          <w:sz w:val="24"/>
          <w:szCs w:val="24"/>
          <w:lang w:val="en-CA"/>
        </w:rPr>
        <w:t xml:space="preserve"> rapid charging station that may deploy V2G-G2V infrastructure in a microgrid. Off-board connections allow electric vehicle batteries to be linked to the DC bus. Charges. The DC bus and the grid are brought together via a grid-connected inverter</w:t>
      </w:r>
      <w:r w:rsidR="007B1750">
        <w:rPr>
          <w:sz w:val="24"/>
          <w:szCs w:val="24"/>
          <w:lang w:val="en-CA"/>
        </w:rPr>
        <w:t>—u</w:t>
      </w:r>
      <w:r w:rsidRPr="00ED6139">
        <w:rPr>
          <w:sz w:val="24"/>
          <w:szCs w:val="24"/>
          <w:lang w:val="en-CA"/>
        </w:rPr>
        <w:t xml:space="preserve">tility grid </w:t>
      </w:r>
      <w:r w:rsidR="007B1750">
        <w:rPr>
          <w:sz w:val="24"/>
          <w:szCs w:val="24"/>
          <w:lang w:val="en-CA"/>
        </w:rPr>
        <w:t>through</w:t>
      </w:r>
      <w:r w:rsidRPr="00ED6139">
        <w:rPr>
          <w:sz w:val="24"/>
          <w:szCs w:val="24"/>
          <w:lang w:val="en-CA"/>
        </w:rPr>
        <w:t xml:space="preserve"> a low-pass filter (LCL) and a step-up transformer.</w:t>
      </w:r>
      <w:r>
        <w:rPr>
          <w:sz w:val="24"/>
          <w:szCs w:val="24"/>
          <w:lang w:val="en-CA"/>
        </w:rPr>
        <w:t xml:space="preserve"> </w:t>
      </w:r>
      <w:r w:rsidRPr="00ED6139">
        <w:rPr>
          <w:sz w:val="24"/>
          <w:szCs w:val="24"/>
          <w:lang w:val="en-CA"/>
        </w:rPr>
        <w:t>The essential parts of the charging station have been broken down here below. In the following parts, each element that has been used for this model is going to be discussed:</w:t>
      </w:r>
    </w:p>
    <w:p w14:paraId="68A474F5" w14:textId="77777777" w:rsidR="00642A59" w:rsidRDefault="00642A59" w:rsidP="00642A59">
      <w:pPr>
        <w:pStyle w:val="BodyText"/>
        <w:keepNext/>
        <w:widowControl/>
        <w:tabs>
          <w:tab w:val="left" w:pos="288"/>
        </w:tabs>
        <w:spacing w:before="240" w:line="480" w:lineRule="auto"/>
        <w:ind w:firstLine="450"/>
        <w:jc w:val="center"/>
      </w:pPr>
      <w:r>
        <w:rPr>
          <w:noProof/>
        </w:rPr>
        <w:lastRenderedPageBreak/>
        <w:drawing>
          <wp:inline distT="0" distB="0" distL="0" distR="0" wp14:anchorId="7803A09C" wp14:editId="61D95ED8">
            <wp:extent cx="4315968" cy="2080057"/>
            <wp:effectExtent l="0" t="0" r="8890" b="0"/>
            <wp:docPr id="26190881" name="Picture 26190881" descr="A picture containing diagram, plan, text,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0881" name="Picture 26190881" descr="A picture containing diagram, plan, text, sketch&#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5968" cy="2080057"/>
                    </a:xfrm>
                    <a:prstGeom prst="rect">
                      <a:avLst/>
                    </a:prstGeom>
                    <a:noFill/>
                    <a:ln>
                      <a:noFill/>
                    </a:ln>
                    <a:effectLst/>
                  </pic:spPr>
                </pic:pic>
              </a:graphicData>
            </a:graphic>
          </wp:inline>
        </w:drawing>
      </w:r>
    </w:p>
    <w:p w14:paraId="68F70C6C" w14:textId="21C9C577" w:rsidR="00642A59" w:rsidRDefault="00642A59" w:rsidP="00642A59">
      <w:pPr>
        <w:pStyle w:val="Caption"/>
        <w:jc w:val="center"/>
        <w:rPr>
          <w:sz w:val="24"/>
          <w:szCs w:val="24"/>
          <w:lang w:val="en-CA"/>
        </w:rPr>
      </w:pPr>
      <w:r w:rsidRPr="00416675">
        <w:rPr>
          <w:highlight w:val="yellow"/>
        </w:rPr>
        <w:t xml:space="preserve">Figure </w:t>
      </w:r>
      <w:r w:rsidRPr="00416675">
        <w:rPr>
          <w:highlight w:val="yellow"/>
        </w:rPr>
        <w:fldChar w:fldCharType="begin"/>
      </w:r>
      <w:r w:rsidRPr="00416675">
        <w:rPr>
          <w:highlight w:val="yellow"/>
        </w:rPr>
        <w:instrText xml:space="preserve"> SEQ Figure \* ARABIC </w:instrText>
      </w:r>
      <w:r w:rsidRPr="00416675">
        <w:rPr>
          <w:highlight w:val="yellow"/>
        </w:rPr>
        <w:fldChar w:fldCharType="separate"/>
      </w:r>
      <w:r w:rsidR="0074045F">
        <w:rPr>
          <w:noProof/>
          <w:highlight w:val="yellow"/>
        </w:rPr>
        <w:t>2</w:t>
      </w:r>
      <w:r w:rsidRPr="00416675">
        <w:rPr>
          <w:highlight w:val="yellow"/>
        </w:rPr>
        <w:fldChar w:fldCharType="end"/>
      </w:r>
      <w:r w:rsidRPr="00416675">
        <w:rPr>
          <w:highlight w:val="yellow"/>
          <w:lang w:val="en-CA"/>
        </w:rPr>
        <w:t xml:space="preserve"> DC fast charging coupling</w:t>
      </w:r>
    </w:p>
    <w:p w14:paraId="123DAD70" w14:textId="409FE681" w:rsidR="004A08EF" w:rsidRDefault="004A08EF" w:rsidP="002758DF">
      <w:pPr>
        <w:pStyle w:val="BodyText"/>
        <w:widowControl/>
        <w:tabs>
          <w:tab w:val="left" w:pos="288"/>
        </w:tabs>
        <w:spacing w:before="240" w:line="480" w:lineRule="auto"/>
        <w:jc w:val="both"/>
        <w:rPr>
          <w:sz w:val="24"/>
          <w:szCs w:val="24"/>
          <w:lang w:val="en-CA"/>
        </w:rPr>
      </w:pPr>
      <w:r w:rsidRPr="009515E3">
        <w:rPr>
          <w:b/>
          <w:bCs/>
          <w:sz w:val="24"/>
          <w:szCs w:val="24"/>
          <w:lang w:val="en-CA"/>
        </w:rPr>
        <w:t>LCL Filter:</w:t>
      </w:r>
      <w:r w:rsidRPr="004A08EF">
        <w:rPr>
          <w:sz w:val="24"/>
          <w:szCs w:val="24"/>
          <w:lang w:val="en-CA"/>
        </w:rPr>
        <w:t xml:space="preserve"> </w:t>
      </w:r>
      <w:r w:rsidR="00DD3C48">
        <w:rPr>
          <w:sz w:val="24"/>
          <w:szCs w:val="24"/>
          <w:lang w:val="en-CA"/>
        </w:rPr>
        <w:t>A grid-side AC/DC converter designer must</w:t>
      </w:r>
      <w:r w:rsidRPr="004A08EF">
        <w:rPr>
          <w:sz w:val="24"/>
          <w:szCs w:val="24"/>
          <w:lang w:val="en-CA"/>
        </w:rPr>
        <w:t xml:space="preserve"> consider the effect of high-frequency harmonics created by traditional power devices that operate under high switching frequencies. As a result, a filter is installed to lower the high-frequency harmonics and protect the other sensitive electric equipment from disruption and power loss. Because of the intended system's high frequency, </w:t>
      </w:r>
      <w:r w:rsidR="00310C26">
        <w:rPr>
          <w:sz w:val="24"/>
          <w:szCs w:val="24"/>
          <w:lang w:val="en-CA"/>
        </w:rPr>
        <w:t>using a high-value inductance that would function as a high-frequency filter is impossible</w:t>
      </w:r>
      <w:r w:rsidRPr="004A08EF">
        <w:rPr>
          <w:sz w:val="24"/>
          <w:szCs w:val="24"/>
          <w:lang w:val="en-CA"/>
        </w:rPr>
        <w:t>. Doing so would drive up the cost of the system while simultaneously lowering the system's dynamic responsiveness. For this reason, an LCL filter is used to reduce the harmonics of high-frequency current</w:t>
      </w:r>
      <w:r w:rsidRPr="004A08EF">
        <w:rPr>
          <w:sz w:val="24"/>
          <w:szCs w:val="24"/>
          <w:lang w:val="en-CA"/>
        </w:rPr>
        <w:fldChar w:fldCharType="begin"/>
      </w:r>
      <w:r w:rsidR="002758DF">
        <w:rPr>
          <w:sz w:val="24"/>
          <w:szCs w:val="24"/>
          <w:lang w:val="en-CA"/>
        </w:rPr>
        <w:instrText xml:space="preserve"> ADDIN ZOTERO_ITEM CSL_CITATION {"citationID":"x8G1FPcn","properties":{"formattedCitation":"[14]","plainCitation":"[14]","noteIndex":0},"citationItems":[{"id":224,"uris":["http://zotero.org/users/9870935/items/KQXD2JQ2"],"itemData":{"id":224,"type":"paper-conference","container-title":"2014 International Conference on Power Signals Control and Computations (EPSCICON)","DOI":"10.1109/EPSCICON.2014.6887512","event-place":"Thrissur, India","event-title":"2014 International Conference on Power Signals Control and Computations (EPSCICON)","ISBN":"978-1-4799-3612-0","page":"1-6","publisher":"IEEE","publisher-place":"Thrissur, India","source":"DOI.org (Crossref)","title":"Electric vehicle integration to distribution grid ensuring quality power exchange","URL":"http://ieeexplore.ieee.org/document/6887512/","author":[{"family":"Thomas","given":"Polly"},{"family":"Chacko","given":"Fossy Mary"}],"accessed":{"date-parts":[["2022",8,8]]},"issued":{"date-parts":[["2014",1]]}}}],"schema":"https://github.com/citation-style-language/schema/raw/master/csl-citation.json"} </w:instrText>
      </w:r>
      <w:r w:rsidRPr="004A08EF">
        <w:rPr>
          <w:sz w:val="24"/>
          <w:szCs w:val="24"/>
          <w:lang w:val="en-CA"/>
        </w:rPr>
        <w:fldChar w:fldCharType="separate"/>
      </w:r>
      <w:r w:rsidR="002758DF" w:rsidRPr="002758DF">
        <w:rPr>
          <w:sz w:val="24"/>
        </w:rPr>
        <w:t>[14]</w:t>
      </w:r>
      <w:r w:rsidRPr="004A08EF">
        <w:rPr>
          <w:sz w:val="24"/>
          <w:szCs w:val="24"/>
          <w:lang w:val="en-CA"/>
        </w:rPr>
        <w:fldChar w:fldCharType="end"/>
      </w:r>
      <w:r w:rsidRPr="004A08EF">
        <w:rPr>
          <w:sz w:val="24"/>
          <w:szCs w:val="24"/>
          <w:lang w:val="en-CA"/>
        </w:rPr>
        <w:t xml:space="preserve">, </w:t>
      </w:r>
      <w:r w:rsidRPr="004A08EF">
        <w:rPr>
          <w:sz w:val="24"/>
          <w:szCs w:val="24"/>
          <w:lang w:val="en-CA"/>
        </w:rPr>
        <w:fldChar w:fldCharType="begin"/>
      </w:r>
      <w:r w:rsidR="002758DF">
        <w:rPr>
          <w:sz w:val="24"/>
          <w:szCs w:val="24"/>
          <w:lang w:val="en-CA"/>
        </w:rPr>
        <w:instrText xml:space="preserve"> ADDIN ZOTERO_ITEM CSL_CITATION {"citationID":"np4XzebR","properties":{"formattedCitation":"[8]","plainCitation":"[8]","noteIndex":0},"citationItems":[{"id":238,"uris":["http://zotero.org/users/9870935/items/V7Q48IWW"],"itemData":{"id":238,"type":"paper-conference","abstract":"Electric Vehicle (EV) batteries can be utilized as potential energy storage devices in micro-grids. They can help in micro-grid energy management by storing energy when there is surplus (Grid-To-Vehicle, G2V) and supplying energy back to the grid (Vehicle-To-Grid, V2G) when there is demand for it. Proper infrastructure and control systems have to be developed in order to realize this concept. Architecture for implementing a V2G-G2V system in a micro-grid using level-3 fast charging of EVs is presented in this paper. A micro-grid test system is modeled which has a dc fast charging station for interfacing the EVs. Simulation studies are carried out to demonstrate V2G-G2V power transfer. Test results show active power regulation in the micro-grid by EV batteries through G2V-V2G modes of operation. The charging station design ensures minimal harmonic distortion of grid injected current and the controller gives good dynamic performance in terms of dc bus voltage stability.","container-title":"2019 IEEE Canadian Conference of Electrical and Computer Engineering (CCECE)","DOI":"10.1109/CCECE.2019.8861592","event-place":"Edmonton, AB, Canada","event-title":"2019 IEEE Canadian Conference of Electrical and Computer Engineering (CCECE)","ISBN":"978-1-72810-319-8","language":"en","page":"1-4","publisher":"IEEE","publisher-place":"Edmonton, AB, Canada","source":"DOI.org (Crossref)","title":"Vehicle-To-Grid Technology in a Micro-grid Using DC Fast Charging Architecture","URL":"https://ieeexplore.ieee.org/document/8861592/","author":[{"family":"Shakeel","given":"Femina Mohammed"},{"family":"Malik","given":"Om P."}],"accessed":{"date-parts":[["2022",8,1]]},"issued":{"date-parts":[["2019",5,5]]}}}],"schema":"https://github.com/citation-style-language/schema/raw/master/csl-citation.json"} </w:instrText>
      </w:r>
      <w:r w:rsidRPr="004A08EF">
        <w:rPr>
          <w:sz w:val="24"/>
          <w:szCs w:val="24"/>
          <w:lang w:val="en-CA"/>
        </w:rPr>
        <w:fldChar w:fldCharType="separate"/>
      </w:r>
      <w:r w:rsidR="002758DF" w:rsidRPr="002758DF">
        <w:rPr>
          <w:sz w:val="24"/>
        </w:rPr>
        <w:t>[8]</w:t>
      </w:r>
      <w:r w:rsidRPr="004A08EF">
        <w:rPr>
          <w:sz w:val="24"/>
          <w:szCs w:val="24"/>
          <w:lang w:val="en-CA"/>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4E0157" w:rsidRPr="00416675" w14:paraId="19BEE7FE" w14:textId="77777777" w:rsidTr="008C3D7C">
        <w:tc>
          <w:tcPr>
            <w:tcW w:w="3115" w:type="dxa"/>
          </w:tcPr>
          <w:p w14:paraId="38E5C5BC" w14:textId="77777777" w:rsidR="004E0157" w:rsidRPr="008C3D7C" w:rsidRDefault="004E0157" w:rsidP="004E0157">
            <w:pPr>
              <w:pStyle w:val="BodyText"/>
              <w:widowControl/>
              <w:tabs>
                <w:tab w:val="left" w:pos="288"/>
              </w:tabs>
              <w:jc w:val="both"/>
              <w:rPr>
                <w:rFonts w:ascii="Cambria Math" w:hAnsi="Cambria Math"/>
                <w:lang w:val="en-CA"/>
              </w:rPr>
            </w:pPr>
          </w:p>
        </w:tc>
        <w:tc>
          <w:tcPr>
            <w:tcW w:w="3115" w:type="dxa"/>
          </w:tcPr>
          <w:p w14:paraId="61DF8C6B" w14:textId="655E30F1" w:rsidR="004E0157" w:rsidRPr="00416675" w:rsidRDefault="00000000" w:rsidP="004E0157">
            <w:pPr>
              <w:pStyle w:val="BodyText"/>
              <w:widowControl/>
              <w:tabs>
                <w:tab w:val="left" w:pos="288"/>
              </w:tabs>
              <w:jc w:val="both"/>
              <w:rPr>
                <w:rFonts w:ascii="Cambria Math" w:hAnsi="Cambria Math"/>
                <w:highlight w:val="yellow"/>
                <w:lang w:val="en-CA"/>
              </w:rPr>
            </w:pPr>
            <m:oMathPara>
              <m:oMath>
                <m:sSub>
                  <m:sSubPr>
                    <m:ctrlPr>
                      <w:rPr>
                        <w:rFonts w:ascii="Cambria Math" w:hAnsi="Cambria Math"/>
                        <w:i/>
                        <w:iCs/>
                        <w:highlight w:val="yellow"/>
                        <w:lang w:val="en-CA"/>
                      </w:rPr>
                    </m:ctrlPr>
                  </m:sSubPr>
                  <m:e>
                    <m:r>
                      <m:rPr>
                        <m:nor/>
                      </m:rPr>
                      <w:rPr>
                        <w:rFonts w:ascii="Cambria Math" w:hAnsi="Cambria Math"/>
                        <w:i/>
                        <w:iCs/>
                        <w:highlight w:val="yellow"/>
                        <w:lang w:val="en-CA"/>
                      </w:rPr>
                      <m:t>L</m:t>
                    </m:r>
                    <m:r>
                      <m:rPr>
                        <m:nor/>
                      </m:rPr>
                      <w:rPr>
                        <w:rFonts w:ascii="Cambria Math" w:hAnsi="Cambria Math"/>
                        <w:i/>
                        <w:iCs/>
                        <w:highlight w:val="yellow"/>
                        <w:lang w:val="en-CA"/>
                      </w:rPr>
                      <w:softHyphen/>
                    </m:r>
                  </m:e>
                  <m:sub>
                    <m:r>
                      <m:rPr>
                        <m:nor/>
                      </m:rPr>
                      <w:rPr>
                        <w:rFonts w:ascii="Cambria Math" w:hAnsi="Cambria Math"/>
                        <w:i/>
                        <w:iCs/>
                        <w:highlight w:val="yellow"/>
                        <w:lang w:val="en-CA"/>
                      </w:rPr>
                      <m:t>inv</m:t>
                    </m:r>
                  </m:sub>
                </m:sSub>
                <m:r>
                  <m:rPr>
                    <m:nor/>
                  </m:rPr>
                  <w:rPr>
                    <w:rFonts w:ascii="Cambria Math" w:hAnsi="Cambria Math"/>
                    <w:i/>
                    <w:iCs/>
                    <w:highlight w:val="yellow"/>
                    <w:lang w:val="en-CA"/>
                  </w:rPr>
                  <m:t xml:space="preserve">= </m:t>
                </m:r>
                <m:f>
                  <m:fPr>
                    <m:ctrlPr>
                      <w:rPr>
                        <w:rFonts w:ascii="Cambria Math" w:hAnsi="Cambria Math"/>
                        <w:i/>
                        <w:iCs/>
                        <w:highlight w:val="yellow"/>
                        <w:lang w:val="en-CA"/>
                      </w:rPr>
                    </m:ctrlPr>
                  </m:fPr>
                  <m:num>
                    <m:sSup>
                      <m:sSupPr>
                        <m:ctrlPr>
                          <w:rPr>
                            <w:rFonts w:ascii="Cambria Math" w:hAnsi="Cambria Math"/>
                            <w:i/>
                            <w:iCs/>
                            <w:highlight w:val="yellow"/>
                            <w:lang w:val="en-CA"/>
                          </w:rPr>
                        </m:ctrlPr>
                      </m:sSupPr>
                      <m:e>
                        <m:sSub>
                          <m:sSubPr>
                            <m:ctrlPr>
                              <w:rPr>
                                <w:rFonts w:ascii="Cambria Math" w:hAnsi="Cambria Math"/>
                                <w:i/>
                                <w:iCs/>
                                <w:highlight w:val="yellow"/>
                                <w:lang w:val="en-CA"/>
                              </w:rPr>
                            </m:ctrlPr>
                          </m:sSubPr>
                          <m:e>
                            <m:r>
                              <m:rPr>
                                <m:nor/>
                              </m:rPr>
                              <w:rPr>
                                <w:rFonts w:ascii="Cambria Math" w:hAnsi="Cambria Math"/>
                                <w:i/>
                                <w:iCs/>
                                <w:highlight w:val="yellow"/>
                                <w:lang w:val="en-CA"/>
                              </w:rPr>
                              <m:t>V</m:t>
                            </m:r>
                          </m:e>
                          <m:sub>
                            <m:r>
                              <m:rPr>
                                <m:nor/>
                              </m:rPr>
                              <w:rPr>
                                <w:rFonts w:ascii="Cambria Math" w:hAnsi="Cambria Math"/>
                                <w:i/>
                                <w:iCs/>
                                <w:highlight w:val="yellow"/>
                                <w:lang w:val="en-CA"/>
                              </w:rPr>
                              <m:t>grid</m:t>
                            </m:r>
                          </m:sub>
                        </m:sSub>
                      </m:e>
                      <m:sup>
                        <m:r>
                          <m:rPr>
                            <m:nor/>
                          </m:rPr>
                          <w:rPr>
                            <w:rFonts w:ascii="Cambria Math" w:hAnsi="Cambria Math"/>
                            <w:i/>
                            <w:iCs/>
                            <w:highlight w:val="yellow"/>
                            <w:lang w:val="en-CA"/>
                          </w:rPr>
                          <m:t>2</m:t>
                        </m:r>
                      </m:sup>
                    </m:sSup>
                    <m:rad>
                      <m:radPr>
                        <m:degHide m:val="1"/>
                        <m:ctrlPr>
                          <w:rPr>
                            <w:rFonts w:ascii="Cambria Math" w:hAnsi="Cambria Math"/>
                            <w:i/>
                            <w:iCs/>
                            <w:highlight w:val="yellow"/>
                            <w:lang w:val="en-CA"/>
                          </w:rPr>
                        </m:ctrlPr>
                      </m:radPr>
                      <m:deg/>
                      <m:e>
                        <m:f>
                          <m:fPr>
                            <m:ctrlPr>
                              <w:rPr>
                                <w:rFonts w:ascii="Cambria Math" w:hAnsi="Cambria Math"/>
                                <w:i/>
                                <w:iCs/>
                                <w:highlight w:val="yellow"/>
                                <w:lang w:val="en-CA"/>
                              </w:rPr>
                            </m:ctrlPr>
                          </m:fPr>
                          <m:num>
                            <m:sSup>
                              <m:sSupPr>
                                <m:ctrlPr>
                                  <w:rPr>
                                    <w:rFonts w:ascii="Cambria Math" w:hAnsi="Cambria Math"/>
                                    <w:i/>
                                    <w:iCs/>
                                    <w:highlight w:val="yellow"/>
                                    <w:lang w:val="en-CA"/>
                                  </w:rPr>
                                </m:ctrlPr>
                              </m:sSupPr>
                              <m:e>
                                <m:r>
                                  <m:rPr>
                                    <m:nor/>
                                  </m:rPr>
                                  <w:rPr>
                                    <w:rFonts w:ascii="Cambria Math" w:hAnsi="Cambria Math"/>
                                    <w:i/>
                                    <w:iCs/>
                                    <w:highlight w:val="yellow"/>
                                    <w:lang w:val="en-CA"/>
                                  </w:rPr>
                                  <m:t>Π</m:t>
                                </m:r>
                              </m:e>
                              <m:sup>
                                <m:r>
                                  <m:rPr>
                                    <m:nor/>
                                  </m:rPr>
                                  <w:rPr>
                                    <w:rFonts w:ascii="Cambria Math" w:hAnsi="Cambria Math"/>
                                    <w:i/>
                                    <w:iCs/>
                                    <w:highlight w:val="yellow"/>
                                    <w:lang w:val="en-CA"/>
                                  </w:rPr>
                                  <m:t>2</m:t>
                                </m:r>
                              </m:sup>
                            </m:sSup>
                          </m:num>
                          <m:den>
                            <m:r>
                              <m:rPr>
                                <m:nor/>
                              </m:rPr>
                              <w:rPr>
                                <w:rFonts w:ascii="Cambria Math" w:hAnsi="Cambria Math"/>
                                <w:i/>
                                <w:iCs/>
                                <w:highlight w:val="yellow"/>
                                <w:lang w:val="en-CA"/>
                              </w:rPr>
                              <m:t>18</m:t>
                            </m:r>
                          </m:den>
                        </m:f>
                        <m:r>
                          <m:rPr>
                            <m:nor/>
                          </m:rPr>
                          <w:rPr>
                            <w:rFonts w:ascii="Cambria Math" w:hAnsi="Cambria Math"/>
                            <w:i/>
                            <w:iCs/>
                            <w:highlight w:val="yellow"/>
                            <w:lang w:val="en-CA"/>
                          </w:rPr>
                          <m:t>(</m:t>
                        </m:r>
                        <m:f>
                          <m:fPr>
                            <m:ctrlPr>
                              <w:rPr>
                                <w:rFonts w:ascii="Cambria Math" w:hAnsi="Cambria Math"/>
                                <w:i/>
                                <w:iCs/>
                                <w:highlight w:val="yellow"/>
                                <w:lang w:val="en-CA"/>
                              </w:rPr>
                            </m:ctrlPr>
                          </m:fPr>
                          <m:num>
                            <m:r>
                              <m:rPr>
                                <m:nor/>
                              </m:rPr>
                              <w:rPr>
                                <w:rFonts w:ascii="Cambria Math" w:hAnsi="Cambria Math"/>
                                <w:i/>
                                <w:iCs/>
                                <w:highlight w:val="yellow"/>
                                <w:lang w:val="en-CA"/>
                              </w:rPr>
                              <m:t>3</m:t>
                            </m:r>
                          </m:num>
                          <m:den>
                            <m:r>
                              <m:rPr>
                                <m:nor/>
                              </m:rPr>
                              <w:rPr>
                                <w:rFonts w:ascii="Cambria Math" w:hAnsi="Cambria Math"/>
                                <w:i/>
                                <w:iCs/>
                                <w:highlight w:val="yellow"/>
                                <w:lang w:val="en-CA"/>
                              </w:rPr>
                              <m:t>2</m:t>
                            </m:r>
                          </m:den>
                        </m:f>
                        <m:r>
                          <m:rPr>
                            <m:nor/>
                          </m:rPr>
                          <w:rPr>
                            <w:rFonts w:ascii="Cambria Math" w:hAnsi="Cambria Math"/>
                            <w:i/>
                            <w:iCs/>
                            <w:highlight w:val="yellow"/>
                            <w:lang w:val="en-CA"/>
                          </w:rPr>
                          <m:t>-</m:t>
                        </m:r>
                        <m:f>
                          <m:fPr>
                            <m:ctrlPr>
                              <w:rPr>
                                <w:rFonts w:ascii="Cambria Math" w:hAnsi="Cambria Math"/>
                                <w:i/>
                                <w:iCs/>
                                <w:highlight w:val="yellow"/>
                                <w:lang w:val="en-CA"/>
                              </w:rPr>
                            </m:ctrlPr>
                          </m:fPr>
                          <m:num>
                            <m:r>
                              <m:rPr>
                                <m:nor/>
                              </m:rPr>
                              <w:rPr>
                                <w:rFonts w:ascii="Cambria Math" w:hAnsi="Cambria Math"/>
                                <w:i/>
                                <w:iCs/>
                                <w:highlight w:val="yellow"/>
                                <w:lang w:val="en-CA"/>
                              </w:rPr>
                              <m:t>4</m:t>
                            </m:r>
                            <m:rad>
                              <m:radPr>
                                <m:degHide m:val="1"/>
                                <m:ctrlPr>
                                  <w:rPr>
                                    <w:rFonts w:ascii="Cambria Math" w:hAnsi="Cambria Math"/>
                                    <w:i/>
                                    <w:iCs/>
                                    <w:highlight w:val="yellow"/>
                                    <w:lang w:val="en-CA"/>
                                  </w:rPr>
                                </m:ctrlPr>
                              </m:radPr>
                              <m:deg/>
                              <m:e>
                                <m:r>
                                  <m:rPr>
                                    <m:nor/>
                                  </m:rPr>
                                  <w:rPr>
                                    <w:rFonts w:ascii="Cambria Math" w:hAnsi="Cambria Math"/>
                                    <w:i/>
                                    <w:iCs/>
                                    <w:highlight w:val="yellow"/>
                                    <w:lang w:val="en-CA"/>
                                  </w:rPr>
                                  <m:t>3</m:t>
                                </m:r>
                              </m:e>
                            </m:rad>
                          </m:num>
                          <m:den>
                            <m:r>
                              <m:rPr>
                                <m:nor/>
                              </m:rPr>
                              <w:rPr>
                                <w:rFonts w:ascii="Cambria Math" w:hAnsi="Cambria Math"/>
                                <w:i/>
                                <w:iCs/>
                                <w:highlight w:val="yellow"/>
                                <w:lang w:val="en-CA"/>
                              </w:rPr>
                              <m:t>Π</m:t>
                            </m:r>
                          </m:den>
                        </m:f>
                        <m:r>
                          <m:rPr>
                            <m:nor/>
                          </m:rPr>
                          <w:rPr>
                            <w:rFonts w:ascii="Cambria Math" w:hAnsi="Cambria Math"/>
                            <w:i/>
                            <w:iCs/>
                            <w:highlight w:val="yellow"/>
                            <w:lang w:val="en-CA"/>
                          </w:rPr>
                          <m:t xml:space="preserve">+ </m:t>
                        </m:r>
                        <m:f>
                          <m:fPr>
                            <m:ctrlPr>
                              <w:rPr>
                                <w:rFonts w:ascii="Cambria Math" w:hAnsi="Cambria Math"/>
                                <w:i/>
                                <w:iCs/>
                                <w:highlight w:val="yellow"/>
                                <w:lang w:val="en-CA"/>
                              </w:rPr>
                            </m:ctrlPr>
                          </m:fPr>
                          <m:num>
                            <m:r>
                              <m:rPr>
                                <m:nor/>
                              </m:rPr>
                              <w:rPr>
                                <w:rFonts w:ascii="Cambria Math" w:hAnsi="Cambria Math"/>
                                <w:i/>
                                <w:iCs/>
                                <w:highlight w:val="yellow"/>
                                <w:lang w:val="en-CA"/>
                              </w:rPr>
                              <m:t>9</m:t>
                            </m:r>
                          </m:num>
                          <m:den>
                            <m:r>
                              <m:rPr>
                                <m:nor/>
                              </m:rPr>
                              <w:rPr>
                                <w:rFonts w:ascii="Cambria Math" w:hAnsi="Cambria Math"/>
                                <w:i/>
                                <w:iCs/>
                                <w:highlight w:val="yellow"/>
                                <w:lang w:val="en-CA"/>
                              </w:rPr>
                              <m:t>8</m:t>
                            </m:r>
                          </m:den>
                        </m:f>
                        <m:sSubSup>
                          <m:sSubSupPr>
                            <m:ctrlPr>
                              <w:rPr>
                                <w:rFonts w:ascii="Cambria Math" w:hAnsi="Cambria Math"/>
                                <w:i/>
                                <w:iCs/>
                                <w:highlight w:val="yellow"/>
                                <w:lang w:val="en-CA"/>
                              </w:rPr>
                            </m:ctrlPr>
                          </m:sSubSupPr>
                          <m:e>
                            <m:r>
                              <m:rPr>
                                <m:nor/>
                              </m:rPr>
                              <w:rPr>
                                <w:rFonts w:ascii="Cambria Math" w:hAnsi="Cambria Math"/>
                                <w:i/>
                                <w:iCs/>
                                <w:highlight w:val="yellow"/>
                                <w:lang w:val="en-CA"/>
                              </w:rPr>
                              <m:t>m</m:t>
                            </m:r>
                          </m:e>
                          <m:sub>
                            <m:r>
                              <m:rPr>
                                <m:nor/>
                              </m:rPr>
                              <w:rPr>
                                <w:rFonts w:ascii="Cambria Math" w:hAnsi="Cambria Math"/>
                                <w:i/>
                                <w:iCs/>
                                <w:highlight w:val="yellow"/>
                                <w:lang w:val="en-CA"/>
                              </w:rPr>
                              <m:t>a</m:t>
                            </m:r>
                          </m:sub>
                          <m:sup>
                            <m:r>
                              <m:rPr>
                                <m:nor/>
                              </m:rPr>
                              <w:rPr>
                                <w:rFonts w:ascii="Cambria Math" w:hAnsi="Cambria Math"/>
                                <w:i/>
                                <w:iCs/>
                                <w:highlight w:val="yellow"/>
                                <w:lang w:val="en-CA"/>
                              </w:rPr>
                              <m:t>2</m:t>
                            </m:r>
                          </m:sup>
                        </m:sSubSup>
                      </m:e>
                    </m:rad>
                  </m:num>
                  <m:den>
                    <m:sSub>
                      <m:sSubPr>
                        <m:ctrlPr>
                          <w:rPr>
                            <w:rFonts w:ascii="Cambria Math" w:hAnsi="Cambria Math"/>
                            <w:i/>
                            <w:iCs/>
                            <w:highlight w:val="yellow"/>
                            <w:lang w:val="en-CA"/>
                          </w:rPr>
                        </m:ctrlPr>
                      </m:sSubPr>
                      <m:e>
                        <m:r>
                          <m:rPr>
                            <m:nor/>
                          </m:rPr>
                          <w:rPr>
                            <w:rFonts w:ascii="Cambria Math" w:hAnsi="Cambria Math"/>
                            <w:i/>
                            <w:iCs/>
                            <w:highlight w:val="yellow"/>
                            <w:lang w:val="en-CA"/>
                          </w:rPr>
                          <m:t>S</m:t>
                        </m:r>
                      </m:e>
                      <m:sub>
                        <m:r>
                          <m:rPr>
                            <m:nor/>
                          </m:rPr>
                          <w:rPr>
                            <w:rFonts w:ascii="Cambria Math" w:hAnsi="Cambria Math"/>
                            <w:i/>
                            <w:iCs/>
                            <w:highlight w:val="yellow"/>
                            <w:lang w:val="en-CA"/>
                          </w:rPr>
                          <m:t>rated</m:t>
                        </m:r>
                      </m:sub>
                    </m:sSub>
                    <m:r>
                      <m:rPr>
                        <m:nor/>
                      </m:rPr>
                      <w:rPr>
                        <w:rFonts w:ascii="Cambria Math" w:hAnsi="Cambria Math"/>
                        <w:i/>
                        <w:iCs/>
                        <w:highlight w:val="yellow"/>
                        <w:lang w:val="en-CA"/>
                      </w:rPr>
                      <m:t>.THD.2Π</m:t>
                    </m:r>
                    <m:sSub>
                      <m:sSubPr>
                        <m:ctrlPr>
                          <w:rPr>
                            <w:rFonts w:ascii="Cambria Math" w:hAnsi="Cambria Math"/>
                            <w:i/>
                            <w:iCs/>
                            <w:highlight w:val="yellow"/>
                            <w:lang w:val="en-CA"/>
                          </w:rPr>
                        </m:ctrlPr>
                      </m:sSubPr>
                      <m:e>
                        <m:r>
                          <m:rPr>
                            <m:nor/>
                          </m:rPr>
                          <w:rPr>
                            <w:rFonts w:ascii="Cambria Math" w:hAnsi="Cambria Math"/>
                            <w:i/>
                            <w:iCs/>
                            <w:highlight w:val="yellow"/>
                            <w:lang w:val="en-CA"/>
                          </w:rPr>
                          <m:t>f</m:t>
                        </m:r>
                      </m:e>
                      <m:sub>
                        <m:r>
                          <m:rPr>
                            <m:nor/>
                          </m:rPr>
                          <w:rPr>
                            <w:rFonts w:ascii="Cambria Math" w:hAnsi="Cambria Math"/>
                            <w:i/>
                            <w:iCs/>
                            <w:highlight w:val="yellow"/>
                            <w:lang w:val="en-CA"/>
                          </w:rPr>
                          <m:t>sw</m:t>
                        </m:r>
                      </m:sub>
                    </m:sSub>
                  </m:den>
                </m:f>
              </m:oMath>
            </m:oMathPara>
          </w:p>
        </w:tc>
        <w:tc>
          <w:tcPr>
            <w:tcW w:w="3115" w:type="dxa"/>
            <w:vAlign w:val="center"/>
          </w:tcPr>
          <w:p w14:paraId="581ADDE1" w14:textId="32179811" w:rsidR="004E0157" w:rsidRPr="00416675" w:rsidRDefault="008C3D7C" w:rsidP="004E0157">
            <w:pPr>
              <w:pStyle w:val="BodyText"/>
              <w:widowControl/>
              <w:tabs>
                <w:tab w:val="left" w:pos="288"/>
              </w:tabs>
              <w:jc w:val="center"/>
              <w:rPr>
                <w:rFonts w:ascii="Cambria Math" w:hAnsi="Cambria Math"/>
                <w:highlight w:val="yellow"/>
                <w:lang w:val="en-CA"/>
              </w:rPr>
            </w:pPr>
            <m:oMathPara>
              <m:oMathParaPr>
                <m:jc m:val="right"/>
              </m:oMathParaPr>
              <m:oMath>
                <m:r>
                  <m:rPr>
                    <m:sty m:val="p"/>
                  </m:rPr>
                  <w:rPr>
                    <w:rFonts w:ascii="Cambria Math" w:hAnsi="Cambria Math"/>
                    <w:highlight w:val="yellow"/>
                    <w:lang w:val="en-CA"/>
                  </w:rPr>
                  <m:t>(</m:t>
                </m:r>
                <m:r>
                  <m:rPr>
                    <m:sty m:val="p"/>
                  </m:rPr>
                  <w:rPr>
                    <w:rFonts w:ascii="Cambria Math" w:hAnsi="Cambria Math"/>
                    <w:highlight w:val="yellow"/>
                    <w:lang w:val="en-CA"/>
                  </w:rPr>
                  <w:fldChar w:fldCharType="begin"/>
                </m:r>
                <m:r>
                  <m:rPr>
                    <m:sty m:val="p"/>
                  </m:rPr>
                  <w:rPr>
                    <w:rFonts w:ascii="Cambria Math" w:hAnsi="Cambria Math"/>
                    <w:highlight w:val="yellow"/>
                    <w:lang w:val="en-CA"/>
                  </w:rPr>
                  <m:t xml:space="preserve"> SEQ Equation \* ARABIC </m:t>
                </m:r>
                <m:r>
                  <m:rPr>
                    <m:sty m:val="p"/>
                  </m:rPr>
                  <w:rPr>
                    <w:rFonts w:ascii="Cambria Math" w:hAnsi="Cambria Math"/>
                    <w:highlight w:val="yellow"/>
                    <w:lang w:val="en-CA"/>
                  </w:rPr>
                  <w:fldChar w:fldCharType="separate"/>
                </m:r>
                <m:r>
                  <m:rPr>
                    <m:sty m:val="p"/>
                  </m:rPr>
                  <w:rPr>
                    <w:rFonts w:ascii="Cambria Math" w:hAnsi="Cambria Math"/>
                    <w:highlight w:val="yellow"/>
                    <w:lang w:val="en-CA"/>
                  </w:rPr>
                  <m:t>1</m:t>
                </m:r>
                <m:r>
                  <m:rPr>
                    <m:sty m:val="p"/>
                  </m:rPr>
                  <w:rPr>
                    <w:rFonts w:ascii="Cambria Math" w:hAnsi="Cambria Math"/>
                    <w:highlight w:val="yellow"/>
                    <w:lang w:val="en-CA"/>
                  </w:rPr>
                  <w:fldChar w:fldCharType="end"/>
                </m:r>
                <m:r>
                  <m:rPr>
                    <m:sty m:val="p"/>
                  </m:rPr>
                  <w:rPr>
                    <w:rFonts w:ascii="Cambria Math" w:hAnsi="Cambria Math"/>
                    <w:highlight w:val="yellow"/>
                    <w:lang w:val="en-CA"/>
                  </w:rPr>
                  <m:t>)</m:t>
                </m:r>
              </m:oMath>
            </m:oMathPara>
          </w:p>
        </w:tc>
      </w:tr>
      <w:tr w:rsidR="004E0157" w:rsidRPr="00416675" w14:paraId="0E452990" w14:textId="77777777" w:rsidTr="008C3D7C">
        <w:tc>
          <w:tcPr>
            <w:tcW w:w="3115" w:type="dxa"/>
          </w:tcPr>
          <w:p w14:paraId="1DE869AE" w14:textId="77777777" w:rsidR="004E0157" w:rsidRPr="00416675" w:rsidRDefault="004E0157" w:rsidP="004E02B0">
            <w:pPr>
              <w:pStyle w:val="BodyText"/>
              <w:widowControl/>
              <w:tabs>
                <w:tab w:val="left" w:pos="288"/>
              </w:tabs>
              <w:jc w:val="both"/>
              <w:rPr>
                <w:highlight w:val="yellow"/>
                <w:lang w:val="en-CA"/>
              </w:rPr>
            </w:pPr>
          </w:p>
        </w:tc>
        <w:tc>
          <w:tcPr>
            <w:tcW w:w="3115" w:type="dxa"/>
          </w:tcPr>
          <w:p w14:paraId="782AEAB6" w14:textId="45347E22" w:rsidR="004E0157" w:rsidRPr="00416675" w:rsidRDefault="00000000" w:rsidP="004E02B0">
            <w:pPr>
              <w:pStyle w:val="BodyText"/>
              <w:widowControl/>
              <w:tabs>
                <w:tab w:val="left" w:pos="288"/>
              </w:tabs>
              <w:jc w:val="both"/>
              <w:rPr>
                <w:highlight w:val="yellow"/>
                <w:lang w:val="en-CA"/>
              </w:rPr>
            </w:pPr>
            <m:oMathPara>
              <m:oMath>
                <m:sSub>
                  <m:sSubPr>
                    <m:ctrlPr>
                      <w:rPr>
                        <w:rFonts w:ascii="Cambria Math" w:hAnsi="Cambria Math"/>
                        <w:highlight w:val="yellow"/>
                        <w:lang w:val="en-CA"/>
                      </w:rPr>
                    </m:ctrlPr>
                  </m:sSubPr>
                  <m:e>
                    <m:r>
                      <w:rPr>
                        <w:rFonts w:ascii="Cambria Math" w:hAnsi="Cambria Math"/>
                        <w:highlight w:val="yellow"/>
                        <w:lang w:val="en-CA"/>
                      </w:rPr>
                      <m:t>C</m:t>
                    </m:r>
                  </m:e>
                  <m:sub>
                    <m:r>
                      <w:rPr>
                        <w:rFonts w:ascii="Cambria Math" w:hAnsi="Cambria Math"/>
                        <w:highlight w:val="yellow"/>
                        <w:lang w:val="en-CA"/>
                      </w:rPr>
                      <m:t>f</m:t>
                    </m:r>
                  </m:sub>
                </m:sSub>
                <m:r>
                  <w:rPr>
                    <w:rFonts w:ascii="Cambria Math" w:hAnsi="Cambria Math"/>
                    <w:highlight w:val="yellow"/>
                    <w:lang w:val="en-CA"/>
                  </w:rPr>
                  <m:t>≤</m:t>
                </m:r>
                <m:f>
                  <m:fPr>
                    <m:ctrlPr>
                      <w:rPr>
                        <w:rFonts w:ascii="Cambria Math" w:hAnsi="Cambria Math"/>
                        <w:highlight w:val="yellow"/>
                        <w:lang w:val="en-CA"/>
                      </w:rPr>
                    </m:ctrlPr>
                  </m:fPr>
                  <m:num>
                    <m:r>
                      <w:rPr>
                        <w:rFonts w:ascii="Cambria Math" w:hAnsi="Cambria Math"/>
                        <w:highlight w:val="yellow"/>
                        <w:lang w:val="en-CA"/>
                      </w:rPr>
                      <m:t>0.05</m:t>
                    </m:r>
                    <m:sSub>
                      <m:sSubPr>
                        <m:ctrlPr>
                          <w:rPr>
                            <w:rFonts w:ascii="Cambria Math" w:hAnsi="Cambria Math"/>
                            <w:highlight w:val="yellow"/>
                            <w:lang w:val="en-CA"/>
                          </w:rPr>
                        </m:ctrlPr>
                      </m:sSubPr>
                      <m:e>
                        <m:r>
                          <w:rPr>
                            <w:rFonts w:ascii="Cambria Math" w:hAnsi="Cambria Math"/>
                            <w:highlight w:val="yellow"/>
                            <w:lang w:val="en-CA"/>
                          </w:rPr>
                          <m:t>S</m:t>
                        </m:r>
                      </m:e>
                      <m:sub>
                        <m:r>
                          <w:rPr>
                            <w:rFonts w:ascii="Cambria Math" w:hAnsi="Cambria Math"/>
                            <w:highlight w:val="yellow"/>
                            <w:lang w:val="en-CA"/>
                          </w:rPr>
                          <m:t>rated</m:t>
                        </m:r>
                      </m:sub>
                    </m:sSub>
                  </m:num>
                  <m:den>
                    <m:r>
                      <w:rPr>
                        <w:rFonts w:ascii="Cambria Math" w:hAnsi="Cambria Math"/>
                        <w:highlight w:val="yellow"/>
                        <w:lang w:val="en-CA"/>
                      </w:rPr>
                      <m:t>2Π.</m:t>
                    </m:r>
                    <m:sSub>
                      <m:sSubPr>
                        <m:ctrlPr>
                          <w:rPr>
                            <w:rFonts w:ascii="Cambria Math" w:hAnsi="Cambria Math"/>
                            <w:highlight w:val="yellow"/>
                            <w:lang w:val="en-CA"/>
                          </w:rPr>
                        </m:ctrlPr>
                      </m:sSubPr>
                      <m:e>
                        <m:r>
                          <w:rPr>
                            <w:rFonts w:ascii="Cambria Math" w:hAnsi="Cambria Math"/>
                            <w:highlight w:val="yellow"/>
                            <w:lang w:val="en-CA"/>
                          </w:rPr>
                          <m:t>f</m:t>
                        </m:r>
                      </m:e>
                      <m:sub>
                        <m:r>
                          <w:rPr>
                            <w:rFonts w:ascii="Cambria Math" w:hAnsi="Cambria Math"/>
                            <w:highlight w:val="yellow"/>
                            <w:lang w:val="en-CA"/>
                          </w:rPr>
                          <m:t>grid</m:t>
                        </m:r>
                      </m:sub>
                    </m:sSub>
                    <m:r>
                      <w:rPr>
                        <w:rFonts w:ascii="Cambria Math" w:hAnsi="Cambria Math"/>
                        <w:highlight w:val="yellow"/>
                        <w:lang w:val="en-CA"/>
                      </w:rPr>
                      <m:t>.</m:t>
                    </m:r>
                    <m:sSup>
                      <m:sSupPr>
                        <m:ctrlPr>
                          <w:rPr>
                            <w:rFonts w:ascii="Cambria Math" w:hAnsi="Cambria Math"/>
                            <w:highlight w:val="yellow"/>
                            <w:lang w:val="en-CA"/>
                          </w:rPr>
                        </m:ctrlPr>
                      </m:sSupPr>
                      <m:e>
                        <m:sSub>
                          <m:sSubPr>
                            <m:ctrlPr>
                              <w:rPr>
                                <w:rFonts w:ascii="Cambria Math" w:hAnsi="Cambria Math"/>
                                <w:highlight w:val="yellow"/>
                                <w:lang w:val="en-CA"/>
                              </w:rPr>
                            </m:ctrlPr>
                          </m:sSubPr>
                          <m:e>
                            <m:r>
                              <w:rPr>
                                <w:rFonts w:ascii="Cambria Math" w:hAnsi="Cambria Math"/>
                                <w:highlight w:val="yellow"/>
                                <w:lang w:val="en-CA"/>
                              </w:rPr>
                              <m:t>V</m:t>
                            </m:r>
                          </m:e>
                          <m:sub>
                            <m:r>
                              <w:rPr>
                                <w:rFonts w:ascii="Cambria Math" w:hAnsi="Cambria Math"/>
                                <w:highlight w:val="yellow"/>
                                <w:lang w:val="en-CA"/>
                              </w:rPr>
                              <m:t>grid</m:t>
                            </m:r>
                          </m:sub>
                        </m:sSub>
                      </m:e>
                      <m:sup>
                        <m:r>
                          <w:rPr>
                            <w:rFonts w:ascii="Cambria Math" w:hAnsi="Cambria Math"/>
                            <w:highlight w:val="yellow"/>
                            <w:lang w:val="en-CA"/>
                          </w:rPr>
                          <m:t>2</m:t>
                        </m:r>
                      </m:sup>
                    </m:sSup>
                  </m:den>
                </m:f>
              </m:oMath>
            </m:oMathPara>
          </w:p>
        </w:tc>
        <w:tc>
          <w:tcPr>
            <w:tcW w:w="3115" w:type="dxa"/>
          </w:tcPr>
          <w:p w14:paraId="217B324B" w14:textId="62740A3C" w:rsidR="004E0157" w:rsidRPr="00416675" w:rsidRDefault="008C3D7C" w:rsidP="004E02B0">
            <w:pPr>
              <w:pStyle w:val="BodyText"/>
              <w:widowControl/>
              <w:tabs>
                <w:tab w:val="left" w:pos="288"/>
              </w:tabs>
              <w:jc w:val="center"/>
              <w:rPr>
                <w:highlight w:val="yellow"/>
                <w:lang w:val="en-CA"/>
              </w:rPr>
            </w:pPr>
            <m:oMathPara>
              <m:oMathParaPr>
                <m:jc m:val="right"/>
              </m:oMathParaPr>
              <m:oMath>
                <m:r>
                  <m:rPr>
                    <m:sty m:val="p"/>
                  </m:rPr>
                  <w:rPr>
                    <w:rFonts w:ascii="Cambria Math" w:hAnsi="Cambria Math"/>
                    <w:highlight w:val="yellow"/>
                    <w:lang w:val="en-CA"/>
                  </w:rPr>
                  <m:t>(2)</m:t>
                </m:r>
              </m:oMath>
            </m:oMathPara>
          </w:p>
        </w:tc>
      </w:tr>
      <w:tr w:rsidR="008C3D7C" w:rsidRPr="00416675" w14:paraId="78C8CD70" w14:textId="77777777" w:rsidTr="008C3D7C">
        <w:tc>
          <w:tcPr>
            <w:tcW w:w="3115" w:type="dxa"/>
          </w:tcPr>
          <w:p w14:paraId="5EA57C16" w14:textId="77777777" w:rsidR="008C3D7C" w:rsidRPr="00416675" w:rsidRDefault="008C3D7C" w:rsidP="004E02B0">
            <w:pPr>
              <w:pStyle w:val="BodyText"/>
              <w:widowControl/>
              <w:tabs>
                <w:tab w:val="left" w:pos="288"/>
              </w:tabs>
              <w:jc w:val="both"/>
              <w:rPr>
                <w:highlight w:val="yellow"/>
                <w:lang w:val="en-CA"/>
              </w:rPr>
            </w:pPr>
          </w:p>
        </w:tc>
        <w:tc>
          <w:tcPr>
            <w:tcW w:w="3115" w:type="dxa"/>
          </w:tcPr>
          <w:p w14:paraId="0D964DB5" w14:textId="0A5B9C78" w:rsidR="008C3D7C" w:rsidRPr="00416675" w:rsidRDefault="00000000" w:rsidP="004E02B0">
            <w:pPr>
              <w:pStyle w:val="BodyText"/>
              <w:widowControl/>
              <w:tabs>
                <w:tab w:val="left" w:pos="288"/>
              </w:tabs>
              <w:jc w:val="both"/>
              <w:rPr>
                <w:highlight w:val="yellow"/>
                <w:lang w:val="en-CA"/>
              </w:rPr>
            </w:pPr>
            <m:oMathPara>
              <m:oMath>
                <m:sSub>
                  <m:sSubPr>
                    <m:ctrlPr>
                      <w:rPr>
                        <w:rFonts w:ascii="Cambria Math" w:hAnsi="Cambria Math"/>
                        <w:highlight w:val="yellow"/>
                        <w:lang w:val="en-CA"/>
                      </w:rPr>
                    </m:ctrlPr>
                  </m:sSubPr>
                  <m:e>
                    <m:r>
                      <w:rPr>
                        <w:rFonts w:ascii="Cambria Math" w:hAnsi="Cambria Math"/>
                        <w:highlight w:val="yellow"/>
                        <w:lang w:val="en-CA"/>
                      </w:rPr>
                      <m:t>L</m:t>
                    </m:r>
                  </m:e>
                  <m:sub>
                    <m:r>
                      <w:rPr>
                        <w:rFonts w:ascii="Cambria Math" w:hAnsi="Cambria Math"/>
                        <w:highlight w:val="yellow"/>
                        <w:lang w:val="en-CA"/>
                      </w:rPr>
                      <m:t>grid</m:t>
                    </m:r>
                  </m:sub>
                </m:sSub>
                <m:r>
                  <w:rPr>
                    <w:rFonts w:ascii="Cambria Math" w:hAnsi="Cambria Math"/>
                    <w:highlight w:val="yellow"/>
                    <w:lang w:val="en-CA"/>
                  </w:rPr>
                  <m:t xml:space="preserve">= </m:t>
                </m:r>
                <m:f>
                  <m:fPr>
                    <m:ctrlPr>
                      <w:rPr>
                        <w:rFonts w:ascii="Cambria Math" w:hAnsi="Cambria Math"/>
                        <w:highlight w:val="yellow"/>
                        <w:lang w:val="en-CA"/>
                      </w:rPr>
                    </m:ctrlPr>
                  </m:fPr>
                  <m:num>
                    <m:r>
                      <w:rPr>
                        <w:rFonts w:ascii="Cambria Math" w:hAnsi="Cambria Math"/>
                        <w:highlight w:val="yellow"/>
                        <w:lang w:val="en-CA"/>
                      </w:rPr>
                      <m:t>RAF+1</m:t>
                    </m:r>
                  </m:num>
                  <m:den>
                    <m:r>
                      <w:rPr>
                        <w:rFonts w:ascii="Cambria Math" w:hAnsi="Cambria Math"/>
                        <w:highlight w:val="yellow"/>
                        <w:lang w:val="en-CA"/>
                      </w:rPr>
                      <m:t>RAF.</m:t>
                    </m:r>
                    <m:sSub>
                      <m:sSubPr>
                        <m:ctrlPr>
                          <w:rPr>
                            <w:rFonts w:ascii="Cambria Math" w:hAnsi="Cambria Math"/>
                            <w:highlight w:val="yellow"/>
                            <w:lang w:val="en-CA"/>
                          </w:rPr>
                        </m:ctrlPr>
                      </m:sSubPr>
                      <m:e>
                        <m:r>
                          <w:rPr>
                            <w:rFonts w:ascii="Cambria Math" w:hAnsi="Cambria Math"/>
                            <w:highlight w:val="yellow"/>
                            <w:lang w:val="en-CA"/>
                          </w:rPr>
                          <m:t>C</m:t>
                        </m:r>
                      </m:e>
                      <m:sub>
                        <m:r>
                          <w:rPr>
                            <w:rFonts w:ascii="Cambria Math" w:hAnsi="Cambria Math"/>
                            <w:highlight w:val="yellow"/>
                            <w:lang w:val="en-CA"/>
                          </w:rPr>
                          <m:t>f</m:t>
                        </m:r>
                      </m:sub>
                    </m:sSub>
                    <m:r>
                      <w:rPr>
                        <w:rFonts w:ascii="Cambria Math" w:hAnsi="Cambria Math"/>
                        <w:highlight w:val="yellow"/>
                        <w:lang w:val="en-CA"/>
                      </w:rPr>
                      <m:t>.2Π</m:t>
                    </m:r>
                    <m:sSup>
                      <m:sSupPr>
                        <m:ctrlPr>
                          <w:rPr>
                            <w:rFonts w:ascii="Cambria Math" w:hAnsi="Cambria Math"/>
                            <w:highlight w:val="yellow"/>
                            <w:lang w:val="en-CA"/>
                          </w:rPr>
                        </m:ctrlPr>
                      </m:sSupPr>
                      <m:e>
                        <m:sSub>
                          <m:sSubPr>
                            <m:ctrlPr>
                              <w:rPr>
                                <w:rFonts w:ascii="Cambria Math" w:hAnsi="Cambria Math"/>
                                <w:highlight w:val="yellow"/>
                                <w:lang w:val="en-CA"/>
                              </w:rPr>
                            </m:ctrlPr>
                          </m:sSubPr>
                          <m:e>
                            <m:r>
                              <w:rPr>
                                <w:rFonts w:ascii="Cambria Math" w:hAnsi="Cambria Math"/>
                                <w:highlight w:val="yellow"/>
                                <w:lang w:val="en-CA"/>
                              </w:rPr>
                              <m:t>f</m:t>
                            </m:r>
                          </m:e>
                          <m:sub>
                            <m:r>
                              <w:rPr>
                                <w:rFonts w:ascii="Cambria Math" w:hAnsi="Cambria Math"/>
                                <w:highlight w:val="yellow"/>
                                <w:lang w:val="en-CA"/>
                              </w:rPr>
                              <m:t>sw</m:t>
                            </m:r>
                          </m:sub>
                        </m:sSub>
                      </m:e>
                      <m:sup>
                        <m:r>
                          <w:rPr>
                            <w:rFonts w:ascii="Cambria Math" w:hAnsi="Cambria Math"/>
                            <w:highlight w:val="yellow"/>
                            <w:lang w:val="en-CA"/>
                          </w:rPr>
                          <m:t>2</m:t>
                        </m:r>
                      </m:sup>
                    </m:sSup>
                  </m:den>
                </m:f>
              </m:oMath>
            </m:oMathPara>
          </w:p>
        </w:tc>
        <w:tc>
          <w:tcPr>
            <w:tcW w:w="3115" w:type="dxa"/>
          </w:tcPr>
          <w:p w14:paraId="5A2FD9F1" w14:textId="2DB3DB91" w:rsidR="008C3D7C" w:rsidRPr="00416675" w:rsidRDefault="008C3D7C" w:rsidP="004E02B0">
            <w:pPr>
              <w:pStyle w:val="BodyText"/>
              <w:widowControl/>
              <w:tabs>
                <w:tab w:val="left" w:pos="288"/>
              </w:tabs>
              <w:jc w:val="center"/>
              <w:rPr>
                <w:highlight w:val="yellow"/>
                <w:lang w:val="en-CA"/>
              </w:rPr>
            </w:pPr>
            <m:oMathPara>
              <m:oMathParaPr>
                <m:jc m:val="right"/>
              </m:oMathParaPr>
              <m:oMath>
                <m:r>
                  <m:rPr>
                    <m:sty m:val="p"/>
                  </m:rPr>
                  <w:rPr>
                    <w:rFonts w:ascii="Cambria Math" w:hAnsi="Cambria Math"/>
                    <w:highlight w:val="yellow"/>
                    <w:lang w:val="en-CA"/>
                  </w:rPr>
                  <m:t>(3)</m:t>
                </m:r>
              </m:oMath>
            </m:oMathPara>
          </w:p>
        </w:tc>
      </w:tr>
      <w:tr w:rsidR="008C3D7C" w:rsidRPr="008C3D7C" w14:paraId="09CE6585" w14:textId="77777777" w:rsidTr="008C3D7C">
        <w:tc>
          <w:tcPr>
            <w:tcW w:w="3115" w:type="dxa"/>
          </w:tcPr>
          <w:p w14:paraId="1EE72C13" w14:textId="77777777" w:rsidR="008C3D7C" w:rsidRPr="00416675" w:rsidRDefault="008C3D7C" w:rsidP="004E02B0">
            <w:pPr>
              <w:pStyle w:val="BodyText"/>
              <w:widowControl/>
              <w:tabs>
                <w:tab w:val="left" w:pos="288"/>
              </w:tabs>
              <w:jc w:val="both"/>
              <w:rPr>
                <w:highlight w:val="yellow"/>
                <w:lang w:val="en-CA"/>
              </w:rPr>
            </w:pPr>
          </w:p>
        </w:tc>
        <w:tc>
          <w:tcPr>
            <w:tcW w:w="3115" w:type="dxa"/>
          </w:tcPr>
          <w:p w14:paraId="2592A168" w14:textId="28DBFBBD" w:rsidR="008C3D7C" w:rsidRPr="00416675" w:rsidRDefault="00000000" w:rsidP="004E02B0">
            <w:pPr>
              <w:pStyle w:val="BodyText"/>
              <w:widowControl/>
              <w:tabs>
                <w:tab w:val="left" w:pos="288"/>
              </w:tabs>
              <w:jc w:val="both"/>
              <w:rPr>
                <w:highlight w:val="yellow"/>
                <w:lang w:val="en-CA"/>
              </w:rPr>
            </w:pPr>
            <m:oMathPara>
              <m:oMath>
                <m:sSub>
                  <m:sSubPr>
                    <m:ctrlPr>
                      <w:rPr>
                        <w:rFonts w:ascii="Cambria Math" w:hAnsi="Cambria Math"/>
                        <w:highlight w:val="yellow"/>
                        <w:lang w:val="en-CA"/>
                      </w:rPr>
                    </m:ctrlPr>
                  </m:sSubPr>
                  <m:e>
                    <m:r>
                      <w:rPr>
                        <w:rFonts w:ascii="Cambria Math" w:hAnsi="Cambria Math"/>
                        <w:highlight w:val="yellow"/>
                        <w:lang w:val="en-CA"/>
                      </w:rPr>
                      <m:t>C</m:t>
                    </m:r>
                  </m:e>
                  <m:sub>
                    <m:r>
                      <w:rPr>
                        <w:rFonts w:ascii="Cambria Math" w:hAnsi="Cambria Math"/>
                        <w:highlight w:val="yellow"/>
                        <w:lang w:val="en-CA"/>
                      </w:rPr>
                      <m:t>dc</m:t>
                    </m:r>
                  </m:sub>
                </m:sSub>
                <m:r>
                  <w:rPr>
                    <w:rFonts w:ascii="Cambria Math" w:hAnsi="Cambria Math"/>
                    <w:highlight w:val="yellow"/>
                    <w:lang w:val="en-CA"/>
                  </w:rPr>
                  <m:t xml:space="preserve">= </m:t>
                </m:r>
                <m:f>
                  <m:fPr>
                    <m:ctrlPr>
                      <w:rPr>
                        <w:rFonts w:ascii="Cambria Math" w:hAnsi="Cambria Math"/>
                        <w:highlight w:val="yellow"/>
                        <w:lang w:val="en-CA"/>
                      </w:rPr>
                    </m:ctrlPr>
                  </m:fPr>
                  <m:num>
                    <m:sSub>
                      <m:sSubPr>
                        <m:ctrlPr>
                          <w:rPr>
                            <w:rFonts w:ascii="Cambria Math" w:hAnsi="Cambria Math"/>
                            <w:highlight w:val="yellow"/>
                            <w:lang w:val="en-CA"/>
                          </w:rPr>
                        </m:ctrlPr>
                      </m:sSubPr>
                      <m:e>
                        <m:r>
                          <w:rPr>
                            <w:rFonts w:ascii="Cambria Math" w:hAnsi="Cambria Math"/>
                            <w:highlight w:val="yellow"/>
                            <w:lang w:val="en-CA"/>
                          </w:rPr>
                          <m:t>S</m:t>
                        </m:r>
                      </m:e>
                      <m:sub>
                        <m:r>
                          <w:rPr>
                            <w:rFonts w:ascii="Cambria Math" w:hAnsi="Cambria Math"/>
                            <w:highlight w:val="yellow"/>
                            <w:lang w:val="en-CA"/>
                          </w:rPr>
                          <m:t>rated</m:t>
                        </m:r>
                      </m:sub>
                    </m:sSub>
                  </m:num>
                  <m:den>
                    <m:sSubSup>
                      <m:sSubSupPr>
                        <m:ctrlPr>
                          <w:rPr>
                            <w:rFonts w:ascii="Cambria Math" w:hAnsi="Cambria Math"/>
                            <w:highlight w:val="yellow"/>
                            <w:lang w:val="en-CA"/>
                          </w:rPr>
                        </m:ctrlPr>
                      </m:sSubSupPr>
                      <m:e>
                        <m:r>
                          <w:rPr>
                            <w:rFonts w:ascii="Cambria Math" w:hAnsi="Cambria Math"/>
                            <w:highlight w:val="yellow"/>
                            <w:lang w:val="en-CA"/>
                          </w:rPr>
                          <m:t>V</m:t>
                        </m:r>
                      </m:e>
                      <m:sub>
                        <m:r>
                          <w:rPr>
                            <w:rFonts w:ascii="Cambria Math" w:hAnsi="Cambria Math"/>
                            <w:highlight w:val="yellow"/>
                            <w:lang w:val="en-CA"/>
                          </w:rPr>
                          <m:t>dc</m:t>
                        </m:r>
                      </m:sub>
                      <m:sup>
                        <m:r>
                          <w:rPr>
                            <w:rFonts w:ascii="Cambria Math" w:hAnsi="Cambria Math"/>
                            <w:highlight w:val="yellow"/>
                            <w:lang w:val="en-CA"/>
                          </w:rPr>
                          <m:t>2</m:t>
                        </m:r>
                      </m:sup>
                    </m:sSubSup>
                  </m:den>
                </m:f>
                <m:r>
                  <w:rPr>
                    <w:rFonts w:ascii="Cambria Math" w:hAnsi="Cambria Math"/>
                    <w:highlight w:val="yellow"/>
                    <w:lang w:val="en-CA"/>
                  </w:rPr>
                  <m:t xml:space="preserve"> </m:t>
                </m:r>
                <m:f>
                  <m:fPr>
                    <m:ctrlPr>
                      <w:rPr>
                        <w:rFonts w:ascii="Cambria Math" w:hAnsi="Cambria Math"/>
                        <w:highlight w:val="yellow"/>
                        <w:lang w:val="en-CA"/>
                      </w:rPr>
                    </m:ctrlPr>
                  </m:fPr>
                  <m:num>
                    <m:r>
                      <w:rPr>
                        <w:rFonts w:ascii="Cambria Math" w:hAnsi="Cambria Math"/>
                        <w:highlight w:val="yellow"/>
                        <w:lang w:val="en-CA"/>
                      </w:rPr>
                      <m:t>2nT∆rCos∅</m:t>
                    </m:r>
                  </m:num>
                  <m:den>
                    <m:r>
                      <w:rPr>
                        <w:rFonts w:ascii="Cambria Math" w:hAnsi="Cambria Math"/>
                        <w:highlight w:val="yellow"/>
                        <w:lang w:val="en-CA"/>
                      </w:rPr>
                      <m:t>∆x</m:t>
                    </m:r>
                  </m:den>
                </m:f>
              </m:oMath>
            </m:oMathPara>
          </w:p>
        </w:tc>
        <w:tc>
          <w:tcPr>
            <w:tcW w:w="3115" w:type="dxa"/>
          </w:tcPr>
          <w:p w14:paraId="0546D7B8" w14:textId="2397C9CA" w:rsidR="008C3D7C" w:rsidRPr="008C3D7C" w:rsidRDefault="008C3D7C" w:rsidP="004E02B0">
            <w:pPr>
              <w:pStyle w:val="BodyText"/>
              <w:widowControl/>
              <w:tabs>
                <w:tab w:val="left" w:pos="288"/>
              </w:tabs>
              <w:jc w:val="center"/>
              <w:rPr>
                <w:lang w:val="en-CA"/>
              </w:rPr>
            </w:pPr>
            <m:oMathPara>
              <m:oMathParaPr>
                <m:jc m:val="right"/>
              </m:oMathParaPr>
              <m:oMath>
                <m:r>
                  <m:rPr>
                    <m:sty m:val="p"/>
                  </m:rPr>
                  <w:rPr>
                    <w:rFonts w:ascii="Cambria Math" w:hAnsi="Cambria Math"/>
                    <w:highlight w:val="yellow"/>
                    <w:lang w:val="en-CA"/>
                  </w:rPr>
                  <m:t>(4)</m:t>
                </m:r>
              </m:oMath>
            </m:oMathPara>
          </w:p>
        </w:tc>
      </w:tr>
    </w:tbl>
    <w:p w14:paraId="4C824D79" w14:textId="77777777" w:rsidR="008B7E8A" w:rsidRPr="008B7E8A" w:rsidRDefault="008B7E8A" w:rsidP="008B7E8A">
      <w:pPr>
        <w:rPr>
          <w:lang w:val="en-US"/>
        </w:rPr>
      </w:pPr>
    </w:p>
    <w:p w14:paraId="2C883F1D" w14:textId="77777777" w:rsidR="004A08EF" w:rsidRPr="004A08EF" w:rsidRDefault="004A08EF" w:rsidP="00DD3C48">
      <w:pPr>
        <w:pStyle w:val="BodyText"/>
        <w:widowControl/>
        <w:tabs>
          <w:tab w:val="left" w:pos="288"/>
        </w:tabs>
        <w:spacing w:before="240" w:line="480" w:lineRule="auto"/>
        <w:jc w:val="both"/>
        <w:rPr>
          <w:sz w:val="24"/>
          <w:szCs w:val="24"/>
          <w:lang w:val="en-CA"/>
        </w:rPr>
      </w:pPr>
      <w:r w:rsidRPr="004A08EF">
        <w:rPr>
          <w:sz w:val="24"/>
          <w:szCs w:val="24"/>
          <w:lang w:val="en-CA"/>
        </w:rPr>
        <w:lastRenderedPageBreak/>
        <w:t>In the context of electrical power conversion, the value of an inductor and capacitor in a converter circuit can be chosen based on several factors, including the switching frequency (</w:t>
      </w:r>
      <w:proofErr w:type="spellStart"/>
      <w:r w:rsidRPr="004A08EF">
        <w:rPr>
          <w:sz w:val="24"/>
          <w:szCs w:val="24"/>
          <w:lang w:val="en-CA"/>
        </w:rPr>
        <w:t>f</w:t>
      </w:r>
      <w:r w:rsidRPr="00DC3E52">
        <w:rPr>
          <w:sz w:val="24"/>
          <w:szCs w:val="24"/>
          <w:vertAlign w:val="subscript"/>
          <w:lang w:val="en-CA"/>
        </w:rPr>
        <w:t>SW</w:t>
      </w:r>
      <w:proofErr w:type="spellEnd"/>
      <w:r w:rsidRPr="004A08EF">
        <w:rPr>
          <w:sz w:val="24"/>
          <w:szCs w:val="24"/>
          <w:lang w:val="en-CA"/>
        </w:rPr>
        <w:t>) of the converter, the frequency (</w:t>
      </w:r>
      <w:proofErr w:type="spellStart"/>
      <w:r w:rsidRPr="004A08EF">
        <w:rPr>
          <w:sz w:val="24"/>
          <w:szCs w:val="24"/>
          <w:lang w:val="en-CA"/>
        </w:rPr>
        <w:t>f</w:t>
      </w:r>
      <w:r w:rsidRPr="00DC3E52">
        <w:rPr>
          <w:sz w:val="24"/>
          <w:szCs w:val="24"/>
          <w:vertAlign w:val="subscript"/>
          <w:lang w:val="en-CA"/>
        </w:rPr>
        <w:t>grid</w:t>
      </w:r>
      <w:proofErr w:type="spellEnd"/>
      <w:r w:rsidRPr="004A08EF">
        <w:rPr>
          <w:sz w:val="24"/>
          <w:szCs w:val="24"/>
          <w:lang w:val="en-CA"/>
        </w:rPr>
        <w:t xml:space="preserve">) of the grid voltage, the modulation index (ma) of the converter, the allowable range of total harmonic distortion (THD), and the ripple attenuation factor (RAF) for the specific design. </w:t>
      </w:r>
    </w:p>
    <w:p w14:paraId="01EA0246" w14:textId="77158766" w:rsidR="004A08EF" w:rsidRDefault="004A08EF" w:rsidP="002758DF">
      <w:pPr>
        <w:pStyle w:val="BodyText"/>
        <w:widowControl/>
        <w:tabs>
          <w:tab w:val="left" w:pos="288"/>
        </w:tabs>
        <w:spacing w:before="240" w:line="480" w:lineRule="auto"/>
        <w:jc w:val="both"/>
        <w:rPr>
          <w:sz w:val="24"/>
          <w:szCs w:val="24"/>
          <w:lang w:val="en-CA"/>
        </w:rPr>
      </w:pPr>
      <w:r w:rsidRPr="004A08EF">
        <w:rPr>
          <w:sz w:val="24"/>
          <w:szCs w:val="24"/>
          <w:lang w:val="en-CA"/>
        </w:rPr>
        <w:t xml:space="preserve">The </w:t>
      </w:r>
      <w:proofErr w:type="spellStart"/>
      <w:r w:rsidRPr="004A08EF">
        <w:rPr>
          <w:sz w:val="24"/>
          <w:szCs w:val="24"/>
          <w:lang w:val="en-CA"/>
        </w:rPr>
        <w:t>f</w:t>
      </w:r>
      <w:r w:rsidRPr="00DC3E52">
        <w:rPr>
          <w:sz w:val="24"/>
          <w:szCs w:val="24"/>
          <w:vertAlign w:val="subscript"/>
          <w:lang w:val="en-CA"/>
        </w:rPr>
        <w:t>sw</w:t>
      </w:r>
      <w:proofErr w:type="spellEnd"/>
      <w:r w:rsidRPr="004A08EF">
        <w:rPr>
          <w:sz w:val="24"/>
          <w:szCs w:val="24"/>
          <w:lang w:val="en-CA"/>
        </w:rPr>
        <w:t xml:space="preserve"> is the rate at which the converter switches between different states, and it is typically chosen to be much higher than the </w:t>
      </w:r>
      <w:proofErr w:type="spellStart"/>
      <w:r w:rsidRPr="004A08EF">
        <w:rPr>
          <w:sz w:val="24"/>
          <w:szCs w:val="24"/>
          <w:lang w:val="en-CA"/>
        </w:rPr>
        <w:t>f</w:t>
      </w:r>
      <w:r w:rsidRPr="00DC3E52">
        <w:rPr>
          <w:sz w:val="24"/>
          <w:szCs w:val="24"/>
          <w:vertAlign w:val="subscript"/>
          <w:lang w:val="en-CA"/>
        </w:rPr>
        <w:t>grid</w:t>
      </w:r>
      <w:proofErr w:type="spellEnd"/>
      <w:r w:rsidRPr="004A08EF">
        <w:rPr>
          <w:sz w:val="24"/>
          <w:szCs w:val="24"/>
          <w:lang w:val="en-CA"/>
        </w:rPr>
        <w:t xml:space="preserve"> to minimize switching losses and improve the converter's efficiency. The ma </w:t>
      </w:r>
      <w:r w:rsidR="009515E3">
        <w:rPr>
          <w:sz w:val="24"/>
          <w:szCs w:val="24"/>
          <w:lang w:val="en-CA"/>
        </w:rPr>
        <w:t>measures</w:t>
      </w:r>
      <w:r w:rsidRPr="004A08EF">
        <w:rPr>
          <w:sz w:val="24"/>
          <w:szCs w:val="24"/>
          <w:lang w:val="en-CA"/>
        </w:rPr>
        <w:t xml:space="preserve"> the extent to which the converter modulates the input voltage to control the output power, and it is an important factor in determining the converter's performance. The allowable range of THD is a measure of the amount of harmonic content present in the converter's output voltage of the converter, and it is important to keep it within acceptable limits to avoid negative impacts on the power quality of the grid. The RAF is a measure of the converter's ability to reduce the output voltage's ripple content, and it can be used to optimize the converter's performance in terms of voltage stability and ripple reduction. </w:t>
      </w:r>
      <w:r w:rsidR="009515E3">
        <w:rPr>
          <w:sz w:val="24"/>
          <w:szCs w:val="24"/>
          <w:lang w:val="en-CA"/>
        </w:rPr>
        <w:t>T</w:t>
      </w:r>
      <w:r w:rsidRPr="004A08EF">
        <w:rPr>
          <w:sz w:val="24"/>
          <w:szCs w:val="24"/>
          <w:lang w:val="en-CA"/>
        </w:rPr>
        <w:t xml:space="preserve">o determine the appropriate values of the inductor and capacitor for a given converter design, it is necessary to use equations that </w:t>
      </w:r>
      <w:proofErr w:type="gramStart"/>
      <w:r w:rsidRPr="004A08EF">
        <w:rPr>
          <w:sz w:val="24"/>
          <w:szCs w:val="24"/>
          <w:lang w:val="en-CA"/>
        </w:rPr>
        <w:t>take into account</w:t>
      </w:r>
      <w:proofErr w:type="gramEnd"/>
      <w:r w:rsidRPr="004A08EF">
        <w:rPr>
          <w:sz w:val="24"/>
          <w:szCs w:val="24"/>
          <w:lang w:val="en-CA"/>
        </w:rPr>
        <w:t xml:space="preserve"> these factors, as well as other variables such as the period (T) of the AC voltage waveform and the allowable range of change in the DC power (∆r) and DC bus voltage (∆x) during transients. These equations can provide valuable insights into the optimal design of a converter for a given application and can help to ensure that the converter operates with maximum efficiency and reliability</w:t>
      </w:r>
      <m:oMath>
        <m:r>
          <m:rPr>
            <m:sty m:val="p"/>
          </m:rPr>
          <w:rPr>
            <w:rFonts w:ascii="Cambria Math" w:hAnsi="Cambria Math"/>
            <w:sz w:val="24"/>
            <w:szCs w:val="24"/>
            <w:lang w:val="en-CA"/>
          </w:rPr>
          <w:fldChar w:fldCharType="begin"/>
        </m:r>
        <m:r>
          <m:rPr>
            <m:sty m:val="p"/>
          </m:rPr>
          <w:rPr>
            <w:rFonts w:ascii="Cambria Math" w:hAnsi="Cambria Math"/>
            <w:sz w:val="24"/>
            <w:szCs w:val="24"/>
            <w:lang w:val="en-CA"/>
          </w:rPr>
          <m:t xml:space="preserve"> ADDIN ZOTERO_ITEM CSL_CITATION {"citationID":"5cN6IiDd","properties":{"formattedCitation":"[15]","plainCitation":"[15]","noteIndex":0},"citationItems":[{"id":176,"uris":["http://zotero.org/users/9870935/items/Z6S5FH5Q"],"itemData":{"id":176,"type":"paper-conference","container-title":"The 2010 International Power Electronics Conference - ECCE ASIA -","DOI":"10.1109/IPEC.2010.5542131","event-place":"Sapporo, Japan","event-title":"2010 International Power Electronics Conference (IPEC - Sapporo)","ISBN":"978-1-4244-5394-8","page":"1688-1694","publisher":"IEEE","publisher-place":"Sapporo, Japan","source":"DOI.org (Crossref)","title":"LCL-filter design for grid-connected PCS using total harmonic distortion and ripple attenuation factor","URL":"http://ieeexplore.ieee.org/document/5542131/","author":[{"family":"Park","given":"Min-Young"},{"family":"Chi","given":"Min-Hun"},{"family":"Park","given":"Jong-Hyoung"},{"family":"Kim","given":"Heung-Geun"},{"family":"Chun","given":"Tae-Won"},{"family":"Nho","given":"Em-Cheol"}],"accessed":{"date-parts":[["2022",11,16]]},"issued":{"date-parts":[["2010",6]]}}}],"schema":"https://github.com/citation-style-language/schema/raw/master/csl-citation.json"} </m:t>
        </m:r>
        <m:r>
          <m:rPr>
            <m:sty m:val="p"/>
          </m:rPr>
          <w:rPr>
            <w:rFonts w:ascii="Cambria Math" w:hAnsi="Cambria Math"/>
            <w:sz w:val="24"/>
            <w:szCs w:val="24"/>
            <w:lang w:val="en-CA"/>
          </w:rPr>
          <w:fldChar w:fldCharType="separate"/>
        </m:r>
        <m:r>
          <m:rPr>
            <m:sty m:val="p"/>
          </m:rPr>
          <w:rPr>
            <w:rFonts w:ascii="Cambria Math" w:hAnsi="Cambria Math"/>
            <w:sz w:val="24"/>
          </w:rPr>
          <m:t>[15]</m:t>
        </m:r>
        <m:r>
          <m:rPr>
            <m:sty m:val="p"/>
          </m:rPr>
          <w:rPr>
            <w:rFonts w:ascii="Cambria Math" w:hAnsi="Cambria Math"/>
            <w:sz w:val="24"/>
            <w:szCs w:val="24"/>
            <w:lang w:val="en-CA"/>
          </w:rPr>
          <w:fldChar w:fldCharType="end"/>
        </m:r>
      </m:oMath>
      <w:r w:rsidRPr="004A08EF">
        <w:rPr>
          <w:sz w:val="24"/>
          <w:szCs w:val="24"/>
          <w:lang w:val="en-CA"/>
        </w:rPr>
        <w:t>.</w:t>
      </w:r>
      <w:r w:rsidR="009515E3">
        <w:rPr>
          <w:sz w:val="24"/>
          <w:szCs w:val="24"/>
          <w:lang w:val="en-CA"/>
        </w:rPr>
        <w:t xml:space="preserve"> Different parts of the LCL filter also can be seen in Figure 3.</w:t>
      </w:r>
    </w:p>
    <w:p w14:paraId="57731573" w14:textId="77777777" w:rsidR="009515E3" w:rsidRDefault="009515E3" w:rsidP="009515E3">
      <w:pPr>
        <w:pStyle w:val="BodyText"/>
        <w:keepNext/>
        <w:widowControl/>
        <w:tabs>
          <w:tab w:val="left" w:pos="288"/>
        </w:tabs>
        <w:spacing w:before="240" w:line="480" w:lineRule="auto"/>
        <w:ind w:firstLine="450"/>
        <w:jc w:val="center"/>
      </w:pPr>
      <w:r w:rsidRPr="009515E3">
        <w:rPr>
          <w:noProof/>
          <w:sz w:val="24"/>
          <w:szCs w:val="24"/>
          <w:lang w:val="en-CA"/>
        </w:rPr>
        <w:lastRenderedPageBreak/>
        <w:drawing>
          <wp:inline distT="0" distB="0" distL="0" distR="0" wp14:anchorId="4BFD9E1C" wp14:editId="2DA3FB1E">
            <wp:extent cx="3101349" cy="2225479"/>
            <wp:effectExtent l="0" t="0" r="3810" b="3810"/>
            <wp:docPr id="1090072850" name="Picture 1" descr="A diagram of electrical wir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72850" name="Picture 1" descr="A diagram of electrical wiring&#10;&#10;Description automatically generated with low confidence"/>
                    <pic:cNvPicPr/>
                  </pic:nvPicPr>
                  <pic:blipFill>
                    <a:blip r:embed="rId16"/>
                    <a:stretch>
                      <a:fillRect/>
                    </a:stretch>
                  </pic:blipFill>
                  <pic:spPr>
                    <a:xfrm>
                      <a:off x="0" y="0"/>
                      <a:ext cx="3128166" cy="2244723"/>
                    </a:xfrm>
                    <a:prstGeom prst="rect">
                      <a:avLst/>
                    </a:prstGeom>
                  </pic:spPr>
                </pic:pic>
              </a:graphicData>
            </a:graphic>
          </wp:inline>
        </w:drawing>
      </w:r>
    </w:p>
    <w:p w14:paraId="62BA8273" w14:textId="0E22D003" w:rsidR="009515E3" w:rsidRDefault="009515E3" w:rsidP="009515E3">
      <w:pPr>
        <w:pStyle w:val="Caption"/>
        <w:jc w:val="center"/>
        <w:rPr>
          <w:lang w:val="en-US"/>
        </w:rPr>
      </w:pPr>
      <w:r>
        <w:t xml:space="preserve">Figure </w:t>
      </w:r>
      <w:r>
        <w:fldChar w:fldCharType="begin"/>
      </w:r>
      <w:r>
        <w:instrText xml:space="preserve"> SEQ Figure \* ARABIC </w:instrText>
      </w:r>
      <w:r>
        <w:fldChar w:fldCharType="separate"/>
      </w:r>
      <w:r w:rsidR="0074045F">
        <w:rPr>
          <w:noProof/>
        </w:rPr>
        <w:t>3</w:t>
      </w:r>
      <w:r>
        <w:fldChar w:fldCharType="end"/>
      </w:r>
      <w:r>
        <w:rPr>
          <w:lang w:val="en-US"/>
        </w:rPr>
        <w:t xml:space="preserve"> LCL filter</w:t>
      </w:r>
    </w:p>
    <w:p w14:paraId="1F4C5A42" w14:textId="68840625" w:rsidR="0040632B" w:rsidRPr="0040632B" w:rsidRDefault="0040632B" w:rsidP="003B6B37">
      <w:pPr>
        <w:pStyle w:val="BodyText"/>
        <w:widowControl/>
        <w:tabs>
          <w:tab w:val="left" w:pos="288"/>
        </w:tabs>
        <w:spacing w:before="240" w:line="480" w:lineRule="auto"/>
        <w:jc w:val="both"/>
        <w:rPr>
          <w:sz w:val="24"/>
          <w:szCs w:val="24"/>
          <w:lang w:val="en-CA"/>
        </w:rPr>
      </w:pPr>
      <w:r w:rsidRPr="003B6B37">
        <w:rPr>
          <w:b/>
          <w:bCs/>
          <w:sz w:val="24"/>
          <w:szCs w:val="24"/>
          <w:lang w:val="en-CA"/>
        </w:rPr>
        <w:t>Inverter:</w:t>
      </w:r>
      <w:r w:rsidR="00EE44C3" w:rsidRPr="003B6B37">
        <w:rPr>
          <w:sz w:val="24"/>
          <w:szCs w:val="24"/>
          <w:lang w:val="en-CA"/>
        </w:rPr>
        <w:t xml:space="preserve"> </w:t>
      </w:r>
      <w:r w:rsidRPr="0040632B">
        <w:rPr>
          <w:sz w:val="24"/>
          <w:szCs w:val="24"/>
          <w:lang w:val="en-CA"/>
        </w:rPr>
        <w:t>Electric car inverters convert the DC flow from the battery pack to an AC that powers the electric traction motor</w:t>
      </w:r>
      <w:r w:rsidRPr="0040632B">
        <w:rPr>
          <w:sz w:val="24"/>
          <w:szCs w:val="24"/>
          <w:lang w:val="en-CA"/>
        </w:rPr>
        <w:fldChar w:fldCharType="begin"/>
      </w:r>
      <w:r w:rsidR="002758DF">
        <w:rPr>
          <w:sz w:val="24"/>
          <w:szCs w:val="24"/>
          <w:lang w:val="en-CA"/>
        </w:rPr>
        <w:instrText xml:space="preserve"> ADDIN ZOTERO_ITEM CSL_CITATION {"citationID":"gnJsLWdm","properties":{"formattedCitation":"[16]","plainCitation":"[16]","noteIndex":0},"citationItems":[{"id":243,"uris":["http://zotero.org/users/9870935/items/WU9FR627"],"itemData":{"id":243,"type":"paper-conference","container-title":"2018 IEEE Transportation Electrification Conference and Expo (ITEC)","DOI":"10.1109/ITEC.2018.8450259","event-place":"Long Beach, CA, USA","event-title":"2018 IEEE Transportation Electrification Conference and Expo (ITEC)","ISBN":"978-1-5386-3048-8","page":"583-588","publisher":"IEEE","publisher-place":"Long Beach, CA, USA","source":"DOI.org (Crossref)","title":"High Power Traction Inverter Design and Comparison for Electric Vehicles","URL":"https://ieeexplore.ieee.org/document/8450259/","author":[{"family":"Chen","given":"Lihua"},{"family":"Ge","given":"Baoming"}],"accessed":{"date-parts":[["2022",7,10]]},"issued":{"date-parts":[["2018",6]]}}}],"schema":"https://github.com/citation-style-language/schema/raw/master/csl-citation.json"} </w:instrText>
      </w:r>
      <w:r w:rsidRPr="0040632B">
        <w:rPr>
          <w:sz w:val="24"/>
          <w:szCs w:val="24"/>
          <w:lang w:val="en-CA"/>
        </w:rPr>
        <w:fldChar w:fldCharType="separate"/>
      </w:r>
      <w:r w:rsidR="002758DF" w:rsidRPr="003B6B37">
        <w:rPr>
          <w:sz w:val="24"/>
          <w:szCs w:val="24"/>
          <w:lang w:val="en-CA"/>
        </w:rPr>
        <w:t>[16]</w:t>
      </w:r>
      <w:r w:rsidRPr="0040632B">
        <w:rPr>
          <w:sz w:val="24"/>
          <w:szCs w:val="24"/>
          <w:lang w:val="en-CA"/>
        </w:rPr>
        <w:fldChar w:fldCharType="end"/>
      </w:r>
      <w:r w:rsidRPr="0040632B">
        <w:rPr>
          <w:sz w:val="24"/>
          <w:szCs w:val="24"/>
          <w:lang w:val="en-CA"/>
        </w:rPr>
        <w:t>. Inverters are essential for EVs since lithium-ion batteries can only absorb DC power, and electric traction motors need AC electricity. The frequency of the AC sent to the motor is another function of inverters, which directly affects how fast an EV travels. Figure 2 depicts the structure of converting AC to DC inverters. The input below is the three-phase AC from the grid that will do this conversion using electronic parts like MOSFET and Pulse Width Modulator (PWM).</w:t>
      </w:r>
    </w:p>
    <w:p w14:paraId="56149609" w14:textId="77777777" w:rsidR="0040632B" w:rsidRDefault="0040632B" w:rsidP="0040632B">
      <w:pPr>
        <w:keepNext/>
        <w:jc w:val="center"/>
      </w:pPr>
      <w:r>
        <w:rPr>
          <w:noProof/>
        </w:rPr>
        <w:drawing>
          <wp:inline distT="0" distB="0" distL="0" distR="0" wp14:anchorId="56540D73" wp14:editId="6B9F684E">
            <wp:extent cx="3147673" cy="1901727"/>
            <wp:effectExtent l="0" t="0" r="0" b="3810"/>
            <wp:docPr id="1842305409" name="Picture 1" descr="A picture containing diagram, plan, technical drawing,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05409" name="Picture 1" descr="A picture containing diagram, plan, technical drawing, schematic&#10;&#10;Description automatically generated"/>
                    <pic:cNvPicPr/>
                  </pic:nvPicPr>
                  <pic:blipFill>
                    <a:blip r:embed="rId17"/>
                    <a:stretch>
                      <a:fillRect/>
                    </a:stretch>
                  </pic:blipFill>
                  <pic:spPr>
                    <a:xfrm>
                      <a:off x="0" y="0"/>
                      <a:ext cx="3178198" cy="1920169"/>
                    </a:xfrm>
                    <a:prstGeom prst="rect">
                      <a:avLst/>
                    </a:prstGeom>
                  </pic:spPr>
                </pic:pic>
              </a:graphicData>
            </a:graphic>
          </wp:inline>
        </w:drawing>
      </w:r>
    </w:p>
    <w:p w14:paraId="13ABBFB4" w14:textId="2E18E304" w:rsidR="0040632B" w:rsidRPr="0040632B" w:rsidRDefault="0040632B" w:rsidP="0040632B">
      <w:pPr>
        <w:pStyle w:val="Caption"/>
        <w:jc w:val="center"/>
        <w:rPr>
          <w:lang w:val="en-US"/>
        </w:rPr>
      </w:pPr>
      <w:r>
        <w:t xml:space="preserve">Figure </w:t>
      </w:r>
      <w:r>
        <w:fldChar w:fldCharType="begin"/>
      </w:r>
      <w:r>
        <w:instrText xml:space="preserve"> SEQ Figure \* ARABIC </w:instrText>
      </w:r>
      <w:r>
        <w:fldChar w:fldCharType="separate"/>
      </w:r>
      <w:r w:rsidR="0074045F">
        <w:rPr>
          <w:noProof/>
        </w:rPr>
        <w:t>4</w:t>
      </w:r>
      <w:r>
        <w:fldChar w:fldCharType="end"/>
      </w:r>
      <w:r>
        <w:rPr>
          <w:lang w:val="en-US"/>
        </w:rPr>
        <w:t xml:space="preserve"> Inverter</w:t>
      </w:r>
    </w:p>
    <w:p w14:paraId="18C7B898" w14:textId="4A85DCFE" w:rsidR="00F256C7" w:rsidRDefault="00DC3E52" w:rsidP="002758DF">
      <w:pPr>
        <w:pStyle w:val="BodyText"/>
        <w:widowControl/>
        <w:tabs>
          <w:tab w:val="left" w:pos="288"/>
        </w:tabs>
        <w:spacing w:before="240" w:line="480" w:lineRule="auto"/>
        <w:jc w:val="both"/>
        <w:rPr>
          <w:sz w:val="24"/>
          <w:szCs w:val="24"/>
          <w:lang w:val="en-CA"/>
        </w:rPr>
      </w:pPr>
      <w:r w:rsidRPr="009515E3">
        <w:rPr>
          <w:b/>
          <w:bCs/>
          <w:sz w:val="24"/>
          <w:szCs w:val="24"/>
          <w:lang w:val="en-CA"/>
        </w:rPr>
        <w:lastRenderedPageBreak/>
        <w:t>Buck-Boost Converter:</w:t>
      </w:r>
      <w:r w:rsidRPr="00DC3E52">
        <w:rPr>
          <w:sz w:val="24"/>
          <w:szCs w:val="24"/>
          <w:lang w:val="en-CA"/>
        </w:rPr>
        <w:t xml:space="preserve"> </w:t>
      </w:r>
      <w:r w:rsidR="009515E3">
        <w:rPr>
          <w:sz w:val="24"/>
          <w:szCs w:val="24"/>
          <w:lang w:val="en-CA"/>
        </w:rPr>
        <w:t>A buck-boost converter facilitates the power flow between an EV and the grid in a bidirectional EV charger</w:t>
      </w:r>
      <w:r w:rsidRPr="00DC3E52">
        <w:rPr>
          <w:sz w:val="24"/>
          <w:szCs w:val="24"/>
          <w:lang w:val="en-CA"/>
        </w:rPr>
        <w:t>. The converter can operate in either a "buck" mode or a "boost" mode, depending on the direction of power flow. In the "buck" mode, the converter functions as a buck converter and brings the input voltage down to the level needed to charge the battery of the EV. In the "boost" mode, the converter functions as a boost converter and increases the input voltage to the level needed for V2G</w:t>
      </w:r>
      <w:r w:rsidRPr="00DC3E52">
        <w:rPr>
          <w:sz w:val="24"/>
          <w:szCs w:val="24"/>
          <w:lang w:val="en-CA"/>
        </w:rPr>
        <w:fldChar w:fldCharType="begin"/>
      </w:r>
      <w:r w:rsidR="002758DF">
        <w:rPr>
          <w:sz w:val="24"/>
          <w:szCs w:val="24"/>
          <w:lang w:val="en-CA"/>
        </w:rPr>
        <w:instrText xml:space="preserve"> ADDIN ZOTERO_ITEM CSL_CITATION {"citationID":"NLeAlccd","properties":{"formattedCitation":"[8]","plainCitation":"[8]","noteIndex":0},"citationItems":[{"id":238,"uris":["http://zotero.org/users/9870935/items/V7Q48IWW"],"itemData":{"id":238,"type":"paper-conference","abstract":"Electric Vehicle (EV) batteries can be utilized as potential energy storage devices in micro-grids. They can help in micro-grid energy management by storing energy when there is surplus (Grid-To-Vehicle, G2V) and supplying energy back to the grid (Vehicle-To-Grid, V2G) when there is demand for it. Proper infrastructure and control systems have to be developed in order to realize this concept. Architecture for implementing a V2G-G2V system in a micro-grid using level-3 fast charging of EVs is presented in this paper. A micro-grid test system is modeled which has a dc fast charging station for interfacing the EVs. Simulation studies are carried out to demonstrate V2G-G2V power transfer. Test results show active power regulation in the micro-grid by EV batteries through G2V-V2G modes of operation. The charging station design ensures minimal harmonic distortion of grid injected current and the controller gives good dynamic performance in terms of dc bus voltage stability.","container-title":"2019 IEEE Canadian Conference of Electrical and Computer Engineering (CCECE)","DOI":"10.1109/CCECE.2019.8861592","event-place":"Edmonton, AB, Canada","event-title":"2019 IEEE Canadian Conference of Electrical and Computer Engineering (CCECE)","ISBN":"978-1-72810-319-8","language":"en","page":"1-4","publisher":"IEEE","publisher-place":"Edmonton, AB, Canada","source":"DOI.org (Crossref)","title":"Vehicle-To-Grid Technology in a Micro-grid Using DC Fast Charging Architecture","URL":"https://ieeexplore.ieee.org/document/8861592/","author":[{"family":"Shakeel","given":"Femina Mohammed"},{"family":"Malik","given":"Om P."}],"accessed":{"date-parts":[["2022",8,1]]},"issued":{"date-parts":[["2019",5,5]]}}}],"schema":"https://github.com/citation-style-language/schema/raw/master/csl-citation.json"} </w:instrText>
      </w:r>
      <w:r w:rsidRPr="00DC3E52">
        <w:rPr>
          <w:sz w:val="24"/>
          <w:szCs w:val="24"/>
          <w:lang w:val="en-CA"/>
        </w:rPr>
        <w:fldChar w:fldCharType="separate"/>
      </w:r>
      <w:r w:rsidR="002758DF" w:rsidRPr="002758DF">
        <w:rPr>
          <w:sz w:val="24"/>
        </w:rPr>
        <w:t>[8]</w:t>
      </w:r>
      <w:r w:rsidRPr="00DC3E52">
        <w:rPr>
          <w:sz w:val="24"/>
          <w:szCs w:val="24"/>
          <w:lang w:val="en-CA"/>
        </w:rPr>
        <w:fldChar w:fldCharType="end"/>
      </w:r>
      <w:r w:rsidRPr="00DC3E52">
        <w:rPr>
          <w:sz w:val="24"/>
          <w:szCs w:val="24"/>
          <w:lang w:val="en-CA"/>
        </w:rPr>
        <w:t>. A smart condition management system can be used to decide which mode the converter should operate in based on feedback characteristics such as the voltage of each battery and the power consumption of the grid. The system can continuously monitor these parameters and use algorithms to determine the optimal mode of operation for the converter. For example, if the grid power consumption is high and the voltage of the EV battery is low, the system may decide to operate the converter in the "boost" mode to discharge power from the battery to the grid.</w:t>
      </w:r>
    </w:p>
    <w:p w14:paraId="53B69965" w14:textId="77777777" w:rsidR="00912690" w:rsidRDefault="00912690" w:rsidP="00912690">
      <w:pPr>
        <w:pStyle w:val="BodyText"/>
        <w:keepNext/>
        <w:widowControl/>
        <w:tabs>
          <w:tab w:val="left" w:pos="288"/>
        </w:tabs>
        <w:spacing w:before="240" w:line="480" w:lineRule="auto"/>
        <w:jc w:val="center"/>
      </w:pPr>
      <w:r w:rsidRPr="009515E3">
        <w:rPr>
          <w:noProof/>
          <w:sz w:val="24"/>
          <w:szCs w:val="24"/>
          <w:lang w:val="en-CA"/>
        </w:rPr>
        <w:drawing>
          <wp:inline distT="0" distB="0" distL="0" distR="0" wp14:anchorId="5006320A" wp14:editId="18BA79BC">
            <wp:extent cx="3099816" cy="1636226"/>
            <wp:effectExtent l="0" t="0" r="5715" b="2540"/>
            <wp:docPr id="713444362" name="Picture 1"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44362" name="Picture 1" descr="A picture containing diagram, line, technical drawing, plan&#10;&#10;Description automatically generated"/>
                    <pic:cNvPicPr/>
                  </pic:nvPicPr>
                  <pic:blipFill>
                    <a:blip r:embed="rId18"/>
                    <a:stretch>
                      <a:fillRect/>
                    </a:stretch>
                  </pic:blipFill>
                  <pic:spPr>
                    <a:xfrm>
                      <a:off x="0" y="0"/>
                      <a:ext cx="3099816" cy="1636226"/>
                    </a:xfrm>
                    <a:prstGeom prst="rect">
                      <a:avLst/>
                    </a:prstGeom>
                  </pic:spPr>
                </pic:pic>
              </a:graphicData>
            </a:graphic>
          </wp:inline>
        </w:drawing>
      </w:r>
    </w:p>
    <w:p w14:paraId="1F27AC35" w14:textId="28622BD7" w:rsidR="00912690" w:rsidRDefault="00912690" w:rsidP="00912690">
      <w:pPr>
        <w:pStyle w:val="Caption"/>
        <w:jc w:val="center"/>
        <w:rPr>
          <w:sz w:val="24"/>
          <w:szCs w:val="24"/>
          <w:lang w:val="en-CA"/>
        </w:rPr>
      </w:pPr>
      <w:r>
        <w:t xml:space="preserve">Figure </w:t>
      </w:r>
      <w:r>
        <w:fldChar w:fldCharType="begin"/>
      </w:r>
      <w:r>
        <w:instrText xml:space="preserve"> SEQ Figure \* ARABIC </w:instrText>
      </w:r>
      <w:r>
        <w:fldChar w:fldCharType="separate"/>
      </w:r>
      <w:r w:rsidR="0074045F">
        <w:rPr>
          <w:noProof/>
        </w:rPr>
        <w:t>5</w:t>
      </w:r>
      <w:r>
        <w:fldChar w:fldCharType="end"/>
      </w:r>
      <w:r>
        <w:rPr>
          <w:lang w:val="en-US"/>
        </w:rPr>
        <w:t xml:space="preserve"> Buck/Boost converter</w:t>
      </w:r>
    </w:p>
    <w:p w14:paraId="1867F2F0" w14:textId="758F62A1" w:rsidR="00DC3E52" w:rsidRDefault="00DC3E52" w:rsidP="009515E3">
      <w:pPr>
        <w:pStyle w:val="BodyText"/>
        <w:widowControl/>
        <w:tabs>
          <w:tab w:val="left" w:pos="288"/>
        </w:tabs>
        <w:spacing w:before="240" w:line="480" w:lineRule="auto"/>
        <w:jc w:val="both"/>
        <w:rPr>
          <w:sz w:val="24"/>
          <w:szCs w:val="24"/>
          <w:lang w:val="en-CA"/>
        </w:rPr>
      </w:pPr>
      <w:r w:rsidRPr="00DC3E52">
        <w:rPr>
          <w:sz w:val="24"/>
          <w:szCs w:val="24"/>
          <w:lang w:val="en-CA"/>
        </w:rPr>
        <w:t xml:space="preserve">On the other hand, if the grid power consumption is low and the voltage of the EV battery is high, the system may decide to operate the converter in the "buck" mode to charge the battery from the grid. Using a smart condition management system can improve the performance and efficiency of </w:t>
      </w:r>
      <w:r w:rsidRPr="00DC3E52">
        <w:rPr>
          <w:sz w:val="24"/>
          <w:szCs w:val="24"/>
          <w:lang w:val="en-CA"/>
        </w:rPr>
        <w:lastRenderedPageBreak/>
        <w:t>the bidirectional EV charger by ensuring that the converter is always operating in the most appropriate mode for the current conditions. It can also help to maximize the use of the EV battery as a grid storage resource by enabling the system to respond dynamically to changes in grid power demand.</w:t>
      </w:r>
    </w:p>
    <w:p w14:paraId="112AF292" w14:textId="5B155BBF" w:rsidR="00416675" w:rsidRPr="00DC67DB" w:rsidRDefault="00416675" w:rsidP="00616A1D">
      <w:pPr>
        <w:pStyle w:val="BodyText"/>
        <w:widowControl/>
        <w:tabs>
          <w:tab w:val="left" w:pos="288"/>
        </w:tabs>
        <w:spacing w:before="240" w:line="480" w:lineRule="auto"/>
        <w:jc w:val="both"/>
        <w:rPr>
          <w:i/>
          <w:sz w:val="24"/>
          <w:szCs w:val="24"/>
          <w:lang w:val="en-CA"/>
        </w:rPr>
      </w:pPr>
      <w:r w:rsidRPr="00416675">
        <w:rPr>
          <w:b/>
          <w:bCs/>
          <w:sz w:val="24"/>
          <w:szCs w:val="24"/>
          <w:highlight w:val="yellow"/>
          <w:lang w:val="en-CA"/>
        </w:rPr>
        <w:t>Three-Phase</w:t>
      </w:r>
      <w:r w:rsidR="006C61FA" w:rsidRPr="00416675">
        <w:rPr>
          <w:b/>
          <w:bCs/>
          <w:sz w:val="24"/>
          <w:szCs w:val="24"/>
          <w:highlight w:val="yellow"/>
          <w:lang w:val="en-CA"/>
        </w:rPr>
        <w:t xml:space="preserve"> Voltage/Current to Two-Phase: </w:t>
      </w:r>
      <w:r w:rsidR="006C61FA" w:rsidRPr="00416675">
        <w:rPr>
          <w:sz w:val="24"/>
          <w:szCs w:val="24"/>
          <w:highlight w:val="yellow"/>
          <w:lang w:val="en-CA"/>
        </w:rPr>
        <w:t>The transformation from the three-phase voltage components V</w:t>
      </w:r>
      <w:r w:rsidR="006C61FA" w:rsidRPr="00416675">
        <w:rPr>
          <w:sz w:val="24"/>
          <w:szCs w:val="24"/>
          <w:highlight w:val="yellow"/>
          <w:vertAlign w:val="subscript"/>
          <w:lang w:val="en-CA"/>
        </w:rPr>
        <w:t>ABC</w:t>
      </w:r>
      <w:r w:rsidR="006C61FA" w:rsidRPr="00416675">
        <w:rPr>
          <w:sz w:val="24"/>
          <w:szCs w:val="24"/>
          <w:highlight w:val="yellow"/>
          <w:lang w:val="en-CA"/>
        </w:rPr>
        <w:t xml:space="preserve"> to the direct-quadrature (DQ) components V</w:t>
      </w:r>
      <w:r w:rsidR="006C61FA" w:rsidRPr="00416675">
        <w:rPr>
          <w:sz w:val="24"/>
          <w:szCs w:val="24"/>
          <w:highlight w:val="yellow"/>
          <w:vertAlign w:val="subscript"/>
          <w:lang w:val="en-CA"/>
        </w:rPr>
        <w:t>DQ</w:t>
      </w:r>
      <w:r w:rsidR="006C61FA" w:rsidRPr="00416675">
        <w:rPr>
          <w:sz w:val="24"/>
          <w:szCs w:val="24"/>
          <w:highlight w:val="yellow"/>
          <w:lang w:val="en-CA"/>
        </w:rPr>
        <w:t xml:space="preserve"> is a critical process in the power systems analy</w:t>
      </w:r>
      <w:r w:rsidR="00321C2D" w:rsidRPr="00416675">
        <w:rPr>
          <w:sz w:val="24"/>
          <w:szCs w:val="24"/>
          <w:highlight w:val="yellow"/>
          <w:lang w:val="en-CA"/>
        </w:rPr>
        <w:t xml:space="preserve">sis and control of electric machines and power systems. This transformation is achieved by the usage of Park transformation, </w:t>
      </w:r>
      <w:r w:rsidRPr="00416675">
        <w:rPr>
          <w:sz w:val="24"/>
          <w:szCs w:val="24"/>
          <w:highlight w:val="yellow"/>
          <w:lang w:val="en-CA"/>
        </w:rPr>
        <w:t>which</w:t>
      </w:r>
      <w:r w:rsidR="00321C2D" w:rsidRPr="00416675">
        <w:rPr>
          <w:sz w:val="24"/>
          <w:szCs w:val="24"/>
          <w:highlight w:val="yellow"/>
          <w:lang w:val="en-CA"/>
        </w:rPr>
        <w:t xml:space="preserve"> converts the three-phase stationary reference frame (ABC) into the two-phase rotating reference frame (DQ). The main idea behind this transformation is to convert </w:t>
      </w:r>
      <w:r w:rsidRPr="00416675">
        <w:rPr>
          <w:sz w:val="24"/>
          <w:szCs w:val="24"/>
          <w:highlight w:val="yellow"/>
          <w:lang w:val="en-CA"/>
        </w:rPr>
        <w:t>sinusoidal signals</w:t>
      </w:r>
      <w:r w:rsidR="00321C2D" w:rsidRPr="00416675">
        <w:rPr>
          <w:sz w:val="24"/>
          <w:szCs w:val="24"/>
          <w:highlight w:val="yellow"/>
          <w:lang w:val="en-CA"/>
        </w:rPr>
        <w:t xml:space="preserve"> into DC quantities for the control systems of </w:t>
      </w:r>
      <w:r w:rsidRPr="00416675">
        <w:rPr>
          <w:sz w:val="24"/>
          <w:szCs w:val="24"/>
          <w:highlight w:val="yellow"/>
          <w:lang w:val="en-CA"/>
        </w:rPr>
        <w:t>electrical</w:t>
      </w:r>
      <w:r w:rsidR="00321C2D" w:rsidRPr="00416675">
        <w:rPr>
          <w:sz w:val="24"/>
          <w:szCs w:val="24"/>
          <w:highlight w:val="yellow"/>
          <w:lang w:val="en-CA"/>
        </w:rPr>
        <w:t xml:space="preserve"> machines simplification.</w:t>
      </w:r>
      <w:r w:rsidRPr="00416675">
        <w:rPr>
          <w:sz w:val="24"/>
          <w:szCs w:val="24"/>
          <w:highlight w:val="yellow"/>
          <w:lang w:val="en-CA"/>
        </w:rPr>
        <w:t xml:space="preserve"> In this form, D-axis represents the </w:t>
      </w:r>
      <w:proofErr w:type="spellStart"/>
      <w:r w:rsidRPr="00416675">
        <w:rPr>
          <w:sz w:val="24"/>
          <w:szCs w:val="24"/>
          <w:highlight w:val="yellow"/>
          <w:lang w:val="en-CA"/>
        </w:rPr>
        <w:t>rortor</w:t>
      </w:r>
      <w:proofErr w:type="spellEnd"/>
      <w:r w:rsidRPr="00416675">
        <w:rPr>
          <w:sz w:val="24"/>
          <w:szCs w:val="24"/>
          <w:highlight w:val="yellow"/>
          <w:lang w:val="en-CA"/>
        </w:rPr>
        <w:t xml:space="preserve"> magnetic field, while the Q-axis is a vector that is perpendicular to the D-axis. Utilizing this transformation helps in decoupling the torque and flux control in </w:t>
      </w:r>
      <w:r w:rsidRPr="00DC67DB">
        <w:rPr>
          <w:sz w:val="24"/>
          <w:szCs w:val="24"/>
          <w:highlight w:val="yellow"/>
          <w:lang w:val="en-CA"/>
        </w:rPr>
        <w:t>motor drives that leads to enhancement in the performance and efficiency of the control systems.</w:t>
      </w:r>
      <w:r w:rsidR="000D5529" w:rsidRPr="00DC67DB">
        <w:rPr>
          <w:sz w:val="24"/>
          <w:szCs w:val="24"/>
          <w:highlight w:val="yellow"/>
          <w:lang w:val="en-CA"/>
        </w:rPr>
        <w:t xml:space="preserve"> </w:t>
      </w:r>
      <w:r w:rsidRPr="00DC67DB">
        <w:rPr>
          <w:sz w:val="24"/>
          <w:szCs w:val="24"/>
          <w:highlight w:val="yellow"/>
          <w:lang w:val="en-CA"/>
        </w:rPr>
        <w:t>Similarly, there is a three-phase to two-</w:t>
      </w:r>
      <w:r w:rsidR="000D5529" w:rsidRPr="00DC67DB">
        <w:rPr>
          <w:sz w:val="24"/>
          <w:szCs w:val="24"/>
          <w:highlight w:val="yellow"/>
          <w:lang w:val="en-CA"/>
        </w:rPr>
        <w:t>phase</w:t>
      </w:r>
      <w:r w:rsidRPr="00DC67DB">
        <w:rPr>
          <w:sz w:val="24"/>
          <w:szCs w:val="24"/>
          <w:highlight w:val="yellow"/>
          <w:lang w:val="en-CA"/>
        </w:rPr>
        <w:t xml:space="preserve"> conversion in </w:t>
      </w:r>
      <w:r w:rsidR="000D5529" w:rsidRPr="00DC67DB">
        <w:rPr>
          <w:sz w:val="24"/>
          <w:szCs w:val="24"/>
          <w:highlight w:val="yellow"/>
          <w:lang w:val="en-CA"/>
        </w:rPr>
        <w:t xml:space="preserve">the </w:t>
      </w:r>
      <w:r w:rsidRPr="00DC67DB">
        <w:rPr>
          <w:sz w:val="24"/>
          <w:szCs w:val="24"/>
          <w:highlight w:val="yellow"/>
          <w:lang w:val="en-CA"/>
        </w:rPr>
        <w:t>current, where I</w:t>
      </w:r>
      <w:r w:rsidRPr="00DC67DB">
        <w:rPr>
          <w:sz w:val="24"/>
          <w:szCs w:val="24"/>
          <w:highlight w:val="yellow"/>
          <w:vertAlign w:val="subscript"/>
          <w:lang w:val="en-CA"/>
        </w:rPr>
        <w:t>ABC</w:t>
      </w:r>
      <w:r w:rsidRPr="00DC67DB">
        <w:rPr>
          <w:sz w:val="24"/>
          <w:szCs w:val="24"/>
          <w:highlight w:val="yellow"/>
          <w:lang w:val="en-CA"/>
        </w:rPr>
        <w:t xml:space="preserve"> would transform to I</w:t>
      </w:r>
      <w:r w:rsidRPr="00DC67DB">
        <w:rPr>
          <w:sz w:val="24"/>
          <w:szCs w:val="24"/>
          <w:highlight w:val="yellow"/>
          <w:vertAlign w:val="subscript"/>
          <w:lang w:val="en-CA"/>
        </w:rPr>
        <w:t>DQ</w:t>
      </w:r>
      <w:r w:rsidR="000D5529" w:rsidRPr="00DC67DB">
        <w:rPr>
          <w:sz w:val="24"/>
          <w:szCs w:val="24"/>
          <w:highlight w:val="yellow"/>
          <w:lang w:val="en-CA"/>
        </w:rPr>
        <w:t>. This transformation leads to independent control of the current components, that correspond to torque and flux in AC machines. I</w:t>
      </w:r>
      <w:r w:rsidR="000D5529" w:rsidRPr="00DC67DB">
        <w:rPr>
          <w:sz w:val="24"/>
          <w:szCs w:val="24"/>
          <w:highlight w:val="yellow"/>
          <w:vertAlign w:val="subscript"/>
          <w:lang w:val="en-CA"/>
        </w:rPr>
        <w:t>D</w:t>
      </w:r>
      <w:r w:rsidR="000D5529" w:rsidRPr="00DC67DB">
        <w:rPr>
          <w:sz w:val="24"/>
          <w:szCs w:val="24"/>
          <w:highlight w:val="yellow"/>
          <w:lang w:val="en-CA"/>
        </w:rPr>
        <w:t xml:space="preserve"> is responsible for magnetizing current, for flux </w:t>
      </w:r>
      <w:r w:rsidR="000A1EAD" w:rsidRPr="00DC67DB">
        <w:rPr>
          <w:sz w:val="24"/>
          <w:szCs w:val="24"/>
          <w:highlight w:val="yellow"/>
          <w:lang w:val="en-CA"/>
        </w:rPr>
        <w:t>stabilization</w:t>
      </w:r>
      <w:r w:rsidR="000D5529" w:rsidRPr="00DC67DB">
        <w:rPr>
          <w:sz w:val="24"/>
          <w:szCs w:val="24"/>
          <w:highlight w:val="yellow"/>
          <w:lang w:val="en-CA"/>
        </w:rPr>
        <w:t>, and I</w:t>
      </w:r>
      <w:r w:rsidR="000D5529" w:rsidRPr="00DC67DB">
        <w:rPr>
          <w:sz w:val="24"/>
          <w:szCs w:val="24"/>
          <w:highlight w:val="yellow"/>
          <w:vertAlign w:val="subscript"/>
          <w:lang w:val="en-CA"/>
        </w:rPr>
        <w:t>Q</w:t>
      </w:r>
      <w:r w:rsidR="000D5529" w:rsidRPr="00DC67DB">
        <w:rPr>
          <w:sz w:val="24"/>
          <w:szCs w:val="24"/>
          <w:highlight w:val="yellow"/>
          <w:lang w:val="en-CA"/>
        </w:rPr>
        <w:t xml:space="preserve"> controls the torque-producing current. This decoupling of currents simplifies the implementation of vector control techniques, that improve the dynamic performance and precision in AC </w:t>
      </w:r>
      <w:r w:rsidR="001C211D" w:rsidRPr="00DC67DB">
        <w:rPr>
          <w:sz w:val="24"/>
          <w:szCs w:val="24"/>
          <w:highlight w:val="yellow"/>
          <w:lang w:val="en-CA"/>
        </w:rPr>
        <w:t>machine</w:t>
      </w:r>
      <w:r w:rsidR="000D5529" w:rsidRPr="00DC67DB">
        <w:rPr>
          <w:sz w:val="24"/>
          <w:szCs w:val="24"/>
          <w:highlight w:val="yellow"/>
          <w:lang w:val="en-CA"/>
        </w:rPr>
        <w:t xml:space="preserve"> control and </w:t>
      </w:r>
      <w:r w:rsidR="001C211D" w:rsidRPr="00DC67DB">
        <w:rPr>
          <w:sz w:val="24"/>
          <w:szCs w:val="24"/>
          <w:highlight w:val="yellow"/>
          <w:lang w:val="en-CA"/>
        </w:rPr>
        <w:t>conversion</w:t>
      </w:r>
      <w:r w:rsidR="000D5529" w:rsidRPr="00DC67DB">
        <w:rPr>
          <w:sz w:val="24"/>
          <w:szCs w:val="24"/>
          <w:highlight w:val="yellow"/>
          <w:lang w:val="en-CA"/>
        </w:rPr>
        <w:t xml:space="preserve"> In various industrial applications</w:t>
      </w:r>
      <w:r w:rsidR="00616A1D" w:rsidRPr="00DC67DB">
        <w:rPr>
          <w:sz w:val="24"/>
          <w:szCs w:val="24"/>
          <w:highlight w:val="yellow"/>
          <w:lang w:val="en-CA"/>
        </w:rPr>
        <w:fldChar w:fldCharType="begin"/>
      </w:r>
      <w:r w:rsidR="00616A1D" w:rsidRPr="00DC67DB">
        <w:rPr>
          <w:sz w:val="24"/>
          <w:szCs w:val="24"/>
          <w:highlight w:val="yellow"/>
          <w:lang w:val="en-CA"/>
        </w:rPr>
        <w:instrText xml:space="preserve"> ADDIN ZOTERO_ITEM CSL_CITATION {"citationID":"zugYPs1j","properties":{"formattedCitation":"[17]","plainCitation":"[17]","noteIndex":0},"citationItems":[{"id":598,"uris":["http://zotero.org/users/9870935/items/7Y2YTUYF"],"itemData":{"id":598,"type":"paper-conference","container-title":"2022 14th Electrical Engineering Faculty Conference (BulEF)","DOI":"10.1109/BulEF56479.2022.10021162","event-place":"Varna, Bulgaria","event-title":"2022 14th Electrical Engineering Faculty Conference (BulEF)","ISBN":"978-1-66549-026-9","license":"https://doi.org/10.15223/policy-029","page":"1-6","publisher":"IEEE","publisher-place":"Varna, Bulgaria","source":"DOI.org (Crossref)","title":"Comparison of different types of space vector modulation for electric vehicle's application","URL":"https://ieeexplore.ieee.org/document/10021162/","author":[{"family":"Totev","given":"Valentin"},{"family":"Gueorgiev","given":"Vultchan"}],"accessed":{"date-parts":[["2024",6,24]]},"issued":{"date-parts":[["2022",9,14]]}}}],"schema":"https://github.com/citation-style-language/schema/raw/master/csl-citation.json"} </w:instrText>
      </w:r>
      <w:r w:rsidR="00616A1D" w:rsidRPr="00DC67DB">
        <w:rPr>
          <w:sz w:val="24"/>
          <w:szCs w:val="24"/>
          <w:highlight w:val="yellow"/>
          <w:lang w:val="en-CA"/>
        </w:rPr>
        <w:fldChar w:fldCharType="separate"/>
      </w:r>
      <w:r w:rsidR="00616A1D" w:rsidRPr="00DC67DB">
        <w:rPr>
          <w:sz w:val="24"/>
          <w:highlight w:val="yellow"/>
        </w:rPr>
        <w:t>[17]</w:t>
      </w:r>
      <w:r w:rsidR="00616A1D" w:rsidRPr="00DC67DB">
        <w:rPr>
          <w:sz w:val="24"/>
          <w:szCs w:val="24"/>
          <w:highlight w:val="yellow"/>
          <w:lang w:val="en-CA"/>
        </w:rPr>
        <w:fldChar w:fldCharType="end"/>
      </w:r>
      <w:r w:rsidR="001C211D" w:rsidRPr="00DC67DB">
        <w:rPr>
          <w:sz w:val="24"/>
          <w:szCs w:val="24"/>
          <w:highlight w:val="yellow"/>
          <w:lang w:val="en-CA"/>
        </w:rPr>
        <w:t>.</w:t>
      </w:r>
      <w:r w:rsidR="00DC67DB">
        <w:rPr>
          <w:sz w:val="24"/>
          <w:szCs w:val="24"/>
          <w:lang w:val="en-CA"/>
        </w:rPr>
        <w:t xml:space="preserve"> </w:t>
      </w:r>
      <w:sdt>
        <w:sdtPr>
          <w:rPr>
            <w:rFonts w:ascii="Cambria Math" w:hAnsi="Cambria Math"/>
            <w:i/>
            <w:sz w:val="24"/>
            <w:szCs w:val="24"/>
            <w:lang w:val="en-CA"/>
          </w:rPr>
          <w:id w:val="-1257279660"/>
          <w:placeholder>
            <w:docPart w:val="DefaultPlaceholder_2098659788"/>
          </w:placeholder>
          <w:temporary/>
          <w:showingPlcHdr/>
          <w:equation/>
        </w:sdtP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8475"/>
        <w:gridCol w:w="604"/>
      </w:tblGrid>
      <w:tr w:rsidR="001C211D" w:rsidRPr="00032580" w14:paraId="77B4F36A" w14:textId="77777777" w:rsidTr="00032580">
        <w:tc>
          <w:tcPr>
            <w:tcW w:w="278" w:type="dxa"/>
            <w:vAlign w:val="center"/>
          </w:tcPr>
          <w:p w14:paraId="380462E8" w14:textId="77777777" w:rsidR="001C211D" w:rsidRDefault="001C211D" w:rsidP="00DC67DB">
            <w:pPr>
              <w:pStyle w:val="BodyText"/>
              <w:widowControl/>
              <w:tabs>
                <w:tab w:val="left" w:pos="288"/>
              </w:tabs>
              <w:spacing w:before="240" w:line="480" w:lineRule="auto"/>
              <w:jc w:val="center"/>
              <w:rPr>
                <w:sz w:val="24"/>
                <w:szCs w:val="24"/>
                <w:lang w:val="en-CA"/>
              </w:rPr>
            </w:pPr>
          </w:p>
        </w:tc>
        <w:tc>
          <w:tcPr>
            <w:tcW w:w="8574" w:type="dxa"/>
            <w:vAlign w:val="center"/>
          </w:tcPr>
          <w:sdt>
            <w:sdtPr>
              <w:rPr>
                <w:rFonts w:ascii="Cambria Math" w:hAnsi="Cambria Math"/>
                <w:i/>
                <w:sz w:val="24"/>
                <w:szCs w:val="24"/>
                <w:highlight w:val="yellow"/>
              </w:rPr>
              <w:id w:val="1330636599"/>
              <w:placeholder>
                <w:docPart w:val="20E76DD40746402FA39AC5C0FFD9B290"/>
              </w:placeholder>
              <w:temporary/>
              <w:showingPlcHdr/>
              <w:equation/>
            </w:sdtPr>
            <w:sdtContent>
              <w:p w14:paraId="1B53374C" w14:textId="33BCE336" w:rsidR="001C211D" w:rsidRPr="00032580" w:rsidRDefault="00000000" w:rsidP="00A75243">
                <w:pPr>
                  <w:pStyle w:val="BodyText"/>
                  <w:widowControl/>
                  <w:tabs>
                    <w:tab w:val="left" w:pos="288"/>
                  </w:tabs>
                  <w:spacing w:before="240" w:line="480" w:lineRule="auto"/>
                  <w:jc w:val="center"/>
                  <w:rPr>
                    <w:sz w:val="24"/>
                    <w:szCs w:val="24"/>
                    <w:highlight w:val="yellow"/>
                  </w:rPr>
                </w:pPr>
                <m:oMathPara>
                  <m:oMath>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D</m:t>
                        </m:r>
                      </m:sub>
                    </m:sSub>
                    <m:r>
                      <m:rPr>
                        <m:sty m:val="p"/>
                      </m:rPr>
                      <w:rPr>
                        <w:rFonts w:ascii="Cambria Math" w:hAnsi="Cambria Math"/>
                        <w:sz w:val="24"/>
                        <w:szCs w:val="24"/>
                        <w:highlight w:val="yellow"/>
                      </w:rPr>
                      <m:t xml:space="preserve"> = </m:t>
                    </m:r>
                    <m:f>
                      <m:fPr>
                        <m:ctrlPr>
                          <w:rPr>
                            <w:rFonts w:ascii="Cambria Math" w:hAnsi="Cambria Math"/>
                            <w:i/>
                            <w:sz w:val="24"/>
                            <w:szCs w:val="24"/>
                            <w:highlight w:val="yellow"/>
                          </w:rPr>
                        </m:ctrlPr>
                      </m:fPr>
                      <m:num>
                        <m:r>
                          <m:rPr>
                            <m:sty m:val="p"/>
                          </m:rPr>
                          <w:rPr>
                            <w:rFonts w:ascii="Cambria Math" w:hAnsi="Cambria Math"/>
                            <w:sz w:val="24"/>
                            <w:szCs w:val="24"/>
                            <w:highlight w:val="yellow"/>
                          </w:rPr>
                          <m:t>2</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A</m:t>
                        </m:r>
                      </m:sub>
                    </m:sSub>
                    <m:func>
                      <m:funcPr>
                        <m:ctrlPr>
                          <w:rPr>
                            <w:rFonts w:ascii="Cambria Math" w:hAnsi="Cambria Math"/>
                            <w:i/>
                            <w:sz w:val="24"/>
                            <w:szCs w:val="24"/>
                            <w:highlight w:val="yellow"/>
                          </w:rPr>
                        </m:ctrlPr>
                      </m:funcPr>
                      <m:fName>
                        <m:r>
                          <m:rPr>
                            <m:sty m:val="p"/>
                          </m:rPr>
                          <w:rPr>
                            <w:rFonts w:ascii="Cambria Math" w:hAnsi="Cambria Math"/>
                            <w:highlight w:val="yellow"/>
                          </w:rPr>
                          <m:t>cos</m:t>
                        </m:r>
                      </m:fName>
                      <m:e>
                        <m:r>
                          <m:rPr>
                            <m:sty m:val="p"/>
                          </m:rPr>
                          <w:rPr>
                            <w:rFonts w:ascii="Cambria Math" w:hAnsi="Cambria Math"/>
                            <w:sz w:val="24"/>
                            <w:szCs w:val="24"/>
                            <w:highlight w:val="yellow"/>
                          </w:rPr>
                          <m:t xml:space="preserve">θ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B</m:t>
                            </m:r>
                          </m:sub>
                        </m:sSub>
                        <m:func>
                          <m:funcPr>
                            <m:ctrlPr>
                              <w:rPr>
                                <w:rFonts w:ascii="Cambria Math" w:hAnsi="Cambria Math"/>
                                <w:i/>
                                <w:sz w:val="24"/>
                                <w:szCs w:val="24"/>
                                <w:highlight w:val="yellow"/>
                              </w:rPr>
                            </m:ctrlPr>
                          </m:funcPr>
                          <m:fName>
                            <m:func>
                              <m:funcPr>
                                <m:ctrlPr>
                                  <w:rPr>
                                    <w:rFonts w:ascii="Cambria Math" w:hAnsi="Cambria Math"/>
                                    <w:i/>
                                    <w:sz w:val="24"/>
                                    <w:szCs w:val="24"/>
                                    <w:highlight w:val="yellow"/>
                                  </w:rPr>
                                </m:ctrlPr>
                              </m:funcPr>
                              <m:fName>
                                <m:r>
                                  <m:rPr>
                                    <m:sty m:val="p"/>
                                  </m:rPr>
                                  <w:rPr>
                                    <w:rFonts w:ascii="Cambria Math" w:hAnsi="Cambria Math"/>
                                    <w:highlight w:val="yellow"/>
                                  </w:rPr>
                                  <m:t>cos</m:t>
                                </m:r>
                              </m:fName>
                              <m:e>
                                <m:d>
                                  <m:dPr>
                                    <m:ctrlPr>
                                      <w:rPr>
                                        <w:rFonts w:ascii="Cambria Math" w:hAnsi="Cambria Math"/>
                                        <w:i/>
                                        <w:sz w:val="24"/>
                                        <w:szCs w:val="24"/>
                                        <w:highlight w:val="yellow"/>
                                      </w:rPr>
                                    </m:ctrlPr>
                                  </m:dPr>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e>
                                </m:d>
                              </m:e>
                            </m:func>
                          </m:fName>
                          <m:e>
                            <m:r>
                              <m:rPr>
                                <m:sty m:val="p"/>
                              </m:rPr>
                              <w:rPr>
                                <w:rFonts w:ascii="Cambria Math" w:hAnsi="Cambria Math"/>
                                <w:sz w:val="24"/>
                                <w:szCs w:val="24"/>
                                <w:highlight w:val="yellow"/>
                              </w:rPr>
                              <m:t xml:space="preserve">+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C</m:t>
                                </m:r>
                              </m:sub>
                            </m:sSub>
                            <m:func>
                              <m:funcPr>
                                <m:ctrlPr>
                                  <w:rPr>
                                    <w:rFonts w:ascii="Cambria Math" w:hAnsi="Cambria Math"/>
                                    <w:i/>
                                    <w:sz w:val="24"/>
                                    <w:szCs w:val="24"/>
                                    <w:highlight w:val="yellow"/>
                                  </w:rPr>
                                </m:ctrlPr>
                              </m:funcPr>
                              <m:fName>
                                <m:r>
                                  <m:rPr>
                                    <m:sty m:val="p"/>
                                  </m:rPr>
                                  <w:rPr>
                                    <w:rFonts w:ascii="Cambria Math" w:hAnsi="Cambria Math"/>
                                    <w:highlight w:val="yellow"/>
                                  </w:rPr>
                                  <m:t>cos</m:t>
                                </m:r>
                              </m:fName>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m:t>
                                </m:r>
                              </m:e>
                            </m:func>
                          </m:e>
                        </m:func>
                      </m:e>
                    </m:func>
                  </m:oMath>
                </m:oMathPara>
              </w:p>
            </w:sdtContent>
          </w:sdt>
        </w:tc>
        <w:tc>
          <w:tcPr>
            <w:tcW w:w="493" w:type="dxa"/>
            <w:vAlign w:val="center"/>
          </w:tcPr>
          <w:p w14:paraId="627D305B" w14:textId="37269DA6" w:rsidR="001C211D" w:rsidRPr="00032580" w:rsidRDefault="00DC67DB" w:rsidP="00DC67DB">
            <w:pPr>
              <w:pStyle w:val="BodyText"/>
              <w:widowControl/>
              <w:tabs>
                <w:tab w:val="left" w:pos="288"/>
              </w:tabs>
              <w:spacing w:before="240" w:line="480" w:lineRule="auto"/>
              <w:jc w:val="center"/>
              <w:rPr>
                <w:sz w:val="24"/>
                <w:szCs w:val="24"/>
                <w:highlight w:val="yellow"/>
                <w:lang w:val="en-CA"/>
              </w:rPr>
            </w:pPr>
            <m:oMathPara>
              <m:oMath>
                <m:r>
                  <m:rPr>
                    <m:sty m:val="p"/>
                  </m:rPr>
                  <w:rPr>
                    <w:rFonts w:ascii="Cambria Math" w:hAnsi="Cambria Math"/>
                    <w:highlight w:val="yellow"/>
                    <w:lang w:val="en-CA"/>
                  </w:rPr>
                  <m:t>(5)</m:t>
                </m:r>
              </m:oMath>
            </m:oMathPara>
          </w:p>
        </w:tc>
      </w:tr>
      <w:tr w:rsidR="00A75243" w:rsidRPr="00032580" w14:paraId="5A663B35" w14:textId="77777777" w:rsidTr="00032580">
        <w:tc>
          <w:tcPr>
            <w:tcW w:w="278" w:type="dxa"/>
            <w:vAlign w:val="center"/>
          </w:tcPr>
          <w:p w14:paraId="5E8C3B07" w14:textId="77777777" w:rsidR="00A75243" w:rsidRPr="00032580" w:rsidRDefault="00A75243" w:rsidP="00DC67DB">
            <w:pPr>
              <w:pStyle w:val="BodyText"/>
              <w:widowControl/>
              <w:tabs>
                <w:tab w:val="left" w:pos="288"/>
              </w:tabs>
              <w:spacing w:before="240" w:line="480" w:lineRule="auto"/>
              <w:jc w:val="center"/>
              <w:rPr>
                <w:sz w:val="24"/>
                <w:szCs w:val="24"/>
                <w:highlight w:val="yellow"/>
                <w:lang w:val="en-CA"/>
              </w:rPr>
            </w:pPr>
          </w:p>
        </w:tc>
        <w:tc>
          <w:tcPr>
            <w:tcW w:w="8574" w:type="dxa"/>
            <w:vAlign w:val="center"/>
          </w:tcPr>
          <w:p w14:paraId="44C16F28" w14:textId="44327025" w:rsidR="00A75243" w:rsidRPr="00032580" w:rsidRDefault="00000000" w:rsidP="00A75243">
            <w:pPr>
              <w:pStyle w:val="BodyText"/>
              <w:widowControl/>
              <w:tabs>
                <w:tab w:val="left" w:pos="288"/>
              </w:tabs>
              <w:spacing w:before="240" w:line="480" w:lineRule="auto"/>
              <w:jc w:val="center"/>
              <w:rPr>
                <w:sz w:val="24"/>
                <w:szCs w:val="24"/>
                <w:highlight w:val="yellow"/>
              </w:rPr>
            </w:pPr>
            <w:sdt>
              <w:sdtPr>
                <w:rPr>
                  <w:rFonts w:ascii="Cambria Math" w:hAnsi="Cambria Math"/>
                  <w:i/>
                  <w:sz w:val="24"/>
                  <w:szCs w:val="24"/>
                  <w:highlight w:val="yellow"/>
                </w:rPr>
                <w:id w:val="-779421242"/>
                <w:placeholder>
                  <w:docPart w:val="FEE1C76592A74983A9D35B04E999E5A6"/>
                </w:placeholder>
                <w:temporary/>
                <w:showingPlcHdr/>
                <w:equation/>
              </w:sdtPr>
              <w:sdtContent>
                <m:oMathPara>
                  <m:oMath>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Q</m:t>
                        </m:r>
                      </m:sub>
                    </m:sSub>
                    <m:r>
                      <m:rPr>
                        <m:sty m:val="p"/>
                      </m:rPr>
                      <w:rPr>
                        <w:rFonts w:ascii="Cambria Math" w:hAnsi="Cambria Math"/>
                        <w:sz w:val="24"/>
                        <w:szCs w:val="24"/>
                        <w:highlight w:val="yellow"/>
                      </w:rPr>
                      <m:t xml:space="preserve"> = </m:t>
                    </m:r>
                    <m:f>
                      <m:fPr>
                        <m:ctrlPr>
                          <w:rPr>
                            <w:rFonts w:ascii="Cambria Math" w:hAnsi="Cambria Math"/>
                            <w:i/>
                            <w:sz w:val="24"/>
                            <w:szCs w:val="24"/>
                            <w:highlight w:val="yellow"/>
                          </w:rPr>
                        </m:ctrlPr>
                      </m:fPr>
                      <m:num>
                        <m:r>
                          <m:rPr>
                            <m:sty m:val="p"/>
                          </m:rPr>
                          <w:rPr>
                            <w:rFonts w:ascii="Cambria Math" w:hAnsi="Cambria Math"/>
                            <w:sz w:val="24"/>
                            <w:szCs w:val="24"/>
                            <w:highlight w:val="yellow"/>
                          </w:rPr>
                          <m:t>2</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A</m:t>
                        </m:r>
                      </m:sub>
                    </m:sSub>
                    <m:func>
                      <m:funcPr>
                        <m:ctrlPr>
                          <w:rPr>
                            <w:rFonts w:ascii="Cambria Math" w:hAnsi="Cambria Math"/>
                            <w:i/>
                            <w:sz w:val="24"/>
                            <w:szCs w:val="24"/>
                            <w:highlight w:val="yellow"/>
                          </w:rPr>
                        </m:ctrlPr>
                      </m:funcPr>
                      <m:fName>
                        <m:func>
                          <m:funcPr>
                            <m:ctrlPr>
                              <w:rPr>
                                <w:rFonts w:ascii="Cambria Math" w:hAnsi="Cambria Math"/>
                                <w:i/>
                                <w:sz w:val="24"/>
                                <w:szCs w:val="24"/>
                                <w:highlight w:val="yellow"/>
                              </w:rPr>
                            </m:ctrlPr>
                          </m:funcPr>
                          <m:fName>
                            <m:r>
                              <m:rPr>
                                <m:sty m:val="p"/>
                              </m:rPr>
                              <w:rPr>
                                <w:rFonts w:ascii="Cambria Math" w:hAnsi="Cambria Math"/>
                                <w:highlight w:val="yellow"/>
                              </w:rPr>
                              <m:t>sin</m:t>
                            </m:r>
                          </m:fName>
                          <m:e>
                            <m:r>
                              <m:rPr>
                                <m:sty m:val="p"/>
                              </m:rPr>
                              <w:rPr>
                                <w:rFonts w:ascii="Cambria Math" w:hAnsi="Cambria Math"/>
                                <w:sz w:val="24"/>
                                <w:szCs w:val="24"/>
                                <w:highlight w:val="yellow"/>
                              </w:rPr>
                              <m:t>θ</m:t>
                            </m:r>
                          </m:e>
                        </m:func>
                      </m:fName>
                      <m:e>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B</m:t>
                            </m:r>
                          </m:sub>
                        </m:sSub>
                        <m:func>
                          <m:funcPr>
                            <m:ctrlPr>
                              <w:rPr>
                                <w:rFonts w:ascii="Cambria Math" w:hAnsi="Cambria Math"/>
                                <w:i/>
                                <w:sz w:val="24"/>
                                <w:szCs w:val="24"/>
                                <w:highlight w:val="yellow"/>
                              </w:rPr>
                            </m:ctrlPr>
                          </m:funcPr>
                          <m:fName>
                            <m:r>
                              <m:rPr>
                                <m:sty m:val="p"/>
                              </m:rPr>
                              <w:rPr>
                                <w:rFonts w:ascii="Cambria Math" w:hAnsi="Cambria Math"/>
                                <w:highlight w:val="yellow"/>
                              </w:rPr>
                              <m:t>sin</m:t>
                            </m:r>
                          </m:fName>
                          <m:e>
                            <m:d>
                              <m:dPr>
                                <m:ctrlPr>
                                  <w:rPr>
                                    <w:rFonts w:ascii="Cambria Math" w:hAnsi="Cambria Math"/>
                                    <w:i/>
                                    <w:sz w:val="24"/>
                                    <w:szCs w:val="24"/>
                                    <w:highlight w:val="yellow"/>
                                  </w:rPr>
                                </m:ctrlPr>
                              </m:dPr>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e>
                            </m:d>
                            <m:r>
                              <m:rPr>
                                <m:sty m:val="p"/>
                              </m:rPr>
                              <w:rPr>
                                <w:rFonts w:ascii="Cambria Math" w:hAnsi="Cambria Math"/>
                                <w:sz w:val="24"/>
                                <w:szCs w:val="24"/>
                                <w:highlight w:val="yellow"/>
                              </w:rPr>
                              <m:t xml:space="preserve">+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C</m:t>
                                </m:r>
                              </m:sub>
                            </m:sSub>
                            <m:func>
                              <m:funcPr>
                                <m:ctrlPr>
                                  <w:rPr>
                                    <w:rFonts w:ascii="Cambria Math" w:hAnsi="Cambria Math"/>
                                    <w:i/>
                                    <w:sz w:val="24"/>
                                    <w:szCs w:val="24"/>
                                    <w:highlight w:val="yellow"/>
                                  </w:rPr>
                                </m:ctrlPr>
                              </m:funcPr>
                              <m:fName>
                                <m:r>
                                  <m:rPr>
                                    <m:sty m:val="p"/>
                                  </m:rPr>
                                  <w:rPr>
                                    <w:rFonts w:ascii="Cambria Math" w:hAnsi="Cambria Math"/>
                                    <w:highlight w:val="yellow"/>
                                  </w:rPr>
                                  <m:t>sin</m:t>
                                </m:r>
                              </m:fName>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m:t>
                                </m:r>
                              </m:e>
                            </m:func>
                          </m:e>
                        </m:func>
                      </m:e>
                    </m:func>
                  </m:oMath>
                </m:oMathPara>
              </w:sdtContent>
            </w:sdt>
          </w:p>
        </w:tc>
        <w:tc>
          <w:tcPr>
            <w:tcW w:w="493" w:type="dxa"/>
            <w:vAlign w:val="center"/>
          </w:tcPr>
          <w:p w14:paraId="4BD235C9" w14:textId="696C547E" w:rsidR="00A75243" w:rsidRPr="00032580" w:rsidRDefault="00032580" w:rsidP="00DC67DB">
            <w:pPr>
              <w:pStyle w:val="BodyText"/>
              <w:widowControl/>
              <w:tabs>
                <w:tab w:val="left" w:pos="288"/>
              </w:tabs>
              <w:spacing w:before="240" w:line="480" w:lineRule="auto"/>
              <w:jc w:val="center"/>
              <w:rPr>
                <w:highlight w:val="yellow"/>
                <w:lang w:val="en-CA"/>
              </w:rPr>
            </w:pPr>
            <m:oMathPara>
              <m:oMath>
                <m:r>
                  <m:rPr>
                    <m:sty m:val="p"/>
                  </m:rPr>
                  <w:rPr>
                    <w:rFonts w:ascii="Cambria Math" w:hAnsi="Cambria Math"/>
                    <w:highlight w:val="yellow"/>
                    <w:lang w:val="en-CA"/>
                  </w:rPr>
                  <m:t>(6)</m:t>
                </m:r>
              </m:oMath>
            </m:oMathPara>
          </w:p>
        </w:tc>
      </w:tr>
      <w:tr w:rsidR="00A75243" w:rsidRPr="00032580" w14:paraId="44D55AF8" w14:textId="77777777" w:rsidTr="00032580">
        <w:tc>
          <w:tcPr>
            <w:tcW w:w="278" w:type="dxa"/>
            <w:vAlign w:val="center"/>
          </w:tcPr>
          <w:p w14:paraId="7EEFE740" w14:textId="77777777" w:rsidR="00A75243" w:rsidRPr="00032580" w:rsidRDefault="00A75243" w:rsidP="00DC67DB">
            <w:pPr>
              <w:pStyle w:val="BodyText"/>
              <w:widowControl/>
              <w:tabs>
                <w:tab w:val="left" w:pos="288"/>
              </w:tabs>
              <w:spacing w:before="240" w:line="480" w:lineRule="auto"/>
              <w:jc w:val="center"/>
              <w:rPr>
                <w:sz w:val="24"/>
                <w:szCs w:val="24"/>
                <w:highlight w:val="yellow"/>
                <w:lang w:val="en-CA"/>
              </w:rPr>
            </w:pPr>
          </w:p>
        </w:tc>
        <w:tc>
          <w:tcPr>
            <w:tcW w:w="8574" w:type="dxa"/>
            <w:vAlign w:val="center"/>
          </w:tcPr>
          <w:p w14:paraId="54877138" w14:textId="0409EB9D" w:rsidR="00A75243" w:rsidRPr="00032580" w:rsidRDefault="00000000" w:rsidP="00A75243">
            <w:pPr>
              <w:pStyle w:val="BodyText"/>
              <w:widowControl/>
              <w:tabs>
                <w:tab w:val="left" w:pos="288"/>
              </w:tabs>
              <w:spacing w:before="240" w:line="480" w:lineRule="auto"/>
              <w:jc w:val="center"/>
              <w:rPr>
                <w:sz w:val="24"/>
                <w:szCs w:val="24"/>
                <w:highlight w:val="yellow"/>
              </w:rPr>
            </w:pPr>
            <w:sdt>
              <w:sdtPr>
                <w:rPr>
                  <w:rFonts w:ascii="Cambria Math" w:hAnsi="Cambria Math"/>
                  <w:i/>
                  <w:sz w:val="24"/>
                  <w:szCs w:val="24"/>
                  <w:highlight w:val="yellow"/>
                </w:rPr>
                <w:id w:val="541407344"/>
                <w:placeholder>
                  <w:docPart w:val="D2FFB0A477F74D3991020BCBC5A8F536"/>
                </w:placeholder>
                <w:temporary/>
                <w:showingPlcHdr/>
                <w:equation/>
              </w:sdtPr>
              <w:sdtContent>
                <m:oMathPara>
                  <m:oMath>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0</m:t>
                        </m:r>
                      </m:sub>
                    </m:sSub>
                    <m:r>
                      <m:rPr>
                        <m:sty m:val="p"/>
                      </m:rPr>
                      <w:rPr>
                        <w:rFonts w:ascii="Cambria Math" w:hAnsi="Cambria Math"/>
                        <w:sz w:val="24"/>
                        <w:szCs w:val="24"/>
                        <w:highlight w:val="yellow"/>
                      </w:rPr>
                      <m:t xml:space="preserve"> = </m:t>
                    </m:r>
                    <m:f>
                      <m:fPr>
                        <m:ctrlPr>
                          <w:rPr>
                            <w:rFonts w:ascii="Cambria Math" w:hAnsi="Cambria Math"/>
                            <w:i/>
                            <w:sz w:val="24"/>
                            <w:szCs w:val="24"/>
                            <w:highlight w:val="yellow"/>
                          </w:rPr>
                        </m:ctrlPr>
                      </m:fPr>
                      <m:num>
                        <m:r>
                          <m:rPr>
                            <m:sty m:val="p"/>
                          </m:rPr>
                          <w:rPr>
                            <w:rFonts w:ascii="Cambria Math" w:hAnsi="Cambria Math"/>
                            <w:sz w:val="24"/>
                            <w:szCs w:val="24"/>
                            <w:highlight w:val="yellow"/>
                          </w:rPr>
                          <m:t>1</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 xml:space="preserve">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A</m:t>
                        </m:r>
                      </m:sub>
                    </m:sSub>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B</m:t>
                        </m:r>
                      </m:sub>
                    </m:sSub>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C</m:t>
                        </m:r>
                      </m:sub>
                    </m:sSub>
                    <m:r>
                      <m:rPr>
                        <m:sty m:val="p"/>
                      </m:rPr>
                      <w:rPr>
                        <w:rFonts w:ascii="Cambria Math" w:hAnsi="Cambria Math"/>
                        <w:sz w:val="24"/>
                        <w:szCs w:val="24"/>
                        <w:highlight w:val="yellow"/>
                      </w:rPr>
                      <m:t>)</m:t>
                    </m:r>
                  </m:oMath>
                </m:oMathPara>
              </w:sdtContent>
            </w:sdt>
          </w:p>
        </w:tc>
        <w:tc>
          <w:tcPr>
            <w:tcW w:w="493" w:type="dxa"/>
            <w:vAlign w:val="center"/>
          </w:tcPr>
          <w:p w14:paraId="6B0F4BA1" w14:textId="184592C9" w:rsidR="00A75243" w:rsidRPr="00032580" w:rsidRDefault="00032580" w:rsidP="00DC67DB">
            <w:pPr>
              <w:pStyle w:val="BodyText"/>
              <w:widowControl/>
              <w:tabs>
                <w:tab w:val="left" w:pos="288"/>
              </w:tabs>
              <w:spacing w:before="240" w:line="480" w:lineRule="auto"/>
              <w:jc w:val="center"/>
              <w:rPr>
                <w:highlight w:val="yellow"/>
                <w:lang w:val="en-CA"/>
              </w:rPr>
            </w:pPr>
            <m:oMathPara>
              <m:oMath>
                <m:r>
                  <m:rPr>
                    <m:sty m:val="p"/>
                  </m:rPr>
                  <w:rPr>
                    <w:rFonts w:ascii="Cambria Math" w:hAnsi="Cambria Math"/>
                    <w:highlight w:val="yellow"/>
                    <w:lang w:val="en-CA"/>
                  </w:rPr>
                  <m:t>(7)</m:t>
                </m:r>
              </m:oMath>
            </m:oMathPara>
          </w:p>
        </w:tc>
      </w:tr>
      <w:tr w:rsidR="00DC67DB" w:rsidRPr="00032580" w14:paraId="3609A290" w14:textId="77777777" w:rsidTr="00032580">
        <w:tc>
          <w:tcPr>
            <w:tcW w:w="278" w:type="dxa"/>
            <w:vAlign w:val="center"/>
          </w:tcPr>
          <w:p w14:paraId="03CA2140" w14:textId="77777777" w:rsidR="00DC67DB" w:rsidRPr="00032580" w:rsidRDefault="00DC67DB" w:rsidP="00DC67DB">
            <w:pPr>
              <w:pStyle w:val="BodyText"/>
              <w:widowControl/>
              <w:tabs>
                <w:tab w:val="left" w:pos="288"/>
              </w:tabs>
              <w:spacing w:before="240" w:line="480" w:lineRule="auto"/>
              <w:jc w:val="center"/>
              <w:rPr>
                <w:sz w:val="24"/>
                <w:szCs w:val="24"/>
                <w:highlight w:val="yellow"/>
                <w:lang w:val="en-CA"/>
              </w:rPr>
            </w:pPr>
          </w:p>
        </w:tc>
        <w:tc>
          <w:tcPr>
            <w:tcW w:w="8574" w:type="dxa"/>
            <w:vAlign w:val="center"/>
          </w:tcPr>
          <w:sdt>
            <w:sdtPr>
              <w:rPr>
                <w:rFonts w:ascii="Cambria Math" w:hAnsi="Cambria Math"/>
                <w:i/>
                <w:sz w:val="24"/>
                <w:szCs w:val="24"/>
                <w:highlight w:val="yellow"/>
              </w:rPr>
              <w:id w:val="-1767458079"/>
              <w:placeholder>
                <w:docPart w:val="AE16E530D68241908DEE7947520C2330"/>
              </w:placeholder>
              <w:temporary/>
              <w:showingPlcHdr/>
              <w:equation/>
            </w:sdtPr>
            <w:sdtContent>
              <w:p w14:paraId="5F843136" w14:textId="4992EE8B" w:rsidR="00DC67DB" w:rsidRPr="00032580" w:rsidRDefault="00000000" w:rsidP="00A75243">
                <w:pPr>
                  <w:pStyle w:val="BodyText"/>
                  <w:widowControl/>
                  <w:tabs>
                    <w:tab w:val="left" w:pos="288"/>
                  </w:tabs>
                  <w:spacing w:before="240" w:line="480" w:lineRule="auto"/>
                  <w:jc w:val="center"/>
                  <w:rPr>
                    <w:i/>
                    <w:sz w:val="24"/>
                    <w:szCs w:val="24"/>
                    <w:highlight w:val="yellow"/>
                  </w:rPr>
                </w:pPr>
                <m:oMathPara>
                  <m:oMath>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D</m:t>
                        </m:r>
                      </m:sub>
                    </m:sSub>
                    <m:r>
                      <m:rPr>
                        <m:sty m:val="p"/>
                      </m:rPr>
                      <w:rPr>
                        <w:rFonts w:ascii="Cambria Math" w:hAnsi="Cambria Math"/>
                        <w:sz w:val="24"/>
                        <w:szCs w:val="24"/>
                        <w:highlight w:val="yellow"/>
                      </w:rPr>
                      <m:t xml:space="preserve"> = </m:t>
                    </m:r>
                    <m:f>
                      <m:fPr>
                        <m:ctrlPr>
                          <w:rPr>
                            <w:rFonts w:ascii="Cambria Math" w:hAnsi="Cambria Math"/>
                            <w:i/>
                            <w:sz w:val="24"/>
                            <w:szCs w:val="24"/>
                            <w:highlight w:val="yellow"/>
                          </w:rPr>
                        </m:ctrlPr>
                      </m:fPr>
                      <m:num>
                        <m:r>
                          <m:rPr>
                            <m:sty m:val="p"/>
                          </m:rPr>
                          <w:rPr>
                            <w:rFonts w:ascii="Cambria Math" w:hAnsi="Cambria Math"/>
                            <w:sz w:val="24"/>
                            <w:szCs w:val="24"/>
                            <w:highlight w:val="yellow"/>
                          </w:rPr>
                          <m:t>2</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A</m:t>
                        </m:r>
                      </m:sub>
                    </m:sSub>
                    <m:func>
                      <m:funcPr>
                        <m:ctrlPr>
                          <w:rPr>
                            <w:rFonts w:ascii="Cambria Math" w:hAnsi="Cambria Math"/>
                            <w:i/>
                            <w:sz w:val="24"/>
                            <w:szCs w:val="24"/>
                            <w:highlight w:val="yellow"/>
                          </w:rPr>
                        </m:ctrlPr>
                      </m:funcPr>
                      <m:fName>
                        <m:r>
                          <m:rPr>
                            <m:sty m:val="p"/>
                          </m:rPr>
                          <w:rPr>
                            <w:rFonts w:ascii="Cambria Math" w:hAnsi="Cambria Math"/>
                            <w:highlight w:val="yellow"/>
                          </w:rPr>
                          <m:t>cos</m:t>
                        </m:r>
                      </m:fName>
                      <m:e>
                        <m:r>
                          <m:rPr>
                            <m:sty m:val="p"/>
                          </m:rPr>
                          <w:rPr>
                            <w:rFonts w:ascii="Cambria Math" w:hAnsi="Cambria Math"/>
                            <w:sz w:val="24"/>
                            <w:szCs w:val="24"/>
                            <w:highlight w:val="yellow"/>
                          </w:rPr>
                          <m:t xml:space="preserve">θ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B</m:t>
                            </m:r>
                          </m:sub>
                        </m:sSub>
                        <m:func>
                          <m:funcPr>
                            <m:ctrlPr>
                              <w:rPr>
                                <w:rFonts w:ascii="Cambria Math" w:hAnsi="Cambria Math"/>
                                <w:i/>
                                <w:sz w:val="24"/>
                                <w:szCs w:val="24"/>
                                <w:highlight w:val="yellow"/>
                              </w:rPr>
                            </m:ctrlPr>
                          </m:funcPr>
                          <m:fName>
                            <m:func>
                              <m:funcPr>
                                <m:ctrlPr>
                                  <w:rPr>
                                    <w:rFonts w:ascii="Cambria Math" w:hAnsi="Cambria Math"/>
                                    <w:i/>
                                    <w:sz w:val="24"/>
                                    <w:szCs w:val="24"/>
                                    <w:highlight w:val="yellow"/>
                                  </w:rPr>
                                </m:ctrlPr>
                              </m:funcPr>
                              <m:fName>
                                <m:r>
                                  <m:rPr>
                                    <m:sty m:val="p"/>
                                  </m:rPr>
                                  <w:rPr>
                                    <w:rFonts w:ascii="Cambria Math" w:hAnsi="Cambria Math"/>
                                    <w:highlight w:val="yellow"/>
                                  </w:rPr>
                                  <m:t>cos</m:t>
                                </m:r>
                              </m:fName>
                              <m:e>
                                <m:d>
                                  <m:dPr>
                                    <m:ctrlPr>
                                      <w:rPr>
                                        <w:rFonts w:ascii="Cambria Math" w:hAnsi="Cambria Math"/>
                                        <w:i/>
                                        <w:sz w:val="24"/>
                                        <w:szCs w:val="24"/>
                                        <w:highlight w:val="yellow"/>
                                      </w:rPr>
                                    </m:ctrlPr>
                                  </m:dPr>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e>
                                </m:d>
                              </m:e>
                            </m:func>
                          </m:fName>
                          <m:e>
                            <m:r>
                              <m:rPr>
                                <m:sty m:val="p"/>
                              </m:rPr>
                              <w:rPr>
                                <w:rFonts w:ascii="Cambria Math" w:hAnsi="Cambria Math"/>
                                <w:sz w:val="24"/>
                                <w:szCs w:val="24"/>
                                <w:highlight w:val="yellow"/>
                              </w:rPr>
                              <m:t xml:space="preserve">+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C</m:t>
                                </m:r>
                              </m:sub>
                            </m:sSub>
                            <m:func>
                              <m:funcPr>
                                <m:ctrlPr>
                                  <w:rPr>
                                    <w:rFonts w:ascii="Cambria Math" w:hAnsi="Cambria Math"/>
                                    <w:i/>
                                    <w:sz w:val="24"/>
                                    <w:szCs w:val="24"/>
                                    <w:highlight w:val="yellow"/>
                                  </w:rPr>
                                </m:ctrlPr>
                              </m:funcPr>
                              <m:fName>
                                <m:r>
                                  <m:rPr>
                                    <m:sty m:val="p"/>
                                  </m:rPr>
                                  <w:rPr>
                                    <w:rFonts w:ascii="Cambria Math" w:hAnsi="Cambria Math"/>
                                    <w:highlight w:val="yellow"/>
                                  </w:rPr>
                                  <m:t>cos</m:t>
                                </m:r>
                              </m:fName>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m:t>
                                </m:r>
                              </m:e>
                            </m:func>
                          </m:e>
                        </m:func>
                      </m:e>
                    </m:func>
                  </m:oMath>
                </m:oMathPara>
              </w:p>
            </w:sdtContent>
          </w:sdt>
        </w:tc>
        <w:tc>
          <w:tcPr>
            <w:tcW w:w="493" w:type="dxa"/>
            <w:vAlign w:val="center"/>
          </w:tcPr>
          <w:p w14:paraId="6D60CF9D" w14:textId="31969F88" w:rsidR="00DC67DB" w:rsidRPr="00032580" w:rsidRDefault="00DC67DB" w:rsidP="00DC67DB">
            <w:pPr>
              <w:pStyle w:val="BodyText"/>
              <w:widowControl/>
              <w:tabs>
                <w:tab w:val="left" w:pos="288"/>
              </w:tabs>
              <w:spacing w:before="240" w:line="480" w:lineRule="auto"/>
              <w:jc w:val="center"/>
              <w:rPr>
                <w:sz w:val="24"/>
                <w:szCs w:val="24"/>
                <w:highlight w:val="yellow"/>
                <w:lang w:val="en-CA"/>
              </w:rPr>
            </w:pPr>
            <m:oMathPara>
              <m:oMath>
                <m:r>
                  <m:rPr>
                    <m:sty m:val="p"/>
                  </m:rPr>
                  <w:rPr>
                    <w:rFonts w:ascii="Cambria Math" w:hAnsi="Cambria Math"/>
                    <w:highlight w:val="yellow"/>
                    <w:lang w:val="en-CA"/>
                  </w:rPr>
                  <m:t>(8)</m:t>
                </m:r>
              </m:oMath>
            </m:oMathPara>
          </w:p>
        </w:tc>
      </w:tr>
      <w:tr w:rsidR="00A75243" w:rsidRPr="00032580" w14:paraId="5DEC3EEA" w14:textId="77777777" w:rsidTr="00032580">
        <w:tc>
          <w:tcPr>
            <w:tcW w:w="278" w:type="dxa"/>
            <w:vAlign w:val="center"/>
          </w:tcPr>
          <w:p w14:paraId="68769425" w14:textId="77777777" w:rsidR="00A75243" w:rsidRPr="00032580" w:rsidRDefault="00A75243" w:rsidP="00DC67DB">
            <w:pPr>
              <w:pStyle w:val="BodyText"/>
              <w:widowControl/>
              <w:tabs>
                <w:tab w:val="left" w:pos="288"/>
              </w:tabs>
              <w:spacing w:before="240" w:line="480" w:lineRule="auto"/>
              <w:jc w:val="center"/>
              <w:rPr>
                <w:sz w:val="24"/>
                <w:szCs w:val="24"/>
                <w:highlight w:val="yellow"/>
                <w:lang w:val="en-CA"/>
              </w:rPr>
            </w:pPr>
          </w:p>
        </w:tc>
        <w:tc>
          <w:tcPr>
            <w:tcW w:w="8574" w:type="dxa"/>
            <w:vAlign w:val="center"/>
          </w:tcPr>
          <w:p w14:paraId="281E3EDD" w14:textId="6F07E5E1" w:rsidR="00A75243" w:rsidRPr="00032580" w:rsidRDefault="00000000" w:rsidP="00A75243">
            <w:pPr>
              <w:pStyle w:val="BodyText"/>
              <w:widowControl/>
              <w:tabs>
                <w:tab w:val="left" w:pos="288"/>
              </w:tabs>
              <w:spacing w:before="240" w:line="480" w:lineRule="auto"/>
              <w:jc w:val="center"/>
              <w:rPr>
                <w:sz w:val="24"/>
                <w:szCs w:val="24"/>
                <w:highlight w:val="yellow"/>
              </w:rPr>
            </w:pPr>
            <w:sdt>
              <w:sdtPr>
                <w:rPr>
                  <w:rFonts w:ascii="Cambria Math" w:hAnsi="Cambria Math"/>
                  <w:i/>
                  <w:sz w:val="24"/>
                  <w:szCs w:val="24"/>
                  <w:highlight w:val="yellow"/>
                </w:rPr>
                <w:id w:val="-1211959146"/>
                <w:placeholder>
                  <w:docPart w:val="1D93B016B9A640E1AA71C363EF6E1AC0"/>
                </w:placeholder>
                <w:temporary/>
                <w:showingPlcHdr/>
                <w:equation/>
              </w:sdtPr>
              <w:sdtContent>
                <m:oMathPara>
                  <m:oMath>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Q</m:t>
                        </m:r>
                      </m:sub>
                    </m:sSub>
                    <m:r>
                      <m:rPr>
                        <m:sty m:val="p"/>
                      </m:rPr>
                      <w:rPr>
                        <w:rFonts w:ascii="Cambria Math" w:hAnsi="Cambria Math"/>
                        <w:sz w:val="24"/>
                        <w:szCs w:val="24"/>
                        <w:highlight w:val="yellow"/>
                      </w:rPr>
                      <m:t xml:space="preserve"> = </m:t>
                    </m:r>
                    <m:f>
                      <m:fPr>
                        <m:ctrlPr>
                          <w:rPr>
                            <w:rFonts w:ascii="Cambria Math" w:hAnsi="Cambria Math"/>
                            <w:i/>
                            <w:sz w:val="24"/>
                            <w:szCs w:val="24"/>
                            <w:highlight w:val="yellow"/>
                          </w:rPr>
                        </m:ctrlPr>
                      </m:fPr>
                      <m:num>
                        <m:r>
                          <m:rPr>
                            <m:sty m:val="p"/>
                          </m:rPr>
                          <w:rPr>
                            <w:rFonts w:ascii="Cambria Math" w:hAnsi="Cambria Math"/>
                            <w:sz w:val="24"/>
                            <w:szCs w:val="24"/>
                            <w:highlight w:val="yellow"/>
                          </w:rPr>
                          <m:t>2</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A</m:t>
                        </m:r>
                      </m:sub>
                    </m:sSub>
                    <m:func>
                      <m:funcPr>
                        <m:ctrlPr>
                          <w:rPr>
                            <w:rFonts w:ascii="Cambria Math" w:hAnsi="Cambria Math"/>
                            <w:i/>
                            <w:sz w:val="24"/>
                            <w:szCs w:val="24"/>
                            <w:highlight w:val="yellow"/>
                          </w:rPr>
                        </m:ctrlPr>
                      </m:funcPr>
                      <m:fName>
                        <m:func>
                          <m:funcPr>
                            <m:ctrlPr>
                              <w:rPr>
                                <w:rFonts w:ascii="Cambria Math" w:hAnsi="Cambria Math"/>
                                <w:i/>
                                <w:sz w:val="24"/>
                                <w:szCs w:val="24"/>
                                <w:highlight w:val="yellow"/>
                              </w:rPr>
                            </m:ctrlPr>
                          </m:funcPr>
                          <m:fName>
                            <m:r>
                              <m:rPr>
                                <m:sty m:val="p"/>
                              </m:rPr>
                              <w:rPr>
                                <w:rFonts w:ascii="Cambria Math" w:hAnsi="Cambria Math"/>
                                <w:highlight w:val="yellow"/>
                              </w:rPr>
                              <m:t>sin</m:t>
                            </m:r>
                          </m:fName>
                          <m:e>
                            <m:r>
                              <m:rPr>
                                <m:sty m:val="p"/>
                              </m:rPr>
                              <w:rPr>
                                <w:rFonts w:ascii="Cambria Math" w:hAnsi="Cambria Math"/>
                                <w:sz w:val="24"/>
                                <w:szCs w:val="24"/>
                                <w:highlight w:val="yellow"/>
                              </w:rPr>
                              <m:t>θ</m:t>
                            </m:r>
                          </m:e>
                        </m:func>
                      </m:fName>
                      <m:e>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B</m:t>
                            </m:r>
                          </m:sub>
                        </m:sSub>
                        <m:func>
                          <m:funcPr>
                            <m:ctrlPr>
                              <w:rPr>
                                <w:rFonts w:ascii="Cambria Math" w:hAnsi="Cambria Math"/>
                                <w:i/>
                                <w:sz w:val="24"/>
                                <w:szCs w:val="24"/>
                                <w:highlight w:val="yellow"/>
                              </w:rPr>
                            </m:ctrlPr>
                          </m:funcPr>
                          <m:fName>
                            <m:r>
                              <m:rPr>
                                <m:sty m:val="p"/>
                              </m:rPr>
                              <w:rPr>
                                <w:rFonts w:ascii="Cambria Math" w:hAnsi="Cambria Math"/>
                                <w:highlight w:val="yellow"/>
                              </w:rPr>
                              <m:t>sin</m:t>
                            </m:r>
                          </m:fName>
                          <m:e>
                            <m:d>
                              <m:dPr>
                                <m:ctrlPr>
                                  <w:rPr>
                                    <w:rFonts w:ascii="Cambria Math" w:hAnsi="Cambria Math"/>
                                    <w:i/>
                                    <w:sz w:val="24"/>
                                    <w:szCs w:val="24"/>
                                    <w:highlight w:val="yellow"/>
                                  </w:rPr>
                                </m:ctrlPr>
                              </m:dPr>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e>
                            </m:d>
                            <m:r>
                              <m:rPr>
                                <m:sty m:val="p"/>
                              </m:rPr>
                              <w:rPr>
                                <w:rFonts w:ascii="Cambria Math" w:hAnsi="Cambria Math"/>
                                <w:sz w:val="24"/>
                                <w:szCs w:val="24"/>
                                <w:highlight w:val="yellow"/>
                              </w:rPr>
                              <m:t xml:space="preserve">+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C</m:t>
                                </m:r>
                              </m:sub>
                            </m:sSub>
                            <m:func>
                              <m:funcPr>
                                <m:ctrlPr>
                                  <w:rPr>
                                    <w:rFonts w:ascii="Cambria Math" w:hAnsi="Cambria Math"/>
                                    <w:i/>
                                    <w:sz w:val="24"/>
                                    <w:szCs w:val="24"/>
                                    <w:highlight w:val="yellow"/>
                                  </w:rPr>
                                </m:ctrlPr>
                              </m:funcPr>
                              <m:fName>
                                <m:r>
                                  <m:rPr>
                                    <m:sty m:val="p"/>
                                  </m:rPr>
                                  <w:rPr>
                                    <w:rFonts w:ascii="Cambria Math" w:hAnsi="Cambria Math"/>
                                    <w:highlight w:val="yellow"/>
                                  </w:rPr>
                                  <m:t>sin</m:t>
                                </m:r>
                              </m:fName>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m:t>
                                </m:r>
                              </m:e>
                            </m:func>
                          </m:e>
                        </m:func>
                      </m:e>
                    </m:func>
                  </m:oMath>
                </m:oMathPara>
              </w:sdtContent>
            </w:sdt>
          </w:p>
        </w:tc>
        <w:tc>
          <w:tcPr>
            <w:tcW w:w="493" w:type="dxa"/>
            <w:vAlign w:val="center"/>
          </w:tcPr>
          <w:p w14:paraId="2B5E5B95" w14:textId="23EA7E1A" w:rsidR="00A75243" w:rsidRPr="00032580" w:rsidRDefault="00032580" w:rsidP="00DC67DB">
            <w:pPr>
              <w:pStyle w:val="BodyText"/>
              <w:widowControl/>
              <w:tabs>
                <w:tab w:val="left" w:pos="288"/>
              </w:tabs>
              <w:spacing w:before="240" w:line="480" w:lineRule="auto"/>
              <w:jc w:val="center"/>
              <w:rPr>
                <w:highlight w:val="yellow"/>
                <w:lang w:val="en-CA"/>
              </w:rPr>
            </w:pPr>
            <m:oMathPara>
              <m:oMath>
                <m:r>
                  <m:rPr>
                    <m:sty m:val="p"/>
                  </m:rPr>
                  <w:rPr>
                    <w:rFonts w:ascii="Cambria Math" w:hAnsi="Cambria Math"/>
                    <w:highlight w:val="yellow"/>
                    <w:lang w:val="en-CA"/>
                  </w:rPr>
                  <m:t>(9)</m:t>
                </m:r>
              </m:oMath>
            </m:oMathPara>
          </w:p>
        </w:tc>
      </w:tr>
      <w:tr w:rsidR="00A75243" w14:paraId="36FFAFA4" w14:textId="77777777" w:rsidTr="00032580">
        <w:tc>
          <w:tcPr>
            <w:tcW w:w="278" w:type="dxa"/>
            <w:vAlign w:val="center"/>
          </w:tcPr>
          <w:p w14:paraId="620FBCC2" w14:textId="77777777" w:rsidR="00A75243" w:rsidRPr="00032580" w:rsidRDefault="00A75243" w:rsidP="00DC67DB">
            <w:pPr>
              <w:pStyle w:val="BodyText"/>
              <w:widowControl/>
              <w:tabs>
                <w:tab w:val="left" w:pos="288"/>
              </w:tabs>
              <w:spacing w:before="240" w:line="480" w:lineRule="auto"/>
              <w:jc w:val="center"/>
              <w:rPr>
                <w:sz w:val="24"/>
                <w:szCs w:val="24"/>
                <w:highlight w:val="yellow"/>
                <w:lang w:val="en-CA"/>
              </w:rPr>
            </w:pPr>
          </w:p>
        </w:tc>
        <w:tc>
          <w:tcPr>
            <w:tcW w:w="8574" w:type="dxa"/>
            <w:vAlign w:val="center"/>
          </w:tcPr>
          <w:p w14:paraId="10C9523E" w14:textId="579314F0" w:rsidR="00A75243" w:rsidRPr="00032580" w:rsidRDefault="00000000" w:rsidP="00DC67DB">
            <w:pPr>
              <w:pStyle w:val="BodyText"/>
              <w:widowControl/>
              <w:tabs>
                <w:tab w:val="left" w:pos="288"/>
              </w:tabs>
              <w:spacing w:before="240" w:line="480" w:lineRule="auto"/>
              <w:jc w:val="center"/>
              <w:rPr>
                <w:sz w:val="24"/>
                <w:szCs w:val="24"/>
                <w:highlight w:val="yellow"/>
              </w:rPr>
            </w:pPr>
            <w:sdt>
              <w:sdtPr>
                <w:rPr>
                  <w:rFonts w:ascii="Cambria Math" w:hAnsi="Cambria Math"/>
                  <w:i/>
                  <w:sz w:val="24"/>
                  <w:szCs w:val="24"/>
                  <w:highlight w:val="yellow"/>
                </w:rPr>
                <w:id w:val="15122017"/>
                <w:placeholder>
                  <w:docPart w:val="7B05434C53B74BD893AB6DC57AD50AA5"/>
                </w:placeholder>
                <w:temporary/>
                <w:showingPlcHdr/>
                <w:equation/>
              </w:sdtPr>
              <w:sdtContent>
                <m:oMathPara>
                  <m:oMath>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0</m:t>
                        </m:r>
                      </m:sub>
                    </m:sSub>
                    <m:r>
                      <m:rPr>
                        <m:sty m:val="p"/>
                      </m:rPr>
                      <w:rPr>
                        <w:rFonts w:ascii="Cambria Math" w:hAnsi="Cambria Math"/>
                        <w:sz w:val="24"/>
                        <w:szCs w:val="24"/>
                        <w:highlight w:val="yellow"/>
                      </w:rPr>
                      <m:t xml:space="preserve"> = </m:t>
                    </m:r>
                    <m:f>
                      <m:fPr>
                        <m:ctrlPr>
                          <w:rPr>
                            <w:rFonts w:ascii="Cambria Math" w:hAnsi="Cambria Math"/>
                            <w:i/>
                            <w:sz w:val="24"/>
                            <w:szCs w:val="24"/>
                            <w:highlight w:val="yellow"/>
                          </w:rPr>
                        </m:ctrlPr>
                      </m:fPr>
                      <m:num>
                        <m:r>
                          <m:rPr>
                            <m:sty m:val="p"/>
                          </m:rPr>
                          <w:rPr>
                            <w:rFonts w:ascii="Cambria Math" w:hAnsi="Cambria Math"/>
                            <w:sz w:val="24"/>
                            <w:szCs w:val="24"/>
                            <w:highlight w:val="yellow"/>
                          </w:rPr>
                          <m:t>1</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 xml:space="preserve">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A</m:t>
                        </m:r>
                      </m:sub>
                    </m:sSub>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B</m:t>
                        </m:r>
                      </m:sub>
                    </m:sSub>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C</m:t>
                        </m:r>
                      </m:sub>
                    </m:sSub>
                    <m:r>
                      <m:rPr>
                        <m:sty m:val="p"/>
                      </m:rPr>
                      <w:rPr>
                        <w:rFonts w:ascii="Cambria Math" w:hAnsi="Cambria Math"/>
                        <w:sz w:val="24"/>
                        <w:szCs w:val="24"/>
                        <w:highlight w:val="yellow"/>
                      </w:rPr>
                      <m:t>)</m:t>
                    </m:r>
                  </m:oMath>
                </m:oMathPara>
              </w:sdtContent>
            </w:sdt>
          </w:p>
        </w:tc>
        <w:tc>
          <w:tcPr>
            <w:tcW w:w="493" w:type="dxa"/>
            <w:vAlign w:val="center"/>
          </w:tcPr>
          <w:p w14:paraId="1664E05B" w14:textId="73C4EE84" w:rsidR="00A75243" w:rsidRPr="00032580" w:rsidRDefault="00032580" w:rsidP="00DC67DB">
            <w:pPr>
              <w:pStyle w:val="BodyText"/>
              <w:widowControl/>
              <w:tabs>
                <w:tab w:val="left" w:pos="288"/>
              </w:tabs>
              <w:spacing w:before="240" w:line="480" w:lineRule="auto"/>
              <w:jc w:val="center"/>
              <w:rPr>
                <w:highlight w:val="yellow"/>
                <w:lang w:val="en-CA"/>
              </w:rPr>
            </w:pPr>
            <m:oMathPara>
              <m:oMath>
                <m:r>
                  <m:rPr>
                    <m:sty m:val="p"/>
                  </m:rPr>
                  <w:rPr>
                    <w:rFonts w:ascii="Cambria Math" w:hAnsi="Cambria Math"/>
                    <w:highlight w:val="yellow"/>
                    <w:lang w:val="en-CA"/>
                  </w:rPr>
                  <m:t>(10)</m:t>
                </m:r>
              </m:oMath>
            </m:oMathPara>
          </w:p>
        </w:tc>
      </w:tr>
    </w:tbl>
    <w:p w14:paraId="0CDEC552" w14:textId="3782776E" w:rsidR="001C211D" w:rsidRDefault="00464CA8" w:rsidP="00616A1D">
      <w:pPr>
        <w:pStyle w:val="BodyText"/>
        <w:widowControl/>
        <w:tabs>
          <w:tab w:val="left" w:pos="288"/>
        </w:tabs>
        <w:spacing w:before="240" w:line="480" w:lineRule="auto"/>
        <w:jc w:val="both"/>
        <w:rPr>
          <w:sz w:val="24"/>
          <w:szCs w:val="24"/>
          <w:lang w:val="en-CA"/>
        </w:rPr>
      </w:pPr>
      <w:r w:rsidRPr="0092549D">
        <w:rPr>
          <w:sz w:val="24"/>
          <w:szCs w:val="24"/>
          <w:highlight w:val="yellow"/>
          <w:lang w:val="en-CA"/>
        </w:rPr>
        <w:t xml:space="preserve">In these equations, </w:t>
      </w:r>
      <w:r w:rsidR="0092549D" w:rsidRPr="0092549D">
        <w:rPr>
          <w:sz w:val="24"/>
          <w:szCs w:val="24"/>
          <w:highlight w:val="yellow"/>
          <w:lang w:val="en-CA"/>
        </w:rPr>
        <w:t>which</w:t>
      </w:r>
      <w:r w:rsidRPr="0092549D">
        <w:rPr>
          <w:sz w:val="24"/>
          <w:szCs w:val="24"/>
          <w:highlight w:val="yellow"/>
          <w:lang w:val="en-CA"/>
        </w:rPr>
        <w:t xml:space="preserve"> it depicts the Park transformation, </w:t>
      </w:r>
      <w:sdt>
        <w:sdtPr>
          <w:rPr>
            <w:rFonts w:ascii="Cambria Math" w:hAnsi="Cambria Math"/>
            <w:i/>
            <w:sz w:val="24"/>
            <w:szCs w:val="24"/>
            <w:highlight w:val="yellow"/>
            <w:lang w:val="en-CA"/>
          </w:rPr>
          <w:id w:val="1757781534"/>
          <w:placeholder>
            <w:docPart w:val="683C730E55284CC79AB828D6E0BD4B4C"/>
          </w:placeholder>
          <w:temporary/>
          <w:showingPlcHdr/>
          <w:equation/>
        </w:sdtPr>
        <w:sdtContent>
          <m:oMath>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V</m:t>
                </m:r>
              </m:e>
              <m:sub>
                <m:r>
                  <m:rPr>
                    <m:sty m:val="p"/>
                  </m:rPr>
                  <w:rPr>
                    <w:rFonts w:ascii="Cambria Math" w:hAnsi="Cambria Math"/>
                    <w:sz w:val="24"/>
                    <w:szCs w:val="24"/>
                    <w:highlight w:val="yellow"/>
                    <w:lang w:val="en-CA"/>
                  </w:rPr>
                  <m:t>A</m:t>
                </m:r>
              </m:sub>
            </m:sSub>
            <m:r>
              <m:rPr>
                <m:sty m:val="p"/>
              </m:rPr>
              <w:rPr>
                <w:rFonts w:ascii="Cambria Math" w:hAnsi="Cambria Math"/>
                <w:sz w:val="24"/>
                <w:szCs w:val="24"/>
                <w:highlight w:val="yellow"/>
                <w:lang w:val="en-CA"/>
              </w:rPr>
              <m:t xml:space="preserve">, </m:t>
            </m:r>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V</m:t>
                </m:r>
              </m:e>
              <m:sub>
                <m:r>
                  <m:rPr>
                    <m:sty m:val="p"/>
                  </m:rPr>
                  <w:rPr>
                    <w:rFonts w:ascii="Cambria Math" w:hAnsi="Cambria Math"/>
                    <w:sz w:val="24"/>
                    <w:szCs w:val="24"/>
                    <w:highlight w:val="yellow"/>
                    <w:lang w:val="en-CA"/>
                  </w:rPr>
                  <m:t>B</m:t>
                </m:r>
              </m:sub>
            </m:sSub>
            <m:r>
              <m:rPr>
                <m:sty m:val="p"/>
              </m:rPr>
              <w:rPr>
                <w:rFonts w:ascii="Cambria Math" w:hAnsi="Cambria Math"/>
                <w:sz w:val="24"/>
                <w:szCs w:val="24"/>
                <w:highlight w:val="yellow"/>
                <w:lang w:val="en-CA"/>
              </w:rPr>
              <m:t xml:space="preserve">, </m:t>
            </m:r>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V</m:t>
                </m:r>
              </m:e>
              <m:sub>
                <m:r>
                  <m:rPr>
                    <m:sty m:val="p"/>
                  </m:rPr>
                  <w:rPr>
                    <w:rFonts w:ascii="Cambria Math" w:hAnsi="Cambria Math"/>
                    <w:sz w:val="24"/>
                    <w:szCs w:val="24"/>
                    <w:highlight w:val="yellow"/>
                    <w:lang w:val="en-CA"/>
                  </w:rPr>
                  <m:t>C</m:t>
                </m:r>
              </m:sub>
            </m:sSub>
          </m:oMath>
        </w:sdtContent>
      </w:sdt>
      <w:r w:rsidRPr="0092549D">
        <w:rPr>
          <w:sz w:val="24"/>
          <w:szCs w:val="24"/>
          <w:highlight w:val="yellow"/>
          <w:lang w:val="en-CA"/>
        </w:rPr>
        <w:t xml:space="preserve"> represent the </w:t>
      </w:r>
      <w:r w:rsidR="0092549D" w:rsidRPr="0092549D">
        <w:rPr>
          <w:sz w:val="24"/>
          <w:szCs w:val="24"/>
          <w:highlight w:val="yellow"/>
          <w:lang w:val="en-CA"/>
        </w:rPr>
        <w:t>three-phase</w:t>
      </w:r>
      <w:r w:rsidRPr="0092549D">
        <w:rPr>
          <w:sz w:val="24"/>
          <w:szCs w:val="24"/>
          <w:highlight w:val="yellow"/>
          <w:lang w:val="en-CA"/>
        </w:rPr>
        <w:t xml:space="preserve"> voltages in the stationary reference frame. Alongside with </w:t>
      </w:r>
      <w:sdt>
        <w:sdtPr>
          <w:rPr>
            <w:rFonts w:ascii="Cambria Math" w:hAnsi="Cambria Math"/>
            <w:i/>
            <w:sz w:val="24"/>
            <w:szCs w:val="24"/>
            <w:highlight w:val="yellow"/>
            <w:lang w:val="en-CA"/>
          </w:rPr>
          <w:id w:val="-1930193459"/>
          <w:placeholder>
            <w:docPart w:val="BCBBB081E2684A17B90E5ACE22A8EA54"/>
          </w:placeholder>
          <w:temporary/>
          <w:showingPlcHdr/>
          <w:equation/>
        </w:sdtPr>
        <w:sdtContent>
          <m:oMath>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I</m:t>
                </m:r>
              </m:e>
              <m:sub>
                <m:r>
                  <m:rPr>
                    <m:sty m:val="p"/>
                  </m:rPr>
                  <w:rPr>
                    <w:rFonts w:ascii="Cambria Math" w:hAnsi="Cambria Math"/>
                    <w:sz w:val="24"/>
                    <w:szCs w:val="24"/>
                    <w:highlight w:val="yellow"/>
                    <w:lang w:val="en-CA"/>
                  </w:rPr>
                  <m:t>A</m:t>
                </m:r>
              </m:sub>
            </m:sSub>
            <m:r>
              <m:rPr>
                <m:sty m:val="p"/>
              </m:rPr>
              <w:rPr>
                <w:rFonts w:ascii="Cambria Math" w:hAnsi="Cambria Math"/>
                <w:sz w:val="24"/>
                <w:szCs w:val="24"/>
                <w:highlight w:val="yellow"/>
                <w:lang w:val="en-CA"/>
              </w:rPr>
              <m:t xml:space="preserve">, </m:t>
            </m:r>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I</m:t>
                </m:r>
              </m:e>
              <m:sub>
                <m:r>
                  <m:rPr>
                    <m:sty m:val="p"/>
                  </m:rPr>
                  <w:rPr>
                    <w:rFonts w:ascii="Cambria Math" w:hAnsi="Cambria Math"/>
                    <w:sz w:val="24"/>
                    <w:szCs w:val="24"/>
                    <w:highlight w:val="yellow"/>
                    <w:lang w:val="en-CA"/>
                  </w:rPr>
                  <m:t>B</m:t>
                </m:r>
              </m:sub>
            </m:sSub>
            <m:r>
              <m:rPr>
                <m:sty m:val="p"/>
              </m:rPr>
              <w:rPr>
                <w:rFonts w:ascii="Cambria Math" w:hAnsi="Cambria Math"/>
                <w:sz w:val="24"/>
                <w:szCs w:val="24"/>
                <w:highlight w:val="yellow"/>
                <w:lang w:val="en-CA"/>
              </w:rPr>
              <m:t xml:space="preserve">, </m:t>
            </m:r>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I</m:t>
                </m:r>
              </m:e>
              <m:sub>
                <m:r>
                  <m:rPr>
                    <m:sty m:val="p"/>
                  </m:rPr>
                  <w:rPr>
                    <w:rFonts w:ascii="Cambria Math" w:hAnsi="Cambria Math"/>
                    <w:sz w:val="24"/>
                    <w:szCs w:val="24"/>
                    <w:highlight w:val="yellow"/>
                    <w:lang w:val="en-CA"/>
                  </w:rPr>
                  <m:t>C</m:t>
                </m:r>
              </m:sub>
            </m:sSub>
          </m:oMath>
        </w:sdtContent>
      </w:sdt>
      <w:r w:rsidRPr="0092549D">
        <w:rPr>
          <w:sz w:val="24"/>
          <w:szCs w:val="24"/>
          <w:highlight w:val="yellow"/>
          <w:lang w:val="en-CA"/>
        </w:rPr>
        <w:t xml:space="preserve"> that show the current related to previous voltages. </w:t>
      </w:r>
      <w:sdt>
        <w:sdtPr>
          <w:rPr>
            <w:rFonts w:ascii="Cambria Math" w:hAnsi="Cambria Math"/>
            <w:i/>
            <w:sz w:val="24"/>
            <w:szCs w:val="24"/>
            <w:highlight w:val="yellow"/>
            <w:lang w:val="en-CA"/>
          </w:rPr>
          <w:id w:val="-284192936"/>
          <w:placeholder>
            <w:docPart w:val="26DC12D108AF452F941BE9D41F216902"/>
          </w:placeholder>
          <w:temporary/>
          <w:showingPlcHdr/>
          <w:equation/>
        </w:sdtPr>
        <w:sdtContent>
          <m:oMath>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V</m:t>
                </m:r>
              </m:e>
              <m:sub>
                <m:r>
                  <m:rPr>
                    <m:sty m:val="p"/>
                  </m:rPr>
                  <w:rPr>
                    <w:rFonts w:ascii="Cambria Math" w:hAnsi="Cambria Math"/>
                    <w:sz w:val="24"/>
                    <w:szCs w:val="24"/>
                    <w:highlight w:val="yellow"/>
                    <w:lang w:val="en-CA"/>
                  </w:rPr>
                  <m:t>D</m:t>
                </m:r>
              </m:sub>
            </m:sSub>
            <m:r>
              <m:rPr>
                <m:sty m:val="p"/>
              </m:rPr>
              <w:rPr>
                <w:rFonts w:ascii="Cambria Math" w:hAnsi="Cambria Math"/>
                <w:sz w:val="24"/>
                <w:szCs w:val="24"/>
                <w:highlight w:val="yellow"/>
                <w:lang w:val="en-CA"/>
              </w:rPr>
              <m:t xml:space="preserve">, </m:t>
            </m:r>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V</m:t>
                </m:r>
              </m:e>
              <m:sub>
                <m:r>
                  <m:rPr>
                    <m:sty m:val="p"/>
                  </m:rPr>
                  <w:rPr>
                    <w:rFonts w:ascii="Cambria Math" w:hAnsi="Cambria Math"/>
                    <w:sz w:val="24"/>
                    <w:szCs w:val="24"/>
                    <w:highlight w:val="yellow"/>
                    <w:lang w:val="en-CA"/>
                  </w:rPr>
                  <m:t>Q</m:t>
                </m:r>
              </m:sub>
            </m:sSub>
          </m:oMath>
        </w:sdtContent>
      </w:sdt>
      <w:r w:rsidRPr="0092549D">
        <w:rPr>
          <w:sz w:val="24"/>
          <w:szCs w:val="24"/>
          <w:highlight w:val="yellow"/>
          <w:lang w:val="en-CA"/>
        </w:rPr>
        <w:t xml:space="preserve"> and </w:t>
      </w:r>
      <w:sdt>
        <w:sdtPr>
          <w:rPr>
            <w:rFonts w:ascii="Cambria Math" w:hAnsi="Cambria Math"/>
            <w:i/>
            <w:sz w:val="24"/>
            <w:szCs w:val="24"/>
            <w:highlight w:val="yellow"/>
            <w:lang w:val="en-CA"/>
          </w:rPr>
          <w:id w:val="1434312784"/>
          <w:placeholder>
            <w:docPart w:val="29A087C4E7D44138BDAB9A5231B7BF08"/>
          </w:placeholder>
          <w:temporary/>
          <w:showingPlcHdr/>
          <w:equation/>
        </w:sdtPr>
        <w:sdtContent>
          <m:oMath>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I</m:t>
                </m:r>
              </m:e>
              <m:sub>
                <m:r>
                  <m:rPr>
                    <m:sty m:val="p"/>
                  </m:rPr>
                  <w:rPr>
                    <w:rFonts w:ascii="Cambria Math" w:hAnsi="Cambria Math"/>
                    <w:sz w:val="24"/>
                    <w:szCs w:val="24"/>
                    <w:highlight w:val="yellow"/>
                    <w:lang w:val="en-CA"/>
                  </w:rPr>
                  <m:t>D</m:t>
                </m:r>
              </m:sub>
            </m:sSub>
            <m:r>
              <m:rPr>
                <m:sty m:val="p"/>
              </m:rPr>
              <w:rPr>
                <w:rFonts w:ascii="Cambria Math" w:hAnsi="Cambria Math"/>
                <w:sz w:val="24"/>
                <w:szCs w:val="24"/>
                <w:highlight w:val="yellow"/>
                <w:lang w:val="en-CA"/>
              </w:rPr>
              <m:t xml:space="preserve">, </m:t>
            </m:r>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I</m:t>
                </m:r>
              </m:e>
              <m:sub>
                <m:r>
                  <m:rPr>
                    <m:sty m:val="p"/>
                  </m:rPr>
                  <w:rPr>
                    <w:rFonts w:ascii="Cambria Math" w:hAnsi="Cambria Math"/>
                    <w:sz w:val="24"/>
                    <w:szCs w:val="24"/>
                    <w:highlight w:val="yellow"/>
                    <w:lang w:val="en-CA"/>
                  </w:rPr>
                  <m:t>Q</m:t>
                </m:r>
              </m:sub>
            </m:sSub>
          </m:oMath>
        </w:sdtContent>
      </w:sdt>
      <w:r w:rsidRPr="0092549D">
        <w:rPr>
          <w:sz w:val="24"/>
          <w:szCs w:val="24"/>
          <w:highlight w:val="yellow"/>
          <w:lang w:val="en-CA"/>
        </w:rPr>
        <w:t xml:space="preserve"> respectively symbolize the voltage and current for direct and quadrature components in the rotating reference frame. </w:t>
      </w:r>
      <w:sdt>
        <w:sdtPr>
          <w:rPr>
            <w:rFonts w:ascii="Cambria Math" w:hAnsi="Cambria Math"/>
            <w:i/>
            <w:sz w:val="24"/>
            <w:szCs w:val="24"/>
            <w:highlight w:val="yellow"/>
            <w:lang w:val="en-CA"/>
          </w:rPr>
          <w:id w:val="-600484650"/>
          <w:placeholder>
            <w:docPart w:val="C96B28D9782248E883FF1AF6BDF4E624"/>
          </w:placeholder>
          <w:temporary/>
          <w:showingPlcHdr/>
          <w:equation/>
        </w:sdtPr>
        <w:sdtContent>
          <m:oMath>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V</m:t>
                </m:r>
              </m:e>
              <m:sub>
                <m:r>
                  <m:rPr>
                    <m:sty m:val="p"/>
                  </m:rPr>
                  <w:rPr>
                    <w:rFonts w:ascii="Cambria Math" w:hAnsi="Cambria Math"/>
                    <w:sz w:val="24"/>
                    <w:szCs w:val="24"/>
                    <w:highlight w:val="yellow"/>
                    <w:lang w:val="en-CA"/>
                  </w:rPr>
                  <m:t>0</m:t>
                </m:r>
              </m:sub>
            </m:sSub>
          </m:oMath>
        </w:sdtContent>
      </w:sdt>
      <w:r w:rsidRPr="0092549D">
        <w:rPr>
          <w:sz w:val="24"/>
          <w:szCs w:val="24"/>
          <w:highlight w:val="yellow"/>
          <w:lang w:val="en-CA"/>
        </w:rPr>
        <w:t xml:space="preserve"> or zero-sequence shows the average of the three-phase voltages in the previous equations alongside with  </w:t>
      </w:r>
      <w:sdt>
        <w:sdtPr>
          <w:rPr>
            <w:rFonts w:ascii="Cambria Math" w:hAnsi="Cambria Math"/>
            <w:i/>
            <w:sz w:val="24"/>
            <w:szCs w:val="24"/>
            <w:highlight w:val="yellow"/>
            <w:lang w:val="en-CA"/>
          </w:rPr>
          <w:id w:val="-1694525042"/>
          <w:placeholder>
            <w:docPart w:val="6F1CD7BDF3834972981C1980E3968121"/>
          </w:placeholder>
          <w:temporary/>
          <w:showingPlcHdr/>
          <w:equation/>
        </w:sdtPr>
        <w:sdtContent>
          <m:oMath>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I</m:t>
                </m:r>
              </m:e>
              <m:sub>
                <m:r>
                  <m:rPr>
                    <m:sty m:val="p"/>
                  </m:rPr>
                  <w:rPr>
                    <w:rFonts w:ascii="Cambria Math" w:hAnsi="Cambria Math"/>
                    <w:sz w:val="24"/>
                    <w:szCs w:val="24"/>
                    <w:highlight w:val="yellow"/>
                    <w:lang w:val="en-CA"/>
                  </w:rPr>
                  <m:t>0</m:t>
                </m:r>
              </m:sub>
            </m:sSub>
          </m:oMath>
        </w:sdtContent>
      </w:sdt>
      <w:r w:rsidRPr="0092549D">
        <w:rPr>
          <w:sz w:val="24"/>
          <w:szCs w:val="24"/>
          <w:highlight w:val="yellow"/>
          <w:lang w:val="en-CA"/>
        </w:rPr>
        <w:t xml:space="preserve"> in </w:t>
      </w:r>
      <w:r w:rsidR="0092549D" w:rsidRPr="0092549D">
        <w:rPr>
          <w:sz w:val="24"/>
          <w:szCs w:val="24"/>
          <w:highlight w:val="yellow"/>
          <w:lang w:val="en-CA"/>
        </w:rPr>
        <w:t xml:space="preserve">the </w:t>
      </w:r>
      <w:r w:rsidRPr="0092549D">
        <w:rPr>
          <w:sz w:val="24"/>
          <w:szCs w:val="24"/>
          <w:highlight w:val="yellow"/>
          <w:lang w:val="en-CA"/>
        </w:rPr>
        <w:t>current domain.</w:t>
      </w:r>
      <w:r w:rsidR="0092549D" w:rsidRPr="0092549D">
        <w:rPr>
          <w:sz w:val="24"/>
          <w:szCs w:val="24"/>
          <w:highlight w:val="yellow"/>
          <w:lang w:val="en-CA"/>
        </w:rPr>
        <w:t xml:space="preserve"> Lastly, </w:t>
      </w:r>
      <w:sdt>
        <w:sdtPr>
          <w:rPr>
            <w:rFonts w:ascii="Cambria Math" w:hAnsi="Cambria Math"/>
            <w:i/>
            <w:sz w:val="24"/>
            <w:szCs w:val="24"/>
            <w:highlight w:val="yellow"/>
            <w:lang w:val="en-CA"/>
          </w:rPr>
          <w:id w:val="304902344"/>
          <w:placeholder>
            <w:docPart w:val="DE85876632C5498BB7376B2A7E0B1A98"/>
          </w:placeholder>
          <w:temporary/>
          <w:showingPlcHdr/>
          <w:equation/>
        </w:sdtPr>
        <w:sdtContent>
          <m:oMath>
            <m:r>
              <m:rPr>
                <m:sty m:val="p"/>
              </m:rPr>
              <w:rPr>
                <w:rStyle w:val="PlaceholderText"/>
                <w:rFonts w:ascii="Cambria Math" w:hAnsi="Cambria Math"/>
                <w:highlight w:val="yellow"/>
              </w:rPr>
              <m:t>θ</m:t>
            </m:r>
          </m:oMath>
        </w:sdtContent>
      </w:sdt>
      <w:r w:rsidR="0092549D" w:rsidRPr="0092549D">
        <w:rPr>
          <w:sz w:val="24"/>
          <w:szCs w:val="24"/>
          <w:highlight w:val="yellow"/>
          <w:lang w:val="en-CA"/>
        </w:rPr>
        <w:t xml:space="preserve"> is the angle of the rotating reference frame, that is typically the angle of the rotor in synchronous machines</w:t>
      </w:r>
      <w:r w:rsidR="000C5BC6" w:rsidRPr="00DC67DB">
        <w:rPr>
          <w:sz w:val="24"/>
          <w:szCs w:val="24"/>
          <w:highlight w:val="yellow"/>
          <w:lang w:val="en-CA"/>
        </w:rPr>
        <w:fldChar w:fldCharType="begin"/>
      </w:r>
      <w:r w:rsidR="000C5BC6" w:rsidRPr="00DC67DB">
        <w:rPr>
          <w:sz w:val="24"/>
          <w:szCs w:val="24"/>
          <w:highlight w:val="yellow"/>
          <w:lang w:val="en-CA"/>
        </w:rPr>
        <w:instrText xml:space="preserve"> ADDIN ZOTERO_ITEM CSL_CITATION {"citationID":"zugYPs1j","properties":{"formattedCitation":"[17]","plainCitation":"[17]","noteIndex":0},"citationItems":[{"id":598,"uris":["http://zotero.org/users/9870935/items/7Y2YTUYF"],"itemData":{"id":598,"type":"paper-conference","container-title":"2022 14th Electrical Engineering Faculty Conference (BulEF)","DOI":"10.1109/BulEF56479.2022.10021162","event-place":"Varna, Bulgaria","event-title":"2022 14th Electrical Engineering Faculty Conference (BulEF)","ISBN":"978-1-66549-026-9","license":"https://doi.org/10.15223/policy-029","page":"1-6","publisher":"IEEE","publisher-place":"Varna, Bulgaria","source":"DOI.org (Crossref)","title":"Comparison of different types of space vector modulation for electric vehicle's application","URL":"https://ieeexplore.ieee.org/document/10021162/","author":[{"family":"Totev","given":"Valentin"},{"family":"Gueorgiev","given":"Vultchan"}],"accessed":{"date-parts":[["2024",6,24]]},"issued":{"date-parts":[["2022",9,14]]}}}],"schema":"https://github.com/citation-style-language/schema/raw/master/csl-citation.json"} </w:instrText>
      </w:r>
      <w:r w:rsidR="000C5BC6" w:rsidRPr="00DC67DB">
        <w:rPr>
          <w:sz w:val="24"/>
          <w:szCs w:val="24"/>
          <w:highlight w:val="yellow"/>
          <w:lang w:val="en-CA"/>
        </w:rPr>
        <w:fldChar w:fldCharType="separate"/>
      </w:r>
      <w:r w:rsidR="000C5BC6" w:rsidRPr="00DC67DB">
        <w:rPr>
          <w:sz w:val="24"/>
          <w:highlight w:val="yellow"/>
        </w:rPr>
        <w:t>[17]</w:t>
      </w:r>
      <w:r w:rsidR="000C5BC6" w:rsidRPr="00DC67DB">
        <w:rPr>
          <w:sz w:val="24"/>
          <w:szCs w:val="24"/>
          <w:highlight w:val="yellow"/>
          <w:lang w:val="en-CA"/>
        </w:rPr>
        <w:fldChar w:fldCharType="end"/>
      </w:r>
      <w:r w:rsidR="0092549D" w:rsidRPr="0092549D">
        <w:rPr>
          <w:sz w:val="24"/>
          <w:szCs w:val="24"/>
          <w:highlight w:val="yellow"/>
          <w:lang w:val="en-CA"/>
        </w:rPr>
        <w:t>.</w:t>
      </w:r>
      <w:r w:rsidR="0092549D">
        <w:rPr>
          <w:sz w:val="24"/>
          <w:szCs w:val="24"/>
          <w:lang w:val="en-CA"/>
        </w:rPr>
        <w:t xml:space="preserve"> </w:t>
      </w:r>
    </w:p>
    <w:p w14:paraId="4B7310B4" w14:textId="77777777" w:rsidR="00CA257C" w:rsidRDefault="00CA257C" w:rsidP="00CA257C">
      <w:pPr>
        <w:pStyle w:val="BodyText"/>
        <w:keepNext/>
        <w:widowControl/>
        <w:tabs>
          <w:tab w:val="left" w:pos="288"/>
        </w:tabs>
        <w:spacing w:before="240" w:line="480" w:lineRule="auto"/>
        <w:jc w:val="center"/>
      </w:pPr>
      <w:r w:rsidRPr="00CA257C">
        <w:rPr>
          <w:noProof/>
          <w:sz w:val="24"/>
          <w:szCs w:val="24"/>
          <w:lang w:val="en-CA"/>
        </w:rPr>
        <w:lastRenderedPageBreak/>
        <w:drawing>
          <wp:inline distT="0" distB="0" distL="0" distR="0" wp14:anchorId="45F2F82B" wp14:editId="40ED27D7">
            <wp:extent cx="4646463" cy="2734733"/>
            <wp:effectExtent l="0" t="0" r="1905" b="8890"/>
            <wp:docPr id="1766811454"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11454" name="Picture 1" descr="A diagram of a machine&#10;&#10;Description automatically generated"/>
                    <pic:cNvPicPr/>
                  </pic:nvPicPr>
                  <pic:blipFill>
                    <a:blip r:embed="rId19"/>
                    <a:stretch>
                      <a:fillRect/>
                    </a:stretch>
                  </pic:blipFill>
                  <pic:spPr>
                    <a:xfrm>
                      <a:off x="0" y="0"/>
                      <a:ext cx="4648608" cy="2735995"/>
                    </a:xfrm>
                    <a:prstGeom prst="rect">
                      <a:avLst/>
                    </a:prstGeom>
                  </pic:spPr>
                </pic:pic>
              </a:graphicData>
            </a:graphic>
          </wp:inline>
        </w:drawing>
      </w:r>
    </w:p>
    <w:p w14:paraId="779BD942" w14:textId="0195F03E" w:rsidR="00CA257C" w:rsidRPr="00CA257C" w:rsidRDefault="00CA257C" w:rsidP="00CA257C">
      <w:pPr>
        <w:pStyle w:val="Caption"/>
        <w:jc w:val="center"/>
      </w:pPr>
      <w:r>
        <w:t xml:space="preserve">Figure </w:t>
      </w:r>
      <w:r w:rsidRPr="00CA257C">
        <w:fldChar w:fldCharType="begin"/>
      </w:r>
      <w:r w:rsidRPr="00CA257C">
        <w:instrText xml:space="preserve"> SEQ Figure \* ARABIC </w:instrText>
      </w:r>
      <w:r w:rsidRPr="00CA257C">
        <w:fldChar w:fldCharType="separate"/>
      </w:r>
      <w:r w:rsidR="0074045F">
        <w:rPr>
          <w:noProof/>
        </w:rPr>
        <w:t>6</w:t>
      </w:r>
      <w:r w:rsidRPr="00CA257C">
        <w:fldChar w:fldCharType="end"/>
      </w:r>
      <w:r w:rsidRPr="00CA257C">
        <w:t xml:space="preserve"> Three-Phase Voltage/Current to Two-Phase</w:t>
      </w:r>
    </w:p>
    <w:p w14:paraId="0FCE8300" w14:textId="33B1631D" w:rsidR="00DC3E52" w:rsidRPr="00EE44C3" w:rsidRDefault="00DC3E52" w:rsidP="00EE44C3">
      <w:pPr>
        <w:pStyle w:val="Heading2"/>
      </w:pPr>
      <w:r w:rsidRPr="00EE44C3">
        <w:t>Battery charging</w:t>
      </w:r>
    </w:p>
    <w:p w14:paraId="12B75831" w14:textId="3AF3A5E2" w:rsidR="00DC3E52" w:rsidRDefault="00DC3E52" w:rsidP="00616A1D">
      <w:pPr>
        <w:pStyle w:val="BodyText"/>
        <w:widowControl/>
        <w:tabs>
          <w:tab w:val="left" w:pos="288"/>
        </w:tabs>
        <w:spacing w:before="240" w:line="480" w:lineRule="auto"/>
        <w:ind w:firstLine="450"/>
        <w:jc w:val="both"/>
        <w:rPr>
          <w:sz w:val="24"/>
          <w:szCs w:val="24"/>
          <w:lang w:val="en-CA"/>
        </w:rPr>
      </w:pPr>
      <w:r w:rsidRPr="00DC3E52">
        <w:rPr>
          <w:sz w:val="24"/>
          <w:szCs w:val="24"/>
          <w:lang w:val="en-CA"/>
        </w:rPr>
        <w:t xml:space="preserve">Lithium-ion batteries are widely used in various applications, including EVs and mobile phones. The typical voltage range for these batteries is 320-400 volts, but some manufacturers seek to produce EVs with higher battery pack output voltages to improve performance and efficiency. The benefits of higher battery pack voltages include higher RPM (revolutions per minute) and the ability to use lighter charging cables. However, </w:t>
      </w:r>
      <w:r w:rsidR="0040632B">
        <w:rPr>
          <w:sz w:val="24"/>
          <w:szCs w:val="24"/>
          <w:lang w:val="en-CA"/>
        </w:rPr>
        <w:t>several challenges are</w:t>
      </w:r>
      <w:r w:rsidRPr="00DC3E52">
        <w:rPr>
          <w:sz w:val="24"/>
          <w:szCs w:val="24"/>
          <w:lang w:val="en-CA"/>
        </w:rPr>
        <w:t xml:space="preserve"> associated with higher battery pack voltages, including potential issues with maintenance and safety and using more costly fuses to control the voltage. In addition, the capacity of a battery pack can be limited by its weakest cell, which is a consideration when designing packs with </w:t>
      </w:r>
      <w:proofErr w:type="gramStart"/>
      <w:r w:rsidRPr="00DC3E52">
        <w:rPr>
          <w:sz w:val="24"/>
          <w:szCs w:val="24"/>
          <w:lang w:val="en-CA"/>
        </w:rPr>
        <w:t>a large number of</w:t>
      </w:r>
      <w:proofErr w:type="gramEnd"/>
      <w:r w:rsidRPr="00DC3E52">
        <w:rPr>
          <w:sz w:val="24"/>
          <w:szCs w:val="24"/>
          <w:lang w:val="en-CA"/>
        </w:rPr>
        <w:t xml:space="preserve"> cells wired in series. It is generally more favourable to use packs of numerous lower-capacity cells connected in parallel, followed by series connections, rather than single giant format cells wired in series</w:t>
      </w:r>
      <w:r w:rsidRPr="00DC3E52">
        <w:rPr>
          <w:sz w:val="24"/>
          <w:szCs w:val="24"/>
          <w:lang w:val="en-CA"/>
        </w:rPr>
        <w:fldChar w:fldCharType="begin"/>
      </w:r>
      <w:r w:rsidR="00616A1D">
        <w:rPr>
          <w:sz w:val="24"/>
          <w:szCs w:val="24"/>
          <w:lang w:val="en-CA"/>
        </w:rPr>
        <w:instrText xml:space="preserve"> ADDIN ZOTERO_ITEM CSL_CITATION {"citationID":"XRe4oPvl","properties":{"formattedCitation":"[18]","plainCitation":"[18]","noteIndex":0},"citationItems":[{"id":303,"uris":["http://zotero.org/users/9870935/items/VZBSUPCC"],"itemData":{"id":303,"type":"article-journal","container-title":"Energy Procedia","DOI":"10.1016/j.egypro.2017.03.918","ISSN":"18766102","journalAbbreviation":"Energy Procedia","language":"en","page":"4274-4280","source":"DOI.org (Crossref)","title":"Analysis of Research and Development Trend of the Battery Technology in Electric Vehicle with the Perspective of Patent","volume":"105","author":[{"family":"Zhang","given":"Qianqian"},{"family":"Li","given":"Cunjin"},{"family":"Wu","given":"Yuqing"}],"issued":{"date-parts":[["2017",5]]}}}],"schema":"https://github.com/citation-style-language/schema/raw/master/csl-citation.json"} </w:instrText>
      </w:r>
      <w:r w:rsidRPr="00DC3E52">
        <w:rPr>
          <w:sz w:val="24"/>
          <w:szCs w:val="24"/>
          <w:lang w:val="en-CA"/>
        </w:rPr>
        <w:fldChar w:fldCharType="separate"/>
      </w:r>
      <w:r w:rsidR="00616A1D" w:rsidRPr="00616A1D">
        <w:rPr>
          <w:sz w:val="24"/>
        </w:rPr>
        <w:t>[18]</w:t>
      </w:r>
      <w:r w:rsidRPr="00DC3E52">
        <w:rPr>
          <w:sz w:val="24"/>
          <w:szCs w:val="24"/>
          <w:lang w:val="en-CA"/>
        </w:rPr>
        <w:fldChar w:fldCharType="end"/>
      </w:r>
      <w:r w:rsidRPr="00DC3E52">
        <w:rPr>
          <w:sz w:val="24"/>
          <w:szCs w:val="24"/>
          <w:lang w:val="en-CA"/>
        </w:rPr>
        <w:t xml:space="preserve">, </w:t>
      </w:r>
      <w:r w:rsidRPr="00DC3E52">
        <w:rPr>
          <w:sz w:val="24"/>
          <w:szCs w:val="24"/>
          <w:lang w:val="en-CA"/>
        </w:rPr>
        <w:fldChar w:fldCharType="begin"/>
      </w:r>
      <w:r w:rsidR="00616A1D">
        <w:rPr>
          <w:sz w:val="24"/>
          <w:szCs w:val="24"/>
          <w:lang w:val="en-CA"/>
        </w:rPr>
        <w:instrText xml:space="preserve"> ADDIN ZOTERO_ITEM CSL_CITATION {"citationID":"JFrKULFI","properties":{"formattedCitation":"[19]","plainCitation":"[19]","noteIndex":0},"citationItems":[{"id":276,"uris":["http://zotero.org/users/9870935/items/QKDWX4C8"],"itemData":{"id":276,"type":"post-weblog","title":"High-voltage EV battery packs: benefits and challenges. More voltage, more better?","URL":"https://chargedevs.com/features/high-voltage-ev-battery-packs-benefits-and-challenges-more-voltage-more-better/","author":[{"family":"Jenkins","given":"Jeffery"}],"issued":{"date-parts":[["2021"]]}}}],"schema":"https://github.com/citation-style-language/schema/raw/master/csl-citation.json"} </w:instrText>
      </w:r>
      <w:r w:rsidRPr="00DC3E52">
        <w:rPr>
          <w:sz w:val="24"/>
          <w:szCs w:val="24"/>
          <w:lang w:val="en-CA"/>
        </w:rPr>
        <w:fldChar w:fldCharType="separate"/>
      </w:r>
      <w:r w:rsidR="00616A1D" w:rsidRPr="00616A1D">
        <w:rPr>
          <w:sz w:val="24"/>
        </w:rPr>
        <w:t>[19]</w:t>
      </w:r>
      <w:r w:rsidRPr="00DC3E52">
        <w:rPr>
          <w:sz w:val="24"/>
          <w:szCs w:val="24"/>
          <w:lang w:val="en-CA"/>
        </w:rPr>
        <w:fldChar w:fldCharType="end"/>
      </w:r>
      <w:r w:rsidRPr="00DC3E52">
        <w:rPr>
          <w:sz w:val="24"/>
          <w:szCs w:val="24"/>
          <w:lang w:val="en-CA"/>
        </w:rPr>
        <w:t>.</w:t>
      </w:r>
    </w:p>
    <w:p w14:paraId="5C3CC9BC" w14:textId="498DEAC5" w:rsidR="007A6EA6" w:rsidRDefault="007A6EA6" w:rsidP="00EE44C3">
      <w:pPr>
        <w:pStyle w:val="Heading2"/>
      </w:pPr>
      <w:r>
        <w:lastRenderedPageBreak/>
        <w:t>Control system</w:t>
      </w:r>
    </w:p>
    <w:p w14:paraId="60761CB1" w14:textId="6ED919C7" w:rsidR="007A6EA6" w:rsidRDefault="007A6EA6" w:rsidP="007A6EA6">
      <w:pPr>
        <w:pStyle w:val="BodyText"/>
        <w:widowControl/>
        <w:tabs>
          <w:tab w:val="left" w:pos="288"/>
        </w:tabs>
        <w:spacing w:before="240" w:line="480" w:lineRule="auto"/>
        <w:ind w:firstLine="450"/>
        <w:jc w:val="both"/>
        <w:rPr>
          <w:sz w:val="24"/>
          <w:szCs w:val="24"/>
          <w:lang w:val="en-CA"/>
        </w:rPr>
      </w:pPr>
      <w:r w:rsidRPr="007A6EA6">
        <w:rPr>
          <w:sz w:val="24"/>
          <w:szCs w:val="24"/>
          <w:lang w:val="en-CA"/>
        </w:rPr>
        <w:t xml:space="preserve">The most important part of the bi-directional charging circuit is the control part. Where PWM executing signal, buck-boost mode, reference current or voltage of the battery and the operational mode of each battery will be selected. In the upcoming parts, each part of Figure 4 shows the structure of the control </w:t>
      </w:r>
      <w:proofErr w:type="gramStart"/>
      <w:r w:rsidRPr="007A6EA6">
        <w:rPr>
          <w:sz w:val="24"/>
          <w:szCs w:val="24"/>
          <w:lang w:val="en-CA"/>
        </w:rPr>
        <w:t>parts[</w:t>
      </w:r>
      <w:proofErr w:type="gramEnd"/>
      <w:r w:rsidRPr="007A6EA6">
        <w:rPr>
          <w:sz w:val="24"/>
          <w:szCs w:val="24"/>
          <w:lang w:val="en-CA"/>
        </w:rPr>
        <w:t>8].</w:t>
      </w:r>
      <w:r>
        <w:rPr>
          <w:sz w:val="24"/>
          <w:szCs w:val="24"/>
          <w:lang w:val="en-CA"/>
        </w:rPr>
        <w:t xml:space="preserve"> </w:t>
      </w:r>
      <w:r w:rsidRPr="007A6EA6">
        <w:rPr>
          <w:sz w:val="24"/>
          <w:szCs w:val="24"/>
          <w:lang w:val="en-CA"/>
        </w:rPr>
        <w:t>An inverter controller is responsible for converting DC from the battery pack into AC to power the electric traction motor in an EV. The inverter controller is an essential component of the EV, as lithium-ion batteries can only provide DC power, and the electric traction motor requires AC electricity.</w:t>
      </w:r>
      <w:r>
        <w:rPr>
          <w:sz w:val="24"/>
          <w:szCs w:val="24"/>
          <w:lang w:val="en-CA"/>
        </w:rPr>
        <w:t xml:space="preserve"> </w:t>
      </w:r>
      <w:r w:rsidRPr="007A6EA6">
        <w:rPr>
          <w:sz w:val="24"/>
          <w:szCs w:val="24"/>
          <w:lang w:val="en-CA"/>
        </w:rPr>
        <w:t>This paper will talk about one potential innovation in inverter controllers: the development of smart control systems that can automatically determine the appropriate reference current and voltage values rather than requiring these values to be manually specified. Such a system could improve the efficiency and performance of the inverter controller and make the charging process more convenient for the user. The approach to achieving this goal is to use feedback control techniques that allow the inverter controller to continuously adjust the reference current and voltage values based on the measured performance of the system. Using sensors and algorithms to monitor the system's behaviour, the inverter controller can make real-time adjustments to optimize the charging process and ensure that the EV receives the appropriate power.</w:t>
      </w:r>
    </w:p>
    <w:p w14:paraId="79129150" w14:textId="1751DC76" w:rsidR="001749ED" w:rsidRDefault="001749ED" w:rsidP="00EE44C3">
      <w:pPr>
        <w:pStyle w:val="Heading1"/>
      </w:pPr>
      <w:r>
        <w:t>FLEET MODEL ANALYSIS AND DISCUSSION</w:t>
      </w:r>
    </w:p>
    <w:p w14:paraId="43CC6D29" w14:textId="629389EF" w:rsidR="00BB0652" w:rsidRDefault="001749ED" w:rsidP="002758DF">
      <w:pPr>
        <w:pStyle w:val="BodyText"/>
        <w:widowControl/>
        <w:tabs>
          <w:tab w:val="left" w:pos="288"/>
        </w:tabs>
        <w:spacing w:before="240" w:line="480" w:lineRule="auto"/>
        <w:ind w:firstLine="450"/>
        <w:jc w:val="both"/>
        <w:rPr>
          <w:sz w:val="24"/>
          <w:szCs w:val="24"/>
          <w:lang w:val="en-CA"/>
        </w:rPr>
      </w:pPr>
      <w:r w:rsidRPr="001749ED">
        <w:rPr>
          <w:sz w:val="24"/>
          <w:szCs w:val="24"/>
          <w:lang w:val="en-CA"/>
        </w:rPr>
        <w:t>A model for a fleet of electric vehicles that is capable of bidirectional charging is presented in this paper</w:t>
      </w:r>
      <w:r w:rsidRPr="001749ED">
        <w:rPr>
          <w:sz w:val="24"/>
          <w:szCs w:val="24"/>
          <w:lang w:val="en-CA"/>
        </w:rPr>
        <w:fldChar w:fldCharType="begin"/>
      </w:r>
      <w:r w:rsidR="002758DF">
        <w:rPr>
          <w:sz w:val="24"/>
          <w:szCs w:val="24"/>
          <w:lang w:val="en-CA"/>
        </w:rPr>
        <w:instrText xml:space="preserve"> ADDIN ZOTERO_ITEM CSL_CITATION {"citationID":"dAp6qZau","properties":{"formattedCitation":"[8]","plainCitation":"[8]","noteIndex":0},"citationItems":[{"id":238,"uris":["http://zotero.org/users/9870935/items/V7Q48IWW"],"itemData":{"id":238,"type":"paper-conference","abstract":"Electric Vehicle (EV) batteries can be utilized as potential energy storage devices in micro-grids. They can help in micro-grid energy management by storing energy when there is surplus (Grid-To-Vehicle, G2V) and supplying energy back to the grid (Vehicle-To-Grid, V2G) when there is demand for it. Proper infrastructure and control systems have to be developed in order to realize this concept. Architecture for implementing a V2G-G2V system in a micro-grid using level-3 fast charging of EVs is presented in this paper. A micro-grid test system is modeled which has a dc fast charging station for interfacing the EVs. Simulation studies are carried out to demonstrate V2G-G2V power transfer. Test results show active power regulation in the micro-grid by EV batteries through G2V-V2G modes of operation. The charging station design ensures minimal harmonic distortion of grid injected current and the controller gives good dynamic performance in terms of dc bus voltage stability.","container-title":"2019 IEEE Canadian Conference of Electrical and Computer Engineering (CCECE)","DOI":"10.1109/CCECE.2019.8861592","event-place":"Edmonton, AB, Canada","event-title":"2019 IEEE Canadian Conference of Electrical and Computer Engineering (CCECE)","ISBN":"978-1-72810-319-8","language":"en","page":"1-4","publisher":"IEEE","publisher-place":"Edmonton, AB, Canada","source":"DOI.org (Crossref)","title":"Vehicle-To-Grid Technology in a Micro-grid Using DC Fast Charging Architecture","URL":"https://ieeexplore.ieee.org/document/8861592/","author":[{"family":"Shakeel","given":"Femina Mohammed"},{"family":"Malik","given":"Om P."}],"accessed":{"date-parts":[["2022",8,1]]},"issued":{"date-parts":[["2019",5,5]]}}}],"schema":"https://github.com/citation-style-language/schema/raw/master/csl-citation.json"} </w:instrText>
      </w:r>
      <w:r w:rsidRPr="001749ED">
        <w:rPr>
          <w:sz w:val="24"/>
          <w:szCs w:val="24"/>
          <w:lang w:val="en-CA"/>
        </w:rPr>
        <w:fldChar w:fldCharType="separate"/>
      </w:r>
      <w:r w:rsidR="002758DF" w:rsidRPr="002758DF">
        <w:rPr>
          <w:sz w:val="24"/>
        </w:rPr>
        <w:t>[8]</w:t>
      </w:r>
      <w:r w:rsidRPr="001749ED">
        <w:rPr>
          <w:sz w:val="24"/>
          <w:szCs w:val="24"/>
          <w:lang w:val="en-CA"/>
        </w:rPr>
        <w:fldChar w:fldCharType="end"/>
      </w:r>
      <w:r w:rsidRPr="001749ED">
        <w:rPr>
          <w:sz w:val="24"/>
          <w:szCs w:val="24"/>
          <w:lang w:val="en-CA"/>
        </w:rPr>
        <w:t xml:space="preserve">. The problems related to that model have been discussed in </w:t>
      </w:r>
      <w:r w:rsidR="00BB0652">
        <w:rPr>
          <w:sz w:val="24"/>
          <w:szCs w:val="24"/>
          <w:lang w:val="en-CA"/>
        </w:rPr>
        <w:t>C</w:t>
      </w:r>
      <w:r w:rsidRPr="001749ED">
        <w:rPr>
          <w:sz w:val="24"/>
          <w:szCs w:val="24"/>
          <w:lang w:val="en-CA"/>
        </w:rPr>
        <w:t xml:space="preserve">hapter 1. In this </w:t>
      </w:r>
      <w:r w:rsidR="00BB0652" w:rsidRPr="001749ED">
        <w:rPr>
          <w:sz w:val="24"/>
          <w:szCs w:val="24"/>
          <w:lang w:val="en-CA"/>
        </w:rPr>
        <w:t xml:space="preserve">part of the paper, the proposed model </w:t>
      </w:r>
      <w:r w:rsidR="00F256C7">
        <w:rPr>
          <w:sz w:val="24"/>
          <w:szCs w:val="24"/>
          <w:lang w:val="en-CA"/>
        </w:rPr>
        <w:t>will</w:t>
      </w:r>
      <w:r w:rsidR="00BB0652" w:rsidRPr="001749ED">
        <w:rPr>
          <w:sz w:val="24"/>
          <w:szCs w:val="24"/>
          <w:lang w:val="en-CA"/>
        </w:rPr>
        <w:t xml:space="preserve"> be elaborated. Also, since the model implementation on it </w:t>
      </w:r>
      <w:r w:rsidR="00BB0652" w:rsidRPr="001749ED">
        <w:rPr>
          <w:sz w:val="24"/>
          <w:szCs w:val="24"/>
          <w:lang w:val="en-CA"/>
        </w:rPr>
        <w:lastRenderedPageBreak/>
        <w:t>employed battery current as a reference of V2G/G2V/Idle operation, this updated one will likewise concentrate on that aspect of the process. The present forecast will be made automatically and carried out entirely using the logical components available in MATLAB/Simulink. Without the assistance of the feedback system, which the control component will acquire from each element at a given moment, this problem will not be able to be resolved.</w:t>
      </w:r>
    </w:p>
    <w:p w14:paraId="22802DC8" w14:textId="596C0889" w:rsidR="00BB0652" w:rsidRPr="003D4219" w:rsidRDefault="00BB0652" w:rsidP="00BB0652">
      <w:pPr>
        <w:pStyle w:val="BodyText"/>
        <w:widowControl/>
        <w:tabs>
          <w:tab w:val="left" w:pos="288"/>
        </w:tabs>
        <w:spacing w:before="240" w:line="480" w:lineRule="auto"/>
        <w:ind w:firstLine="450"/>
        <w:jc w:val="both"/>
        <w:rPr>
          <w:sz w:val="24"/>
          <w:szCs w:val="24"/>
          <w:highlight w:val="yellow"/>
          <w:lang w:val="en-CA"/>
        </w:rPr>
      </w:pPr>
      <w:r w:rsidRPr="003D4219">
        <w:rPr>
          <w:sz w:val="24"/>
          <w:szCs w:val="24"/>
          <w:highlight w:val="yellow"/>
          <w:lang w:val="en-CA"/>
        </w:rPr>
        <w:t xml:space="preserve">Several options have been considered to </w:t>
      </w:r>
      <w:r w:rsidR="00F256C7" w:rsidRPr="003D4219">
        <w:rPr>
          <w:sz w:val="24"/>
          <w:szCs w:val="24"/>
          <w:highlight w:val="yellow"/>
          <w:lang w:val="en-CA"/>
        </w:rPr>
        <w:t>give owners</w:t>
      </w:r>
      <w:r w:rsidRPr="003D4219">
        <w:rPr>
          <w:sz w:val="24"/>
          <w:szCs w:val="24"/>
          <w:highlight w:val="yellow"/>
          <w:lang w:val="en-CA"/>
        </w:rPr>
        <w:t xml:space="preserve"> control over their electric vehicles (EVs) integration into the grid. These options give owners the ability to adjust their EVs' behaviour. Figure 8 illustrates the three available options for each EV. Option 1 allows users to participate in vehicle-to-grid (V2G) or grid-to-vehicle (G2V) plans. Option number -1 enables the user to charge their car without grid interaction. Lastly, option 0 allows users to disconnect their car from charging altogether. Considering that different owners have varying preferences regarding EV involvement, an additional option called Min-Soc has been implemented. </w:t>
      </w:r>
    </w:p>
    <w:p w14:paraId="3F0BF770" w14:textId="77777777" w:rsidR="00321889" w:rsidRPr="003D4219" w:rsidRDefault="00321889" w:rsidP="00321889">
      <w:pPr>
        <w:pStyle w:val="BodyText"/>
        <w:keepNext/>
        <w:widowControl/>
        <w:tabs>
          <w:tab w:val="left" w:pos="288"/>
        </w:tabs>
        <w:spacing w:line="480" w:lineRule="auto"/>
        <w:ind w:firstLine="450"/>
        <w:jc w:val="both"/>
        <w:rPr>
          <w:highlight w:val="yellow"/>
        </w:rPr>
      </w:pPr>
      <w:r w:rsidRPr="003D4219">
        <w:rPr>
          <w:noProof/>
          <w:sz w:val="24"/>
          <w:szCs w:val="24"/>
          <w:highlight w:val="yellow"/>
          <w:lang w:val="en-CA"/>
        </w:rPr>
        <w:drawing>
          <wp:inline distT="0" distB="0" distL="0" distR="0" wp14:anchorId="4F1D9A3B" wp14:editId="06FF84AE">
            <wp:extent cx="5486400" cy="1796102"/>
            <wp:effectExtent l="38100" t="19050" r="0" b="0"/>
            <wp:docPr id="189932454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39DD819" w14:textId="58BDA382" w:rsidR="00321889" w:rsidRPr="003D4219" w:rsidRDefault="00321889" w:rsidP="005C57D6">
      <w:pPr>
        <w:pStyle w:val="Caption"/>
        <w:spacing w:before="0"/>
        <w:jc w:val="center"/>
        <w:rPr>
          <w:sz w:val="24"/>
          <w:szCs w:val="24"/>
          <w:highlight w:val="yellow"/>
          <w:lang w:val="en-CA"/>
        </w:rPr>
      </w:pPr>
      <w:r w:rsidRPr="003D4219">
        <w:rPr>
          <w:highlight w:val="yellow"/>
        </w:rPr>
        <w:t xml:space="preserve">Figure </w:t>
      </w:r>
      <w:r w:rsidRPr="003D4219">
        <w:rPr>
          <w:highlight w:val="yellow"/>
        </w:rPr>
        <w:fldChar w:fldCharType="begin"/>
      </w:r>
      <w:r w:rsidRPr="003D4219">
        <w:rPr>
          <w:highlight w:val="yellow"/>
        </w:rPr>
        <w:instrText xml:space="preserve"> SEQ Figure \* ARABIC </w:instrText>
      </w:r>
      <w:r w:rsidRPr="003D4219">
        <w:rPr>
          <w:highlight w:val="yellow"/>
        </w:rPr>
        <w:fldChar w:fldCharType="separate"/>
      </w:r>
      <w:r w:rsidR="0074045F">
        <w:rPr>
          <w:noProof/>
          <w:highlight w:val="yellow"/>
        </w:rPr>
        <w:t>7</w:t>
      </w:r>
      <w:r w:rsidRPr="003D4219">
        <w:rPr>
          <w:highlight w:val="yellow"/>
        </w:rPr>
        <w:fldChar w:fldCharType="end"/>
      </w:r>
      <w:r w:rsidRPr="003D4219">
        <w:rPr>
          <w:highlight w:val="yellow"/>
          <w:lang w:val="en-CA"/>
        </w:rPr>
        <w:t xml:space="preserve"> Options for EV Integration into the Grid</w:t>
      </w:r>
    </w:p>
    <w:p w14:paraId="0241B216" w14:textId="407E5DC2" w:rsidR="0090094D" w:rsidRDefault="005C57D6" w:rsidP="002A1048">
      <w:pPr>
        <w:pStyle w:val="BodyText"/>
        <w:widowControl/>
        <w:tabs>
          <w:tab w:val="left" w:pos="288"/>
        </w:tabs>
        <w:spacing w:before="240" w:line="480" w:lineRule="auto"/>
        <w:jc w:val="both"/>
        <w:rPr>
          <w:sz w:val="24"/>
          <w:szCs w:val="24"/>
          <w:lang w:val="en-CA"/>
        </w:rPr>
      </w:pPr>
      <w:r w:rsidRPr="003D4219">
        <w:rPr>
          <w:sz w:val="24"/>
          <w:szCs w:val="24"/>
          <w:highlight w:val="yellow"/>
          <w:lang w:val="en-CA"/>
        </w:rPr>
        <w:t xml:space="preserve">This option allows users to determine the minimum battery level at which they are comfortable discharging their car. By selecting the Min-Soc value, users can signal the controller system to </w:t>
      </w:r>
      <w:r w:rsidRPr="003D4219">
        <w:rPr>
          <w:sz w:val="24"/>
          <w:szCs w:val="24"/>
          <w:highlight w:val="yellow"/>
          <w:lang w:val="en-CA"/>
        </w:rPr>
        <w:lastRenderedPageBreak/>
        <w:t>regulate the usage of their EV based on specific circumstances.</w:t>
      </w:r>
      <w:r w:rsidRPr="003D4219">
        <w:rPr>
          <w:sz w:val="24"/>
          <w:szCs w:val="24"/>
          <w:highlight w:val="yellow"/>
          <w:lang w:val="en-CA"/>
        </w:rPr>
        <w:t xml:space="preserve"> Three mentioned options can be seen in Figure 7.</w:t>
      </w:r>
    </w:p>
    <w:p w14:paraId="7FAD8D4D" w14:textId="77F94A5C" w:rsidR="00CE7561" w:rsidRDefault="00C41260" w:rsidP="0090094D">
      <w:pPr>
        <w:pStyle w:val="BodyText"/>
        <w:keepNext/>
        <w:widowControl/>
        <w:tabs>
          <w:tab w:val="left" w:pos="288"/>
        </w:tabs>
        <w:spacing w:before="240" w:line="480" w:lineRule="auto"/>
        <w:jc w:val="center"/>
      </w:pPr>
      <w:r>
        <w:rPr>
          <w:noProof/>
        </w:rPr>
        <w:drawing>
          <wp:inline distT="0" distB="0" distL="0" distR="0" wp14:anchorId="5269AC9F" wp14:editId="6E42A005">
            <wp:extent cx="5940425" cy="4139565"/>
            <wp:effectExtent l="0" t="0" r="3175" b="0"/>
            <wp:docPr id="70144225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42256" name="Picture 1" descr="A computer screen shot of a dia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4139565"/>
                    </a:xfrm>
                    <a:prstGeom prst="rect">
                      <a:avLst/>
                    </a:prstGeom>
                    <a:noFill/>
                    <a:ln>
                      <a:noFill/>
                    </a:ln>
                  </pic:spPr>
                </pic:pic>
              </a:graphicData>
            </a:graphic>
          </wp:inline>
        </w:drawing>
      </w:r>
    </w:p>
    <w:p w14:paraId="155F914A" w14:textId="5EB3B2FE" w:rsidR="00CE7561" w:rsidRDefault="00CE7561" w:rsidP="00CE7561">
      <w:pPr>
        <w:pStyle w:val="Caption"/>
        <w:jc w:val="center"/>
        <w:rPr>
          <w:lang w:val="en-CA"/>
        </w:rPr>
      </w:pPr>
      <w:r w:rsidRPr="00416675">
        <w:rPr>
          <w:highlight w:val="yellow"/>
        </w:rPr>
        <w:t xml:space="preserve">Figure </w:t>
      </w:r>
      <w:r w:rsidRPr="00416675">
        <w:rPr>
          <w:highlight w:val="yellow"/>
        </w:rPr>
        <w:fldChar w:fldCharType="begin"/>
      </w:r>
      <w:r w:rsidRPr="00416675">
        <w:rPr>
          <w:highlight w:val="yellow"/>
        </w:rPr>
        <w:instrText xml:space="preserve"> SEQ Figure \* ARABIC </w:instrText>
      </w:r>
      <w:r w:rsidRPr="00416675">
        <w:rPr>
          <w:highlight w:val="yellow"/>
        </w:rPr>
        <w:fldChar w:fldCharType="separate"/>
      </w:r>
      <w:r w:rsidR="0074045F">
        <w:rPr>
          <w:noProof/>
          <w:highlight w:val="yellow"/>
        </w:rPr>
        <w:t>8</w:t>
      </w:r>
      <w:r w:rsidRPr="00416675">
        <w:rPr>
          <w:highlight w:val="yellow"/>
        </w:rPr>
        <w:fldChar w:fldCharType="end"/>
      </w:r>
      <w:r w:rsidRPr="00416675">
        <w:rPr>
          <w:highlight w:val="yellow"/>
          <w:lang w:val="en-CA"/>
        </w:rPr>
        <w:t xml:space="preserve"> Modified fleet model</w:t>
      </w:r>
    </w:p>
    <w:p w14:paraId="7B2755B1" w14:textId="2D115BB3" w:rsidR="006B3EDE" w:rsidRDefault="006B3EDE" w:rsidP="006B3EDE">
      <w:pPr>
        <w:pStyle w:val="Heading2"/>
      </w:pPr>
      <w:r>
        <w:t>Buck/Boost Controller</w:t>
      </w:r>
    </w:p>
    <w:p w14:paraId="701231CE" w14:textId="2FC5B950" w:rsidR="006B3EDE" w:rsidRDefault="006B3EDE" w:rsidP="006B3EDE">
      <w:pPr>
        <w:spacing w:line="276" w:lineRule="auto"/>
        <w:ind w:firstLine="426"/>
      </w:pPr>
    </w:p>
    <w:p w14:paraId="70C2C5B3" w14:textId="0E1D56E9" w:rsidR="006B3EDE" w:rsidRPr="009B2555" w:rsidRDefault="006B3EDE" w:rsidP="009B2555">
      <w:pPr>
        <w:pStyle w:val="BodyText"/>
        <w:widowControl/>
        <w:tabs>
          <w:tab w:val="left" w:pos="288"/>
        </w:tabs>
        <w:spacing w:before="240" w:line="480" w:lineRule="auto"/>
        <w:ind w:firstLine="450"/>
        <w:jc w:val="both"/>
        <w:rPr>
          <w:sz w:val="24"/>
          <w:szCs w:val="24"/>
          <w:highlight w:val="yellow"/>
          <w:lang w:val="en-CA"/>
        </w:rPr>
      </w:pPr>
      <w:r w:rsidRPr="00771ABC">
        <w:rPr>
          <w:sz w:val="24"/>
          <w:szCs w:val="24"/>
          <w:highlight w:val="yellow"/>
          <w:lang w:val="en-CA"/>
        </w:rPr>
        <w:t xml:space="preserve">Figure 9 represents a control system for managing the SoC and </w:t>
      </w:r>
      <w:r w:rsidR="00771ABC">
        <w:rPr>
          <w:sz w:val="24"/>
          <w:szCs w:val="24"/>
          <w:highlight w:val="yellow"/>
          <w:lang w:val="en-CA"/>
        </w:rPr>
        <w:t>an EV battery's operational modes (V2G, G2V, and Idle) using</w:t>
      </w:r>
      <w:r w:rsidRPr="00771ABC">
        <w:rPr>
          <w:sz w:val="24"/>
          <w:szCs w:val="24"/>
          <w:highlight w:val="yellow"/>
          <w:lang w:val="en-CA"/>
        </w:rPr>
        <w:t xml:space="preserve"> </w:t>
      </w:r>
      <w:r w:rsidR="00771ABC">
        <w:rPr>
          <w:sz w:val="24"/>
          <w:szCs w:val="24"/>
          <w:highlight w:val="yellow"/>
          <w:lang w:val="en-CA"/>
        </w:rPr>
        <w:t xml:space="preserve">a </w:t>
      </w:r>
      <w:r w:rsidRPr="00771ABC">
        <w:rPr>
          <w:sz w:val="24"/>
          <w:szCs w:val="24"/>
          <w:highlight w:val="yellow"/>
          <w:lang w:val="en-CA"/>
        </w:rPr>
        <w:t xml:space="preserve">buck-boost converter. Utilizing various inputs in this simulation section </w:t>
      </w:r>
      <w:r w:rsidR="00771ABC">
        <w:rPr>
          <w:sz w:val="24"/>
          <w:szCs w:val="24"/>
          <w:highlight w:val="yellow"/>
          <w:lang w:val="en-CA"/>
        </w:rPr>
        <w:t>is</w:t>
      </w:r>
      <w:r w:rsidRPr="00771ABC">
        <w:rPr>
          <w:sz w:val="24"/>
          <w:szCs w:val="24"/>
          <w:highlight w:val="yellow"/>
          <w:lang w:val="en-CA"/>
        </w:rPr>
        <w:t xml:space="preserve"> for identifying the appropriate mode of operation and </w:t>
      </w:r>
      <w:r w:rsidR="00771ABC">
        <w:rPr>
          <w:sz w:val="24"/>
          <w:szCs w:val="24"/>
          <w:highlight w:val="yellow"/>
          <w:lang w:val="en-CA"/>
        </w:rPr>
        <w:t>controlling</w:t>
      </w:r>
      <w:r w:rsidRPr="00771ABC">
        <w:rPr>
          <w:sz w:val="24"/>
          <w:szCs w:val="24"/>
          <w:highlight w:val="yellow"/>
          <w:lang w:val="en-CA"/>
        </w:rPr>
        <w:t xml:space="preserve"> the charging or discharging of the EV battery according to the dedicated conditions. Inputs include minimum </w:t>
      </w:r>
      <w:r w:rsidRPr="00771ABC">
        <w:rPr>
          <w:sz w:val="24"/>
          <w:szCs w:val="24"/>
          <w:highlight w:val="yellow"/>
          <w:lang w:val="en-CA"/>
        </w:rPr>
        <w:lastRenderedPageBreak/>
        <w:t xml:space="preserve">SoC set by </w:t>
      </w:r>
      <w:r w:rsidR="005D20FC">
        <w:rPr>
          <w:sz w:val="24"/>
          <w:szCs w:val="24"/>
          <w:highlight w:val="yellow"/>
          <w:lang w:val="en-CA"/>
        </w:rPr>
        <w:t xml:space="preserve">the </w:t>
      </w:r>
      <w:r w:rsidRPr="00771ABC">
        <w:rPr>
          <w:sz w:val="24"/>
          <w:szCs w:val="24"/>
          <w:highlight w:val="yellow"/>
          <w:lang w:val="en-CA"/>
        </w:rPr>
        <w:t xml:space="preserve">user </w:t>
      </w:r>
      <w:proofErr w:type="gramStart"/>
      <w:r w:rsidRPr="00771ABC">
        <w:rPr>
          <w:sz w:val="24"/>
          <w:szCs w:val="24"/>
          <w:highlight w:val="yellow"/>
          <w:lang w:val="en-CA"/>
        </w:rPr>
        <w:t>( where</w:t>
      </w:r>
      <w:proofErr w:type="gramEnd"/>
      <w:r w:rsidRPr="00771ABC">
        <w:rPr>
          <w:sz w:val="24"/>
          <w:szCs w:val="24"/>
          <w:highlight w:val="yellow"/>
          <w:lang w:val="en-CA"/>
        </w:rPr>
        <w:t xml:space="preserve"> they have this flexibility to decide if their battery is used as an ancillary source, </w:t>
      </w:r>
      <w:r w:rsidR="005D20FC">
        <w:rPr>
          <w:sz w:val="24"/>
          <w:szCs w:val="24"/>
          <w:highlight w:val="yellow"/>
          <w:lang w:val="en-CA"/>
        </w:rPr>
        <w:t xml:space="preserve">and </w:t>
      </w:r>
      <w:r w:rsidRPr="00771ABC">
        <w:rPr>
          <w:sz w:val="24"/>
          <w:szCs w:val="24"/>
          <w:highlight w:val="yellow"/>
          <w:lang w:val="en-CA"/>
        </w:rPr>
        <w:t>for how long the grid can use it ), mode selector input ( allowing users to set the EV mode based on their preferences )</w:t>
      </w:r>
      <w:r w:rsidR="00771ABC" w:rsidRPr="00771ABC">
        <w:rPr>
          <w:sz w:val="24"/>
          <w:szCs w:val="24"/>
          <w:highlight w:val="yellow"/>
          <w:lang w:val="en-CA"/>
        </w:rPr>
        <w:t xml:space="preserve">. The system also monitors the current SoC and the current that </w:t>
      </w:r>
      <w:r w:rsidR="005D20FC">
        <w:rPr>
          <w:sz w:val="24"/>
          <w:szCs w:val="24"/>
          <w:highlight w:val="yellow"/>
          <w:lang w:val="en-CA"/>
        </w:rPr>
        <w:t xml:space="preserve">the </w:t>
      </w:r>
      <w:r w:rsidR="00771ABC" w:rsidRPr="00771ABC">
        <w:rPr>
          <w:sz w:val="24"/>
          <w:szCs w:val="24"/>
          <w:highlight w:val="yellow"/>
          <w:lang w:val="en-CA"/>
        </w:rPr>
        <w:t>battery absorbs (</w:t>
      </w:r>
      <w:r w:rsidR="005D20FC">
        <w:rPr>
          <w:sz w:val="24"/>
          <w:szCs w:val="24"/>
          <w:highlight w:val="yellow"/>
          <w:lang w:val="en-CA"/>
        </w:rPr>
        <w:t>which</w:t>
      </w:r>
      <w:r w:rsidR="00771ABC" w:rsidRPr="00771ABC">
        <w:rPr>
          <w:sz w:val="24"/>
          <w:szCs w:val="24"/>
          <w:highlight w:val="yellow"/>
          <w:lang w:val="en-CA"/>
        </w:rPr>
        <w:t xml:space="preserve"> has a direct relationship with the temperature of the </w:t>
      </w:r>
      <w:proofErr w:type="gramStart"/>
      <w:r w:rsidR="00771ABC" w:rsidRPr="00771ABC">
        <w:rPr>
          <w:sz w:val="24"/>
          <w:szCs w:val="24"/>
          <w:highlight w:val="yellow"/>
          <w:lang w:val="en-CA"/>
        </w:rPr>
        <w:t>battery )</w:t>
      </w:r>
      <w:proofErr w:type="gramEnd"/>
      <w:r w:rsidR="00771ABC" w:rsidRPr="00771ABC">
        <w:rPr>
          <w:sz w:val="24"/>
          <w:szCs w:val="24"/>
          <w:highlight w:val="yellow"/>
          <w:lang w:val="en-CA"/>
        </w:rPr>
        <w:t>, alongside the reference current (</w:t>
      </w:r>
      <w:r w:rsidR="005D20FC">
        <w:rPr>
          <w:sz w:val="24"/>
          <w:szCs w:val="24"/>
          <w:highlight w:val="yellow"/>
          <w:lang w:val="en-CA"/>
        </w:rPr>
        <w:t>which</w:t>
      </w:r>
      <w:r w:rsidR="00771ABC" w:rsidRPr="00771ABC">
        <w:rPr>
          <w:sz w:val="24"/>
          <w:szCs w:val="24"/>
          <w:highlight w:val="yellow"/>
          <w:lang w:val="en-CA"/>
        </w:rPr>
        <w:t xml:space="preserve"> can be </w:t>
      </w:r>
      <w:proofErr w:type="spellStart"/>
      <w:r w:rsidR="00771ABC" w:rsidRPr="00771ABC">
        <w:rPr>
          <w:sz w:val="24"/>
          <w:szCs w:val="24"/>
          <w:highlight w:val="yellow"/>
          <w:lang w:val="en-CA"/>
        </w:rPr>
        <w:t>modifed</w:t>
      </w:r>
      <w:proofErr w:type="spellEnd"/>
      <w:r w:rsidR="00771ABC" w:rsidRPr="00771ABC">
        <w:rPr>
          <w:sz w:val="24"/>
          <w:szCs w:val="24"/>
          <w:highlight w:val="yellow"/>
          <w:lang w:val="en-CA"/>
        </w:rPr>
        <w:t xml:space="preserve"> by the expert to optimize the charging or discharging process. Another condition </w:t>
      </w:r>
      <w:r w:rsidR="005D20FC">
        <w:rPr>
          <w:sz w:val="24"/>
          <w:szCs w:val="24"/>
          <w:highlight w:val="yellow"/>
          <w:lang w:val="en-CA"/>
        </w:rPr>
        <w:t>considered for this work is the time, as based on different times</w:t>
      </w:r>
      <w:r w:rsidR="00771ABC" w:rsidRPr="00771ABC">
        <w:rPr>
          <w:sz w:val="24"/>
          <w:szCs w:val="24"/>
          <w:highlight w:val="yellow"/>
          <w:lang w:val="en-CA"/>
        </w:rPr>
        <w:t xml:space="preserve"> of the day, some default </w:t>
      </w:r>
      <w:proofErr w:type="gramStart"/>
      <w:r w:rsidR="00771ABC" w:rsidRPr="00771ABC">
        <w:rPr>
          <w:sz w:val="24"/>
          <w:szCs w:val="24"/>
          <w:highlight w:val="yellow"/>
          <w:lang w:val="en-CA"/>
        </w:rPr>
        <w:t>( or</w:t>
      </w:r>
      <w:proofErr w:type="gramEnd"/>
      <w:r w:rsidR="00771ABC" w:rsidRPr="00771ABC">
        <w:rPr>
          <w:sz w:val="24"/>
          <w:szCs w:val="24"/>
          <w:highlight w:val="yellow"/>
          <w:lang w:val="en-CA"/>
        </w:rPr>
        <w:t xml:space="preserve"> </w:t>
      </w:r>
      <w:proofErr w:type="spellStart"/>
      <w:r w:rsidR="00771ABC" w:rsidRPr="00771ABC">
        <w:rPr>
          <w:sz w:val="24"/>
          <w:szCs w:val="24"/>
          <w:highlight w:val="yellow"/>
          <w:lang w:val="en-CA"/>
        </w:rPr>
        <w:t>modifed</w:t>
      </w:r>
      <w:proofErr w:type="spellEnd"/>
      <w:r w:rsidR="00771ABC" w:rsidRPr="00771ABC">
        <w:rPr>
          <w:sz w:val="24"/>
          <w:szCs w:val="24"/>
          <w:highlight w:val="yellow"/>
          <w:lang w:val="en-CA"/>
        </w:rPr>
        <w:t xml:space="preserve"> condition ) is used to enhance the user </w:t>
      </w:r>
      <w:r w:rsidR="005D20FC">
        <w:rPr>
          <w:sz w:val="24"/>
          <w:szCs w:val="24"/>
          <w:highlight w:val="yellow"/>
          <w:lang w:val="en-CA"/>
        </w:rPr>
        <w:t>convenience</w:t>
      </w:r>
      <w:r w:rsidR="00771ABC" w:rsidRPr="00771ABC">
        <w:rPr>
          <w:sz w:val="24"/>
          <w:szCs w:val="24"/>
          <w:highlight w:val="yellow"/>
          <w:lang w:val="en-CA"/>
        </w:rPr>
        <w:t xml:space="preserve"> throughout the EV usage. By </w:t>
      </w:r>
      <w:r w:rsidR="009B2555">
        <w:rPr>
          <w:sz w:val="24"/>
          <w:szCs w:val="24"/>
          <w:highlight w:val="yellow"/>
          <w:lang w:val="en-CA"/>
        </w:rPr>
        <w:t>combining</w:t>
      </w:r>
      <w:r w:rsidR="00771ABC" w:rsidRPr="00771ABC">
        <w:rPr>
          <w:sz w:val="24"/>
          <w:szCs w:val="24"/>
          <w:highlight w:val="yellow"/>
          <w:lang w:val="en-CA"/>
        </w:rPr>
        <w:t xml:space="preserve"> </w:t>
      </w:r>
      <w:proofErr w:type="gramStart"/>
      <w:r w:rsidR="00771ABC" w:rsidRPr="00771ABC">
        <w:rPr>
          <w:sz w:val="24"/>
          <w:szCs w:val="24"/>
          <w:highlight w:val="yellow"/>
          <w:lang w:val="en-CA"/>
        </w:rPr>
        <w:t>all of</w:t>
      </w:r>
      <w:proofErr w:type="gramEnd"/>
      <w:r w:rsidR="00771ABC" w:rsidRPr="00771ABC">
        <w:rPr>
          <w:sz w:val="24"/>
          <w:szCs w:val="24"/>
          <w:highlight w:val="yellow"/>
          <w:lang w:val="en-CA"/>
        </w:rPr>
        <w:t xml:space="preserve"> these inputs, </w:t>
      </w:r>
      <w:r w:rsidR="005D20FC">
        <w:rPr>
          <w:sz w:val="24"/>
          <w:szCs w:val="24"/>
          <w:highlight w:val="yellow"/>
          <w:lang w:val="en-CA"/>
        </w:rPr>
        <w:t xml:space="preserve">the </w:t>
      </w:r>
      <w:r w:rsidR="00771ABC" w:rsidRPr="00771ABC">
        <w:rPr>
          <w:sz w:val="24"/>
          <w:szCs w:val="24"/>
          <w:highlight w:val="yellow"/>
          <w:lang w:val="en-CA"/>
        </w:rPr>
        <w:t xml:space="preserve">system can decide that at each specific time, the EV should act in which conditions of charging/discharging/idle mode. </w:t>
      </w:r>
      <w:proofErr w:type="gramStart"/>
      <w:r w:rsidR="009B2555">
        <w:rPr>
          <w:sz w:val="24"/>
          <w:szCs w:val="24"/>
          <w:highlight w:val="yellow"/>
          <w:lang w:val="en-CA"/>
        </w:rPr>
        <w:t>Figure 10,</w:t>
      </w:r>
      <w:proofErr w:type="gramEnd"/>
      <w:r w:rsidR="009B2555">
        <w:rPr>
          <w:sz w:val="24"/>
          <w:szCs w:val="24"/>
          <w:highlight w:val="yellow"/>
          <w:lang w:val="en-CA"/>
        </w:rPr>
        <w:t xml:space="preserve"> depicts the main idea of decision making that by using different inputs and having controller components making decisions for each battery condition.</w:t>
      </w:r>
    </w:p>
    <w:p w14:paraId="3CDB8459" w14:textId="451C2581" w:rsidR="00576346" w:rsidRPr="001C5F39" w:rsidRDefault="005D20FC" w:rsidP="0074045F">
      <w:pPr>
        <w:pStyle w:val="BodyText"/>
        <w:keepNext/>
        <w:widowControl/>
        <w:tabs>
          <w:tab w:val="left" w:pos="288"/>
        </w:tabs>
        <w:spacing w:before="240" w:line="480" w:lineRule="auto"/>
        <w:ind w:firstLine="450"/>
        <w:jc w:val="center"/>
        <w:rPr>
          <w:highlight w:val="yellow"/>
        </w:rPr>
      </w:pPr>
      <w:r w:rsidRPr="001C5F39">
        <w:rPr>
          <w:highlight w:val="yellow"/>
        </w:rPr>
        <w:drawing>
          <wp:inline distT="0" distB="0" distL="0" distR="0" wp14:anchorId="63D78CE5" wp14:editId="7D1A3FED">
            <wp:extent cx="3705249" cy="2867559"/>
            <wp:effectExtent l="0" t="0" r="0" b="9525"/>
            <wp:docPr id="486681970" name="Picture 1" descr="A computer screen shot of a blu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81970" name="Picture 1" descr="A computer screen shot of a blue square&#10;&#10;Description automatically generated"/>
                    <pic:cNvPicPr/>
                  </pic:nvPicPr>
                  <pic:blipFill>
                    <a:blip r:embed="rId26"/>
                    <a:stretch>
                      <a:fillRect/>
                    </a:stretch>
                  </pic:blipFill>
                  <pic:spPr>
                    <a:xfrm>
                      <a:off x="0" y="0"/>
                      <a:ext cx="3710948" cy="2871970"/>
                    </a:xfrm>
                    <a:prstGeom prst="rect">
                      <a:avLst/>
                    </a:prstGeom>
                  </pic:spPr>
                </pic:pic>
              </a:graphicData>
            </a:graphic>
          </wp:inline>
        </w:drawing>
      </w:r>
    </w:p>
    <w:p w14:paraId="37B0C941" w14:textId="5AE46892" w:rsidR="00576346" w:rsidRPr="001C5F39" w:rsidRDefault="00576346" w:rsidP="00576346">
      <w:pPr>
        <w:pStyle w:val="Caption"/>
        <w:jc w:val="center"/>
        <w:rPr>
          <w:highlight w:val="yellow"/>
          <w:lang w:val="en-US"/>
        </w:rPr>
      </w:pPr>
      <w:r w:rsidRPr="001C5F39">
        <w:rPr>
          <w:highlight w:val="yellow"/>
        </w:rPr>
        <w:t xml:space="preserve">Figure </w:t>
      </w:r>
      <w:r w:rsidRPr="001C5F39">
        <w:rPr>
          <w:highlight w:val="yellow"/>
        </w:rPr>
        <w:fldChar w:fldCharType="begin"/>
      </w:r>
      <w:r w:rsidRPr="001C5F39">
        <w:rPr>
          <w:highlight w:val="yellow"/>
        </w:rPr>
        <w:instrText xml:space="preserve"> SEQ Figure \* ARABIC </w:instrText>
      </w:r>
      <w:r w:rsidRPr="001C5F39">
        <w:rPr>
          <w:highlight w:val="yellow"/>
        </w:rPr>
        <w:fldChar w:fldCharType="separate"/>
      </w:r>
      <w:r w:rsidR="0074045F" w:rsidRPr="001C5F39">
        <w:rPr>
          <w:noProof/>
          <w:highlight w:val="yellow"/>
        </w:rPr>
        <w:t>9</w:t>
      </w:r>
      <w:r w:rsidRPr="001C5F39">
        <w:rPr>
          <w:highlight w:val="yellow"/>
        </w:rPr>
        <w:fldChar w:fldCharType="end"/>
      </w:r>
      <w:r w:rsidRPr="001C5F39">
        <w:rPr>
          <w:highlight w:val="yellow"/>
          <w:lang w:val="en-US"/>
        </w:rPr>
        <w:t xml:space="preserve"> </w:t>
      </w:r>
      <w:r w:rsidR="005D20FC" w:rsidRPr="001C5F39">
        <w:rPr>
          <w:highlight w:val="yellow"/>
          <w:lang w:val="en-US"/>
        </w:rPr>
        <w:t>Buck/Boost controller for each battery</w:t>
      </w:r>
    </w:p>
    <w:p w14:paraId="7CE03A49" w14:textId="77777777" w:rsidR="0074045F" w:rsidRPr="001C5F39" w:rsidRDefault="0074045F" w:rsidP="0074045F">
      <w:pPr>
        <w:keepNext/>
        <w:jc w:val="center"/>
        <w:rPr>
          <w:highlight w:val="yellow"/>
        </w:rPr>
      </w:pPr>
      <w:r w:rsidRPr="001C5F39">
        <w:rPr>
          <w:highlight w:val="yellow"/>
          <w:lang w:val="en-US"/>
        </w:rPr>
        <w:lastRenderedPageBreak/>
        <w:drawing>
          <wp:inline distT="0" distB="0" distL="0" distR="0" wp14:anchorId="24CC7C25" wp14:editId="7203FDA4">
            <wp:extent cx="5113808" cy="3261248"/>
            <wp:effectExtent l="0" t="0" r="0" b="0"/>
            <wp:docPr id="359455825"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55825" name="Picture 1" descr="A diagram of a computer program&#10;&#10;Description automatically generated"/>
                    <pic:cNvPicPr/>
                  </pic:nvPicPr>
                  <pic:blipFill>
                    <a:blip r:embed="rId27"/>
                    <a:stretch>
                      <a:fillRect/>
                    </a:stretch>
                  </pic:blipFill>
                  <pic:spPr>
                    <a:xfrm>
                      <a:off x="0" y="0"/>
                      <a:ext cx="5118402" cy="3264177"/>
                    </a:xfrm>
                    <a:prstGeom prst="rect">
                      <a:avLst/>
                    </a:prstGeom>
                  </pic:spPr>
                </pic:pic>
              </a:graphicData>
            </a:graphic>
          </wp:inline>
        </w:drawing>
      </w:r>
    </w:p>
    <w:p w14:paraId="4A43B41F" w14:textId="427876C5" w:rsidR="0074045F" w:rsidRPr="001C5F39" w:rsidRDefault="0074045F" w:rsidP="0074045F">
      <w:pPr>
        <w:pStyle w:val="Caption"/>
        <w:jc w:val="center"/>
        <w:rPr>
          <w:highlight w:val="yellow"/>
          <w:lang w:val="en-US"/>
        </w:rPr>
      </w:pPr>
      <w:r w:rsidRPr="001C5F39">
        <w:rPr>
          <w:highlight w:val="yellow"/>
        </w:rPr>
        <w:t xml:space="preserve">Figure </w:t>
      </w:r>
      <w:r w:rsidRPr="001C5F39">
        <w:rPr>
          <w:highlight w:val="yellow"/>
        </w:rPr>
        <w:fldChar w:fldCharType="begin"/>
      </w:r>
      <w:r w:rsidRPr="001C5F39">
        <w:rPr>
          <w:highlight w:val="yellow"/>
        </w:rPr>
        <w:instrText xml:space="preserve"> SEQ Figure \* ARABIC </w:instrText>
      </w:r>
      <w:r w:rsidRPr="001C5F39">
        <w:rPr>
          <w:highlight w:val="yellow"/>
        </w:rPr>
        <w:fldChar w:fldCharType="separate"/>
      </w:r>
      <w:r w:rsidRPr="001C5F39">
        <w:rPr>
          <w:noProof/>
          <w:highlight w:val="yellow"/>
        </w:rPr>
        <w:t>10</w:t>
      </w:r>
      <w:r w:rsidRPr="001C5F39">
        <w:rPr>
          <w:highlight w:val="yellow"/>
        </w:rPr>
        <w:fldChar w:fldCharType="end"/>
      </w:r>
      <w:r w:rsidRPr="001C5F39">
        <w:rPr>
          <w:highlight w:val="yellow"/>
        </w:rPr>
        <w:t xml:space="preserve"> </w:t>
      </w:r>
      <w:r w:rsidRPr="001C5F39">
        <w:rPr>
          <w:highlight w:val="yellow"/>
          <w:lang w:val="en-US"/>
        </w:rPr>
        <w:t>Buck/Boost controller for each battery</w:t>
      </w:r>
      <w:r w:rsidRPr="001C5F39">
        <w:rPr>
          <w:highlight w:val="yellow"/>
          <w:lang w:val="en-US"/>
        </w:rPr>
        <w:t xml:space="preserve"> in detail</w:t>
      </w:r>
    </w:p>
    <w:p w14:paraId="18EEB5AB" w14:textId="77777777" w:rsidR="00A51523" w:rsidRDefault="00A51523" w:rsidP="00A51523">
      <w:pPr>
        <w:pStyle w:val="BodyText"/>
        <w:widowControl/>
        <w:tabs>
          <w:tab w:val="left" w:pos="288"/>
        </w:tabs>
        <w:spacing w:before="240" w:line="480" w:lineRule="auto"/>
        <w:ind w:firstLine="450"/>
        <w:jc w:val="both"/>
        <w:rPr>
          <w:sz w:val="24"/>
          <w:szCs w:val="24"/>
          <w:lang w:val="en-CA"/>
        </w:rPr>
      </w:pPr>
      <w:r w:rsidRPr="001C5F39">
        <w:rPr>
          <w:sz w:val="24"/>
          <w:szCs w:val="24"/>
          <w:highlight w:val="yellow"/>
          <w:lang w:val="en-CA"/>
        </w:rPr>
        <w:t>For the current model, as shown in Figure 10, 9 different inputs are considered to make Simulink decide the condition of each EV battery. However, Battery Soc Min and Owner Choice are two options related to the EV owner by which they can adjust their EV car for availability in this system. Power Consumption Min and Power Consumption Max are two default options that would be considered for the system based on the previous data. For instance, in this paper</w:t>
      </w:r>
      <w:r w:rsidRPr="001C5F39">
        <w:rPr>
          <w:sz w:val="24"/>
          <w:szCs w:val="24"/>
          <w:highlight w:val="yellow"/>
          <w:lang w:val="en-CA"/>
        </w:rPr>
        <w:fldChar w:fldCharType="begin"/>
      </w:r>
      <w:r w:rsidRPr="001C5F39">
        <w:rPr>
          <w:sz w:val="24"/>
          <w:szCs w:val="24"/>
          <w:highlight w:val="yellow"/>
          <w:lang w:val="en-CA"/>
        </w:rPr>
        <w:instrText xml:space="preserve"> ADDIN ZOTERO_ITEM CSL_CITATION {"citationID":"8MQpV0hW","properties":{"formattedCitation":"[20]","plainCitation":"[20]","noteIndex":0},"citationItems":[{"id":314,"uris":["http://zotero.org/users/9870935/items/YPW5IAFP"],"itemData":{"id":314,"type":"paper-conference","abstract":"With the integration of EVs into the power grid, smart metering using machine-to-machine (M2M) communication is likely to play an important role in real-time energy management and control. Smart devices embedded with advanced metering infrastructure (AMI) can forecast the energy demand as well as perform energy pricing in real time. In this paper, an artiﬁcial neural network (ANN) based intelligent decisionmaking system is presented that utilises data logged by an M2M AMI for EV charge scheduling and load management. The ANN was trained using household power consumption and EV energy demand data, and was used to decide when a vehicle should charge (G2V), or could discharge (V2G).","container-title":"2016 IEEE Innovative Smart Grid Technologies - Asia (ISGT-Asia)","DOI":"10.1109/ISGT-Asia.2016.7796398","event-place":"Melbourne, Australia","event-title":"2016 IEEE Innovative Smart Grid Technologies - Asia (ISGT-Asia)","ISBN":"978-1-5090-4303-3","language":"en","page":"276-280","publisher":"IEEE","publisher-place":"Melbourne, Australia","source":"DOI.org (Crossref)","title":"Electric vehicle charge scheduling using an artificial neural network","URL":"http://ieeexplore.ieee.org/document/7796398/","author":[{"family":"Morsalin","given":"Sayidul"},{"family":"Mahmud","given":"Khizir"},{"family":"Town","given":"Graham"}],"accessed":{"date-parts":[["2022",5,22]]},"issued":{"date-parts":[["2016",11]]}}}],"schema":"https://github.com/citation-style-language/schema/raw/master/csl-citation.json"} </w:instrText>
      </w:r>
      <w:r w:rsidRPr="001C5F39">
        <w:rPr>
          <w:sz w:val="24"/>
          <w:szCs w:val="24"/>
          <w:highlight w:val="yellow"/>
          <w:lang w:val="en-CA"/>
        </w:rPr>
        <w:fldChar w:fldCharType="separate"/>
      </w:r>
      <w:r w:rsidRPr="001C5F39">
        <w:rPr>
          <w:sz w:val="24"/>
          <w:highlight w:val="yellow"/>
        </w:rPr>
        <w:t>[20]</w:t>
      </w:r>
      <w:r w:rsidRPr="001C5F39">
        <w:rPr>
          <w:sz w:val="24"/>
          <w:szCs w:val="24"/>
          <w:highlight w:val="yellow"/>
          <w:lang w:val="en-CA"/>
        </w:rPr>
        <w:fldChar w:fldCharType="end"/>
      </w:r>
      <w:r w:rsidRPr="001C5F39">
        <w:rPr>
          <w:sz w:val="24"/>
          <w:szCs w:val="24"/>
          <w:highlight w:val="yellow"/>
          <w:lang w:val="en-CA"/>
        </w:rPr>
        <w:t>, the vehicle will do the V2G operation if the home's power usage is more than 9 kW and the car has an excessive charge SOC of less than 60%. If the power usage is modest, less than 3 kW, and the battery's capacity is below 40%, the vehicle will be charged between midnight and 6 am.</w:t>
      </w:r>
    </w:p>
    <w:p w14:paraId="3003B2CA" w14:textId="77777777" w:rsidR="00A51523" w:rsidRPr="00A51523" w:rsidRDefault="00A51523" w:rsidP="00A51523">
      <w:pPr>
        <w:rPr>
          <w:lang w:val="en-CA"/>
        </w:rPr>
      </w:pPr>
    </w:p>
    <w:p w14:paraId="388B17BC" w14:textId="77777777" w:rsidR="009B2555" w:rsidRPr="009B2555" w:rsidRDefault="009B2555" w:rsidP="009B2555">
      <w:pPr>
        <w:rPr>
          <w:lang w:val="en-US"/>
        </w:rPr>
      </w:pPr>
    </w:p>
    <w:p w14:paraId="79F3BEC9" w14:textId="77777777" w:rsidR="00AC3312" w:rsidRDefault="00AC3312" w:rsidP="00AC3312">
      <w:pPr>
        <w:keepNext/>
        <w:jc w:val="center"/>
      </w:pPr>
      <w:r>
        <w:rPr>
          <w:noProof/>
        </w:rPr>
        <w:lastRenderedPageBreak/>
        <w:drawing>
          <wp:inline distT="0" distB="0" distL="0" distR="0" wp14:anchorId="293151F3" wp14:editId="0C5BF15A">
            <wp:extent cx="3144241" cy="3788049"/>
            <wp:effectExtent l="0" t="0" r="0" b="3175"/>
            <wp:docPr id="9902818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81836" name=""/>
                    <pic:cNvPicPr/>
                  </pic:nvPicPr>
                  <pic:blipFill rotWithShape="1">
                    <a:blip r:embed="rId28">
                      <a:extLst>
                        <a:ext uri="{96DAC541-7B7A-43D3-8B79-37D633B846F1}">
                          <asvg:svgBlip xmlns:asvg="http://schemas.microsoft.com/office/drawing/2016/SVG/main" r:embed="rId29"/>
                        </a:ext>
                      </a:extLst>
                    </a:blip>
                    <a:srcRect l="2165" t="26342" r="18834" b="28766"/>
                    <a:stretch/>
                  </pic:blipFill>
                  <pic:spPr bwMode="auto">
                    <a:xfrm>
                      <a:off x="0" y="0"/>
                      <a:ext cx="3164912" cy="3812953"/>
                    </a:xfrm>
                    <a:prstGeom prst="rect">
                      <a:avLst/>
                    </a:prstGeom>
                    <a:ln>
                      <a:noFill/>
                    </a:ln>
                    <a:extLst>
                      <a:ext uri="{53640926-AAD7-44D8-BBD7-CCE9431645EC}">
                        <a14:shadowObscured xmlns:a14="http://schemas.microsoft.com/office/drawing/2010/main"/>
                      </a:ext>
                    </a:extLst>
                  </pic:spPr>
                </pic:pic>
              </a:graphicData>
            </a:graphic>
          </wp:inline>
        </w:drawing>
      </w:r>
    </w:p>
    <w:p w14:paraId="0B4598E2" w14:textId="3E6FB52D" w:rsidR="00AC3312" w:rsidRPr="00AC3312" w:rsidRDefault="00AC3312" w:rsidP="00AC3312">
      <w:pPr>
        <w:pStyle w:val="Caption"/>
        <w:jc w:val="center"/>
        <w:rPr>
          <w:lang w:val="en-CA"/>
        </w:rPr>
      </w:pPr>
      <w:r>
        <w:t xml:space="preserve">Figure </w:t>
      </w:r>
      <w:r>
        <w:fldChar w:fldCharType="begin"/>
      </w:r>
      <w:r>
        <w:instrText xml:space="preserve"> SEQ Figure \* ARABIC </w:instrText>
      </w:r>
      <w:r>
        <w:fldChar w:fldCharType="separate"/>
      </w:r>
      <w:r w:rsidR="0074045F">
        <w:rPr>
          <w:noProof/>
        </w:rPr>
        <w:t>11</w:t>
      </w:r>
      <w:r>
        <w:fldChar w:fldCharType="end"/>
      </w:r>
      <w:r>
        <w:rPr>
          <w:lang w:val="en-CA"/>
        </w:rPr>
        <w:t xml:space="preserve"> SIMULINK input/output</w:t>
      </w:r>
    </w:p>
    <w:p w14:paraId="0D3EFD17" w14:textId="5ACE763F" w:rsidR="004477E1" w:rsidRDefault="004477E1" w:rsidP="004477E1">
      <w:pPr>
        <w:pStyle w:val="Caption"/>
        <w:keepNext/>
        <w:jc w:val="center"/>
      </w:pPr>
      <w:r>
        <w:t xml:space="preserve">Table </w:t>
      </w:r>
      <w:r>
        <w:fldChar w:fldCharType="begin"/>
      </w:r>
      <w:r>
        <w:instrText xml:space="preserve"> SEQ Table \* ARABIC </w:instrText>
      </w:r>
      <w:r>
        <w:fldChar w:fldCharType="separate"/>
      </w:r>
      <w:r w:rsidR="00BD3E7E">
        <w:rPr>
          <w:noProof/>
        </w:rPr>
        <w:t>1</w:t>
      </w:r>
      <w:r>
        <w:fldChar w:fldCharType="end"/>
      </w:r>
      <w:r>
        <w:rPr>
          <w:lang w:val="en-CA"/>
        </w:rPr>
        <w:t xml:space="preserve"> </w:t>
      </w:r>
      <w:r w:rsidRPr="00B25E04">
        <w:rPr>
          <w:lang w:val="en-CA"/>
        </w:rPr>
        <w:t>Values fo</w:t>
      </w:r>
      <w:r>
        <w:rPr>
          <w:lang w:val="en-CA"/>
        </w:rPr>
        <w:t>r</w:t>
      </w:r>
      <w:r w:rsidRPr="00B25E04">
        <w:rPr>
          <w:lang w:val="en-CA"/>
        </w:rPr>
        <w:t xml:space="preserve"> model parameters</w:t>
      </w:r>
    </w:p>
    <w:tbl>
      <w:tblPr>
        <w:tblW w:w="9445"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4765"/>
        <w:gridCol w:w="4680"/>
      </w:tblGrid>
      <w:tr w:rsidR="007726DF" w:rsidRPr="007726DF" w14:paraId="555BE94C" w14:textId="77777777" w:rsidTr="007726DF">
        <w:trPr>
          <w:trHeight w:val="91"/>
          <w:jc w:val="center"/>
        </w:trPr>
        <w:tc>
          <w:tcPr>
            <w:tcW w:w="4765" w:type="dxa"/>
            <w:tcBorders>
              <w:top w:val="single" w:sz="4" w:space="0" w:color="000000"/>
              <w:left w:val="single" w:sz="4" w:space="0" w:color="000000"/>
              <w:bottom w:val="single" w:sz="4" w:space="0" w:color="000000"/>
              <w:right w:val="nil"/>
            </w:tcBorders>
            <w:shd w:val="clear" w:color="auto" w:fill="000000"/>
            <w:vAlign w:val="center"/>
          </w:tcPr>
          <w:p w14:paraId="454FE363" w14:textId="77777777" w:rsidR="007726DF" w:rsidRPr="007726DF" w:rsidRDefault="007726DF" w:rsidP="007726DF">
            <w:pPr>
              <w:jc w:val="center"/>
              <w:rPr>
                <w:rFonts w:eastAsia="Times New Roman" w:cs="Arial"/>
                <w:b/>
                <w:bCs/>
                <w:color w:val="FFFFFF"/>
                <w:sz w:val="16"/>
                <w:szCs w:val="16"/>
                <w:lang w:bidi="fa-IR"/>
              </w:rPr>
            </w:pPr>
            <w:r w:rsidRPr="007726DF">
              <w:rPr>
                <w:rFonts w:eastAsia="Times New Roman" w:cs="Arial"/>
                <w:b/>
                <w:bCs/>
                <w:color w:val="FFFFFF"/>
                <w:sz w:val="16"/>
                <w:szCs w:val="16"/>
                <w:lang w:bidi="fa-IR"/>
              </w:rPr>
              <w:t>Parameters</w:t>
            </w:r>
          </w:p>
        </w:tc>
        <w:tc>
          <w:tcPr>
            <w:tcW w:w="4680" w:type="dxa"/>
            <w:tcBorders>
              <w:top w:val="single" w:sz="4" w:space="0" w:color="000000"/>
              <w:left w:val="nil"/>
              <w:bottom w:val="single" w:sz="4" w:space="0" w:color="000000"/>
              <w:right w:val="single" w:sz="4" w:space="0" w:color="000000"/>
            </w:tcBorders>
            <w:shd w:val="clear" w:color="auto" w:fill="000000"/>
            <w:vAlign w:val="center"/>
          </w:tcPr>
          <w:p w14:paraId="24D33318" w14:textId="77777777" w:rsidR="007726DF" w:rsidRPr="007726DF" w:rsidRDefault="007726DF" w:rsidP="007726DF">
            <w:pPr>
              <w:jc w:val="center"/>
              <w:rPr>
                <w:rFonts w:eastAsia="Times New Roman" w:cs="Arial"/>
                <w:b/>
                <w:bCs/>
                <w:color w:val="FFFFFF"/>
                <w:sz w:val="16"/>
                <w:szCs w:val="16"/>
                <w:lang w:bidi="fa-IR"/>
              </w:rPr>
            </w:pPr>
            <w:r w:rsidRPr="007726DF">
              <w:rPr>
                <w:rFonts w:eastAsia="Times New Roman" w:cs="Arial"/>
                <w:b/>
                <w:bCs/>
                <w:color w:val="FFFFFF"/>
                <w:sz w:val="16"/>
                <w:szCs w:val="16"/>
                <w:lang w:bidi="fa-IR"/>
              </w:rPr>
              <w:t>Values</w:t>
            </w:r>
          </w:p>
        </w:tc>
      </w:tr>
      <w:tr w:rsidR="007726DF" w:rsidRPr="007726DF" w14:paraId="751DD764" w14:textId="77777777" w:rsidTr="007726DF">
        <w:trPr>
          <w:trHeight w:val="56"/>
          <w:jc w:val="center"/>
        </w:trPr>
        <w:tc>
          <w:tcPr>
            <w:tcW w:w="4765" w:type="dxa"/>
            <w:shd w:val="clear" w:color="auto" w:fill="CCCCCC"/>
            <w:vAlign w:val="center"/>
          </w:tcPr>
          <w:p w14:paraId="4211F0AF"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Phase-to-phase voltage</w:t>
            </w:r>
          </w:p>
        </w:tc>
        <w:tc>
          <w:tcPr>
            <w:tcW w:w="4680" w:type="dxa"/>
            <w:shd w:val="clear" w:color="auto" w:fill="CCCCCC"/>
            <w:vAlign w:val="center"/>
          </w:tcPr>
          <w:p w14:paraId="454B4EE1"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480 V</w:t>
            </w:r>
          </w:p>
        </w:tc>
      </w:tr>
      <w:tr w:rsidR="007726DF" w:rsidRPr="007726DF" w14:paraId="034C7570" w14:textId="77777777" w:rsidTr="007726DF">
        <w:trPr>
          <w:jc w:val="center"/>
        </w:trPr>
        <w:tc>
          <w:tcPr>
            <w:tcW w:w="4765" w:type="dxa"/>
            <w:shd w:val="clear" w:color="auto" w:fill="auto"/>
            <w:vAlign w:val="center"/>
          </w:tcPr>
          <w:p w14:paraId="14DD0660"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Source frequency</w:t>
            </w:r>
          </w:p>
        </w:tc>
        <w:tc>
          <w:tcPr>
            <w:tcW w:w="4680" w:type="dxa"/>
            <w:shd w:val="clear" w:color="auto" w:fill="auto"/>
            <w:vAlign w:val="center"/>
          </w:tcPr>
          <w:p w14:paraId="7E4A4BD7"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60 Hz</w:t>
            </w:r>
          </w:p>
        </w:tc>
      </w:tr>
      <w:tr w:rsidR="007726DF" w:rsidRPr="007726DF" w14:paraId="38175DDC" w14:textId="77777777" w:rsidTr="007726DF">
        <w:trPr>
          <w:jc w:val="center"/>
        </w:trPr>
        <w:tc>
          <w:tcPr>
            <w:tcW w:w="4765" w:type="dxa"/>
            <w:shd w:val="clear" w:color="auto" w:fill="CCCCCC"/>
            <w:vAlign w:val="center"/>
          </w:tcPr>
          <w:p w14:paraId="274206C2"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Source resistance</w:t>
            </w:r>
          </w:p>
        </w:tc>
        <w:tc>
          <w:tcPr>
            <w:tcW w:w="4680" w:type="dxa"/>
            <w:shd w:val="clear" w:color="auto" w:fill="CCCCCC"/>
            <w:vAlign w:val="center"/>
          </w:tcPr>
          <w:p w14:paraId="2B09F561"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0.8929e-3 Ω</w:t>
            </w:r>
          </w:p>
        </w:tc>
      </w:tr>
      <w:tr w:rsidR="007726DF" w:rsidRPr="007726DF" w14:paraId="0F8FCF50" w14:textId="77777777" w:rsidTr="007726DF">
        <w:trPr>
          <w:jc w:val="center"/>
        </w:trPr>
        <w:tc>
          <w:tcPr>
            <w:tcW w:w="4765" w:type="dxa"/>
            <w:shd w:val="clear" w:color="auto" w:fill="auto"/>
            <w:vAlign w:val="center"/>
          </w:tcPr>
          <w:p w14:paraId="73788FAB"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Source inductance</w:t>
            </w:r>
          </w:p>
        </w:tc>
        <w:tc>
          <w:tcPr>
            <w:tcW w:w="4680" w:type="dxa"/>
            <w:shd w:val="clear" w:color="auto" w:fill="auto"/>
            <w:vAlign w:val="center"/>
          </w:tcPr>
          <w:p w14:paraId="732C8FA6"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16.58e-9 H</w:t>
            </w:r>
          </w:p>
        </w:tc>
      </w:tr>
      <w:tr w:rsidR="007726DF" w:rsidRPr="007726DF" w14:paraId="22F4CBAD" w14:textId="77777777" w:rsidTr="007726DF">
        <w:trPr>
          <w:jc w:val="center"/>
        </w:trPr>
        <w:tc>
          <w:tcPr>
            <w:tcW w:w="4765" w:type="dxa"/>
            <w:shd w:val="clear" w:color="auto" w:fill="CCCCCC"/>
            <w:vAlign w:val="center"/>
          </w:tcPr>
          <w:p w14:paraId="1B10FB38"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 xml:space="preserve">L </w:t>
            </w:r>
            <w:r w:rsidRPr="007D2A35">
              <w:rPr>
                <w:rFonts w:eastAsia="Times New Roman" w:cs="Arial"/>
                <w:b/>
                <w:bCs/>
                <w:sz w:val="16"/>
                <w:szCs w:val="16"/>
                <w:vertAlign w:val="subscript"/>
                <w:lang w:bidi="fa-IR"/>
              </w:rPr>
              <w:t>grid</w:t>
            </w:r>
            <w:r w:rsidRPr="007726DF">
              <w:rPr>
                <w:rFonts w:eastAsia="Times New Roman" w:cs="Arial"/>
                <w:b/>
                <w:bCs/>
                <w:sz w:val="16"/>
                <w:szCs w:val="16"/>
                <w:lang w:bidi="fa-IR"/>
              </w:rPr>
              <w:t xml:space="preserve"> / L </w:t>
            </w:r>
            <w:proofErr w:type="spellStart"/>
            <w:r w:rsidRPr="007D2A35">
              <w:rPr>
                <w:rFonts w:eastAsia="Times New Roman" w:cs="Arial"/>
                <w:b/>
                <w:bCs/>
                <w:sz w:val="16"/>
                <w:szCs w:val="16"/>
                <w:vertAlign w:val="subscript"/>
                <w:lang w:bidi="fa-IR"/>
              </w:rPr>
              <w:t>inv</w:t>
            </w:r>
            <w:proofErr w:type="spellEnd"/>
          </w:p>
        </w:tc>
        <w:tc>
          <w:tcPr>
            <w:tcW w:w="4680" w:type="dxa"/>
            <w:shd w:val="clear" w:color="auto" w:fill="CCCCCC"/>
            <w:vAlign w:val="center"/>
          </w:tcPr>
          <w:p w14:paraId="75824DEF"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0.69e-3 H / 0.49e-3 H</w:t>
            </w:r>
          </w:p>
        </w:tc>
      </w:tr>
      <w:tr w:rsidR="007726DF" w:rsidRPr="007726DF" w14:paraId="5164F416" w14:textId="77777777" w:rsidTr="007726DF">
        <w:trPr>
          <w:jc w:val="center"/>
        </w:trPr>
        <w:tc>
          <w:tcPr>
            <w:tcW w:w="4765" w:type="dxa"/>
            <w:shd w:val="clear" w:color="auto" w:fill="auto"/>
            <w:vAlign w:val="center"/>
          </w:tcPr>
          <w:p w14:paraId="24367D72" w14:textId="2EEB491B"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C</w:t>
            </w:r>
            <w:r w:rsidR="007D2A35" w:rsidRPr="007D2A35">
              <w:rPr>
                <w:rFonts w:eastAsia="Times New Roman" w:cs="Arial"/>
                <w:b/>
                <w:bCs/>
                <w:sz w:val="16"/>
                <w:szCs w:val="16"/>
                <w:vertAlign w:val="subscript"/>
                <w:lang w:bidi="fa-IR"/>
              </w:rPr>
              <w:t>f</w:t>
            </w:r>
          </w:p>
        </w:tc>
        <w:tc>
          <w:tcPr>
            <w:tcW w:w="4680" w:type="dxa"/>
            <w:shd w:val="clear" w:color="auto" w:fill="auto"/>
            <w:vAlign w:val="center"/>
          </w:tcPr>
          <w:p w14:paraId="597750D5"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8100e-3F</w:t>
            </w:r>
          </w:p>
        </w:tc>
      </w:tr>
      <w:tr w:rsidR="007726DF" w:rsidRPr="007726DF" w14:paraId="5FB2393B" w14:textId="77777777" w:rsidTr="007726DF">
        <w:trPr>
          <w:jc w:val="center"/>
        </w:trPr>
        <w:tc>
          <w:tcPr>
            <w:tcW w:w="4765" w:type="dxa"/>
            <w:shd w:val="clear" w:color="auto" w:fill="CCCCCC"/>
            <w:vAlign w:val="center"/>
          </w:tcPr>
          <w:p w14:paraId="28F4E1BC"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Inverter output DC resistance</w:t>
            </w:r>
          </w:p>
        </w:tc>
        <w:tc>
          <w:tcPr>
            <w:tcW w:w="4680" w:type="dxa"/>
            <w:shd w:val="clear" w:color="auto" w:fill="CCCCCC"/>
            <w:vAlign w:val="center"/>
          </w:tcPr>
          <w:p w14:paraId="5584B8CB"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1e-3 Ω</w:t>
            </w:r>
          </w:p>
        </w:tc>
      </w:tr>
      <w:tr w:rsidR="007726DF" w:rsidRPr="007726DF" w14:paraId="07669A5B" w14:textId="77777777" w:rsidTr="007726DF">
        <w:trPr>
          <w:jc w:val="center"/>
        </w:trPr>
        <w:tc>
          <w:tcPr>
            <w:tcW w:w="4765" w:type="dxa"/>
            <w:shd w:val="clear" w:color="auto" w:fill="auto"/>
            <w:vAlign w:val="center"/>
          </w:tcPr>
          <w:p w14:paraId="534A8571"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Inverter output DC inductance</w:t>
            </w:r>
          </w:p>
        </w:tc>
        <w:tc>
          <w:tcPr>
            <w:tcW w:w="4680" w:type="dxa"/>
            <w:shd w:val="clear" w:color="auto" w:fill="auto"/>
            <w:vAlign w:val="center"/>
          </w:tcPr>
          <w:p w14:paraId="6CEE274D"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5600e-6 F</w:t>
            </w:r>
          </w:p>
        </w:tc>
      </w:tr>
      <w:tr w:rsidR="007726DF" w:rsidRPr="007726DF" w14:paraId="7A5F2EC7" w14:textId="77777777" w:rsidTr="007726DF">
        <w:trPr>
          <w:jc w:val="center"/>
        </w:trPr>
        <w:tc>
          <w:tcPr>
            <w:tcW w:w="4765" w:type="dxa"/>
            <w:shd w:val="clear" w:color="auto" w:fill="CCCCCC"/>
            <w:vAlign w:val="center"/>
          </w:tcPr>
          <w:p w14:paraId="063C3F66"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Inverter output capacity initial voltage</w:t>
            </w:r>
          </w:p>
        </w:tc>
        <w:tc>
          <w:tcPr>
            <w:tcW w:w="4680" w:type="dxa"/>
            <w:shd w:val="clear" w:color="auto" w:fill="CCCCCC"/>
            <w:vAlign w:val="center"/>
          </w:tcPr>
          <w:p w14:paraId="5058D138"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800 V</w:t>
            </w:r>
          </w:p>
        </w:tc>
      </w:tr>
      <w:tr w:rsidR="007726DF" w:rsidRPr="007726DF" w14:paraId="7DD794FD" w14:textId="77777777" w:rsidTr="007726DF">
        <w:trPr>
          <w:jc w:val="center"/>
        </w:trPr>
        <w:tc>
          <w:tcPr>
            <w:tcW w:w="4765" w:type="dxa"/>
            <w:shd w:val="clear" w:color="auto" w:fill="auto"/>
            <w:vAlign w:val="center"/>
          </w:tcPr>
          <w:p w14:paraId="3092758A"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Series RL for battery input</w:t>
            </w:r>
          </w:p>
        </w:tc>
        <w:tc>
          <w:tcPr>
            <w:tcW w:w="4680" w:type="dxa"/>
            <w:shd w:val="clear" w:color="auto" w:fill="auto"/>
            <w:vAlign w:val="center"/>
          </w:tcPr>
          <w:p w14:paraId="7DB402AD"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13e-3 H / 0.0001 Ω</w:t>
            </w:r>
          </w:p>
        </w:tc>
      </w:tr>
      <w:tr w:rsidR="007726DF" w:rsidRPr="007726DF" w14:paraId="5354D9A3" w14:textId="77777777" w:rsidTr="007726DF">
        <w:trPr>
          <w:jc w:val="center"/>
        </w:trPr>
        <w:tc>
          <w:tcPr>
            <w:tcW w:w="4765" w:type="dxa"/>
            <w:shd w:val="clear" w:color="auto" w:fill="CCCCCC"/>
            <w:vAlign w:val="center"/>
          </w:tcPr>
          <w:p w14:paraId="527BAEB6"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Parallel RC for battery input</w:t>
            </w:r>
          </w:p>
        </w:tc>
        <w:tc>
          <w:tcPr>
            <w:tcW w:w="4680" w:type="dxa"/>
            <w:shd w:val="clear" w:color="auto" w:fill="CCCCCC"/>
            <w:vAlign w:val="center"/>
          </w:tcPr>
          <w:p w14:paraId="6DEA5F3F"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0.0001 H / 20e-6 F</w:t>
            </w:r>
          </w:p>
        </w:tc>
      </w:tr>
      <w:tr w:rsidR="007726DF" w:rsidRPr="007726DF" w14:paraId="68CF3467" w14:textId="77777777" w:rsidTr="007726DF">
        <w:trPr>
          <w:jc w:val="center"/>
        </w:trPr>
        <w:tc>
          <w:tcPr>
            <w:tcW w:w="4765" w:type="dxa"/>
            <w:shd w:val="clear" w:color="auto" w:fill="auto"/>
            <w:vAlign w:val="center"/>
          </w:tcPr>
          <w:p w14:paraId="792E35D3"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Battery 1 / 2 / 3 / 4 nominal voltage</w:t>
            </w:r>
          </w:p>
        </w:tc>
        <w:tc>
          <w:tcPr>
            <w:tcW w:w="4680" w:type="dxa"/>
            <w:shd w:val="clear" w:color="auto" w:fill="auto"/>
            <w:vAlign w:val="center"/>
          </w:tcPr>
          <w:p w14:paraId="7CD3EA44"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360 V</w:t>
            </w:r>
          </w:p>
        </w:tc>
      </w:tr>
      <w:tr w:rsidR="007726DF" w:rsidRPr="007726DF" w14:paraId="4773283A" w14:textId="77777777" w:rsidTr="007726DF">
        <w:trPr>
          <w:jc w:val="center"/>
        </w:trPr>
        <w:tc>
          <w:tcPr>
            <w:tcW w:w="4765" w:type="dxa"/>
            <w:shd w:val="clear" w:color="auto" w:fill="CCCCCC"/>
            <w:vAlign w:val="center"/>
          </w:tcPr>
          <w:p w14:paraId="701A3D70"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lastRenderedPageBreak/>
              <w:t>Battery 1 / 2 / 3 / 4 rated capacity</w:t>
            </w:r>
          </w:p>
        </w:tc>
        <w:tc>
          <w:tcPr>
            <w:tcW w:w="4680" w:type="dxa"/>
            <w:shd w:val="clear" w:color="auto" w:fill="CCCCCC"/>
            <w:vAlign w:val="center"/>
          </w:tcPr>
          <w:p w14:paraId="39B3F2B7"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150 Ah</w:t>
            </w:r>
          </w:p>
        </w:tc>
      </w:tr>
      <w:tr w:rsidR="007726DF" w:rsidRPr="007726DF" w14:paraId="0091674F" w14:textId="77777777" w:rsidTr="007726DF">
        <w:trPr>
          <w:jc w:val="center"/>
        </w:trPr>
        <w:tc>
          <w:tcPr>
            <w:tcW w:w="4765" w:type="dxa"/>
            <w:shd w:val="clear" w:color="auto" w:fill="auto"/>
            <w:vAlign w:val="center"/>
          </w:tcPr>
          <w:p w14:paraId="27DB196E"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Battery 1 / 2 / 3 / 4 initial SOC</w:t>
            </w:r>
          </w:p>
        </w:tc>
        <w:tc>
          <w:tcPr>
            <w:tcW w:w="4680" w:type="dxa"/>
            <w:shd w:val="clear" w:color="auto" w:fill="auto"/>
            <w:vAlign w:val="center"/>
          </w:tcPr>
          <w:p w14:paraId="1B6B5B11"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75% / 35% / 25% / 85%</w:t>
            </w:r>
          </w:p>
        </w:tc>
      </w:tr>
      <w:tr w:rsidR="007726DF" w:rsidRPr="007726DF" w14:paraId="432E5B09" w14:textId="77777777" w:rsidTr="007726DF">
        <w:trPr>
          <w:jc w:val="center"/>
        </w:trPr>
        <w:tc>
          <w:tcPr>
            <w:tcW w:w="4765" w:type="dxa"/>
            <w:shd w:val="clear" w:color="auto" w:fill="CCCCCC"/>
            <w:vAlign w:val="center"/>
          </w:tcPr>
          <w:p w14:paraId="6534E3CA" w14:textId="534EBDBC"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Switching frequency</w:t>
            </w:r>
          </w:p>
        </w:tc>
        <w:tc>
          <w:tcPr>
            <w:tcW w:w="4680" w:type="dxa"/>
            <w:shd w:val="clear" w:color="auto" w:fill="CCCCCC"/>
            <w:vAlign w:val="center"/>
          </w:tcPr>
          <w:p w14:paraId="3913AF06"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10 kHz</w:t>
            </w:r>
          </w:p>
        </w:tc>
      </w:tr>
      <w:tr w:rsidR="007726DF" w:rsidRPr="007726DF" w14:paraId="60F54864" w14:textId="77777777" w:rsidTr="007726DF">
        <w:trPr>
          <w:jc w:val="center"/>
        </w:trPr>
        <w:tc>
          <w:tcPr>
            <w:tcW w:w="4765" w:type="dxa"/>
            <w:shd w:val="clear" w:color="auto" w:fill="auto"/>
            <w:vAlign w:val="center"/>
          </w:tcPr>
          <w:p w14:paraId="64674AA6" w14:textId="0ED1C385"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Rated power</w:t>
            </w:r>
          </w:p>
        </w:tc>
        <w:tc>
          <w:tcPr>
            <w:tcW w:w="4680" w:type="dxa"/>
            <w:shd w:val="clear" w:color="auto" w:fill="auto"/>
            <w:vAlign w:val="center"/>
          </w:tcPr>
          <w:p w14:paraId="69A7AF19"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10 kW</w:t>
            </w:r>
          </w:p>
        </w:tc>
      </w:tr>
      <w:tr w:rsidR="007726DF" w:rsidRPr="007726DF" w14:paraId="6E128442" w14:textId="77777777" w:rsidTr="007726DF">
        <w:trPr>
          <w:jc w:val="center"/>
        </w:trPr>
        <w:tc>
          <w:tcPr>
            <w:tcW w:w="4765" w:type="dxa"/>
            <w:shd w:val="clear" w:color="auto" w:fill="CCCCCC"/>
            <w:vAlign w:val="center"/>
          </w:tcPr>
          <w:p w14:paraId="3CE71D43"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PID VDC reference</w:t>
            </w:r>
          </w:p>
        </w:tc>
        <w:tc>
          <w:tcPr>
            <w:tcW w:w="4680" w:type="dxa"/>
            <w:shd w:val="clear" w:color="auto" w:fill="CCCCCC"/>
            <w:vAlign w:val="center"/>
          </w:tcPr>
          <w:p w14:paraId="095A73A0"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800 V</w:t>
            </w:r>
          </w:p>
        </w:tc>
      </w:tr>
      <w:tr w:rsidR="007726DF" w:rsidRPr="007726DF" w14:paraId="6BE02CDB" w14:textId="77777777" w:rsidTr="007726DF">
        <w:trPr>
          <w:jc w:val="center"/>
        </w:trPr>
        <w:tc>
          <w:tcPr>
            <w:tcW w:w="4765" w:type="dxa"/>
            <w:shd w:val="clear" w:color="auto" w:fill="auto"/>
            <w:vAlign w:val="center"/>
          </w:tcPr>
          <w:p w14:paraId="5768CE96"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PID VDC for IQ gains</w:t>
            </w:r>
          </w:p>
        </w:tc>
        <w:tc>
          <w:tcPr>
            <w:tcW w:w="4680" w:type="dxa"/>
            <w:shd w:val="clear" w:color="auto" w:fill="auto"/>
            <w:vAlign w:val="center"/>
          </w:tcPr>
          <w:p w14:paraId="6ACA3F02"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0.376 / 2</w:t>
            </w:r>
          </w:p>
        </w:tc>
      </w:tr>
      <w:tr w:rsidR="007726DF" w:rsidRPr="007726DF" w14:paraId="1580F697" w14:textId="77777777" w:rsidTr="007726DF">
        <w:trPr>
          <w:jc w:val="center"/>
        </w:trPr>
        <w:tc>
          <w:tcPr>
            <w:tcW w:w="4765" w:type="dxa"/>
            <w:shd w:val="clear" w:color="auto" w:fill="CCCCCC"/>
            <w:vAlign w:val="center"/>
          </w:tcPr>
          <w:p w14:paraId="1225B497"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PID IQ reference</w:t>
            </w:r>
          </w:p>
        </w:tc>
        <w:tc>
          <w:tcPr>
            <w:tcW w:w="4680" w:type="dxa"/>
            <w:shd w:val="clear" w:color="auto" w:fill="CCCCCC"/>
            <w:vAlign w:val="center"/>
          </w:tcPr>
          <w:p w14:paraId="4B8DAF0A"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0</w:t>
            </w:r>
          </w:p>
        </w:tc>
      </w:tr>
      <w:tr w:rsidR="007726DF" w:rsidRPr="007726DF" w14:paraId="4B69AD56" w14:textId="77777777" w:rsidTr="007726DF">
        <w:trPr>
          <w:jc w:val="center"/>
        </w:trPr>
        <w:tc>
          <w:tcPr>
            <w:tcW w:w="4765" w:type="dxa"/>
            <w:shd w:val="clear" w:color="auto" w:fill="auto"/>
            <w:vAlign w:val="center"/>
          </w:tcPr>
          <w:p w14:paraId="0F80BE2C"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P for PID controller VDC and I</w:t>
            </w:r>
            <w:r w:rsidRPr="007726DF">
              <w:rPr>
                <w:rFonts w:eastAsia="Times New Roman" w:cs="Arial"/>
                <w:b/>
                <w:bCs/>
                <w:sz w:val="16"/>
                <w:szCs w:val="16"/>
                <w:lang w:bidi="fa-IR"/>
              </w:rPr>
              <w:softHyphen/>
              <w:t>Q</w:t>
            </w:r>
          </w:p>
        </w:tc>
        <w:tc>
          <w:tcPr>
            <w:tcW w:w="4680" w:type="dxa"/>
            <w:shd w:val="clear" w:color="auto" w:fill="auto"/>
            <w:vAlign w:val="center"/>
          </w:tcPr>
          <w:p w14:paraId="590C641E"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0.5 / 25</w:t>
            </w:r>
          </w:p>
        </w:tc>
      </w:tr>
      <w:tr w:rsidR="007726DF" w:rsidRPr="007726DF" w14:paraId="345AC4EA" w14:textId="77777777" w:rsidTr="007726DF">
        <w:trPr>
          <w:jc w:val="center"/>
        </w:trPr>
        <w:tc>
          <w:tcPr>
            <w:tcW w:w="4765" w:type="dxa"/>
            <w:shd w:val="clear" w:color="auto" w:fill="CCCCCC"/>
            <w:vAlign w:val="center"/>
          </w:tcPr>
          <w:p w14:paraId="302B9F4C"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I for PID controller VDC and I</w:t>
            </w:r>
            <w:r w:rsidRPr="007726DF">
              <w:rPr>
                <w:rFonts w:eastAsia="Times New Roman" w:cs="Arial"/>
                <w:b/>
                <w:bCs/>
                <w:sz w:val="16"/>
                <w:szCs w:val="16"/>
                <w:lang w:bidi="fa-IR"/>
              </w:rPr>
              <w:softHyphen/>
              <w:t>Q</w:t>
            </w:r>
          </w:p>
        </w:tc>
        <w:tc>
          <w:tcPr>
            <w:tcW w:w="4680" w:type="dxa"/>
            <w:shd w:val="clear" w:color="auto" w:fill="CCCCCC"/>
            <w:vAlign w:val="center"/>
          </w:tcPr>
          <w:p w14:paraId="148B0566"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25</w:t>
            </w:r>
          </w:p>
        </w:tc>
      </w:tr>
      <w:tr w:rsidR="007726DF" w:rsidRPr="007726DF" w14:paraId="185577F1" w14:textId="77777777" w:rsidTr="007726DF">
        <w:trPr>
          <w:jc w:val="center"/>
        </w:trPr>
        <w:tc>
          <w:tcPr>
            <w:tcW w:w="4765" w:type="dxa"/>
            <w:shd w:val="clear" w:color="auto" w:fill="auto"/>
            <w:vAlign w:val="center"/>
          </w:tcPr>
          <w:p w14:paraId="19411AF4"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P for PID controller PLL</w:t>
            </w:r>
          </w:p>
        </w:tc>
        <w:tc>
          <w:tcPr>
            <w:tcW w:w="4680" w:type="dxa"/>
            <w:shd w:val="clear" w:color="auto" w:fill="auto"/>
            <w:vAlign w:val="center"/>
          </w:tcPr>
          <w:p w14:paraId="71B3C33A"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10</w:t>
            </w:r>
          </w:p>
        </w:tc>
      </w:tr>
      <w:tr w:rsidR="007726DF" w:rsidRPr="007726DF" w14:paraId="5B4BB2A7" w14:textId="77777777" w:rsidTr="007726DF">
        <w:trPr>
          <w:jc w:val="center"/>
        </w:trPr>
        <w:tc>
          <w:tcPr>
            <w:tcW w:w="4765" w:type="dxa"/>
            <w:shd w:val="clear" w:color="auto" w:fill="CCCCCC"/>
            <w:vAlign w:val="center"/>
          </w:tcPr>
          <w:p w14:paraId="21E7135F"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I for PID controller PLL</w:t>
            </w:r>
          </w:p>
        </w:tc>
        <w:tc>
          <w:tcPr>
            <w:tcW w:w="4680" w:type="dxa"/>
            <w:shd w:val="clear" w:color="auto" w:fill="CCCCCC"/>
            <w:vAlign w:val="center"/>
          </w:tcPr>
          <w:p w14:paraId="38DEED8B"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50000</w:t>
            </w:r>
          </w:p>
        </w:tc>
      </w:tr>
      <w:tr w:rsidR="007726DF" w:rsidRPr="007726DF" w14:paraId="17FED852" w14:textId="77777777" w:rsidTr="007726DF">
        <w:trPr>
          <w:jc w:val="center"/>
        </w:trPr>
        <w:tc>
          <w:tcPr>
            <w:tcW w:w="4765" w:type="dxa"/>
            <w:shd w:val="clear" w:color="auto" w:fill="auto"/>
            <w:vAlign w:val="center"/>
          </w:tcPr>
          <w:p w14:paraId="0211A39D"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 xml:space="preserve">P for PID controller for </w:t>
            </w:r>
            <w:proofErr w:type="spellStart"/>
            <w:r w:rsidRPr="007726DF">
              <w:rPr>
                <w:rFonts w:eastAsia="Times New Roman" w:cs="Arial"/>
                <w:b/>
                <w:bCs/>
                <w:sz w:val="16"/>
                <w:szCs w:val="16"/>
                <w:lang w:bidi="fa-IR"/>
              </w:rPr>
              <w:t>Ibatt</w:t>
            </w:r>
            <w:proofErr w:type="spellEnd"/>
            <w:r w:rsidRPr="007726DF">
              <w:rPr>
                <w:rFonts w:eastAsia="Times New Roman" w:cs="Arial"/>
                <w:b/>
                <w:bCs/>
                <w:sz w:val="16"/>
                <w:szCs w:val="16"/>
                <w:lang w:bidi="fa-IR"/>
              </w:rPr>
              <w:t xml:space="preserve"> reference</w:t>
            </w:r>
          </w:p>
        </w:tc>
        <w:tc>
          <w:tcPr>
            <w:tcW w:w="4680" w:type="dxa"/>
            <w:shd w:val="clear" w:color="auto" w:fill="auto"/>
            <w:vAlign w:val="center"/>
          </w:tcPr>
          <w:p w14:paraId="79BE6392"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0.005</w:t>
            </w:r>
          </w:p>
        </w:tc>
      </w:tr>
      <w:tr w:rsidR="007726DF" w:rsidRPr="007726DF" w14:paraId="3A359B57" w14:textId="77777777" w:rsidTr="007726DF">
        <w:trPr>
          <w:jc w:val="center"/>
        </w:trPr>
        <w:tc>
          <w:tcPr>
            <w:tcW w:w="4765" w:type="dxa"/>
            <w:shd w:val="clear" w:color="auto" w:fill="CCCCCC"/>
            <w:vAlign w:val="center"/>
          </w:tcPr>
          <w:p w14:paraId="26BD8B25" w14:textId="77777777" w:rsidR="007726DF" w:rsidRPr="007726DF" w:rsidRDefault="007726DF" w:rsidP="007726DF">
            <w:pPr>
              <w:spacing w:line="480" w:lineRule="auto"/>
              <w:jc w:val="center"/>
              <w:rPr>
                <w:rFonts w:eastAsia="Times New Roman" w:cs="Arial"/>
                <w:b/>
                <w:bCs/>
                <w:sz w:val="16"/>
                <w:szCs w:val="16"/>
                <w:lang w:bidi="fa-IR"/>
              </w:rPr>
            </w:pPr>
            <w:r w:rsidRPr="007726DF">
              <w:rPr>
                <w:rFonts w:eastAsia="Times New Roman" w:cs="Arial"/>
                <w:b/>
                <w:bCs/>
                <w:sz w:val="16"/>
                <w:szCs w:val="16"/>
                <w:lang w:bidi="fa-IR"/>
              </w:rPr>
              <w:t xml:space="preserve">I for PID controller for </w:t>
            </w:r>
            <w:proofErr w:type="spellStart"/>
            <w:r w:rsidRPr="007726DF">
              <w:rPr>
                <w:rFonts w:eastAsia="Times New Roman" w:cs="Arial"/>
                <w:b/>
                <w:bCs/>
                <w:sz w:val="16"/>
                <w:szCs w:val="16"/>
                <w:lang w:bidi="fa-IR"/>
              </w:rPr>
              <w:t>Ibatt</w:t>
            </w:r>
            <w:proofErr w:type="spellEnd"/>
            <w:r w:rsidRPr="007726DF">
              <w:rPr>
                <w:rFonts w:eastAsia="Times New Roman" w:cs="Arial"/>
                <w:b/>
                <w:bCs/>
                <w:sz w:val="16"/>
                <w:szCs w:val="16"/>
                <w:lang w:bidi="fa-IR"/>
              </w:rPr>
              <w:t xml:space="preserve"> reference</w:t>
            </w:r>
          </w:p>
        </w:tc>
        <w:tc>
          <w:tcPr>
            <w:tcW w:w="4680" w:type="dxa"/>
            <w:shd w:val="clear" w:color="auto" w:fill="CCCCCC"/>
            <w:vAlign w:val="center"/>
          </w:tcPr>
          <w:p w14:paraId="508FDD9C" w14:textId="77777777" w:rsidR="007726DF" w:rsidRPr="007726DF" w:rsidRDefault="007726DF" w:rsidP="007726DF">
            <w:pPr>
              <w:spacing w:line="480" w:lineRule="auto"/>
              <w:jc w:val="center"/>
              <w:rPr>
                <w:rFonts w:eastAsia="Times New Roman" w:cs="Arial"/>
                <w:sz w:val="16"/>
                <w:szCs w:val="16"/>
                <w:lang w:bidi="fa-IR"/>
              </w:rPr>
            </w:pPr>
            <w:r w:rsidRPr="007726DF">
              <w:rPr>
                <w:rFonts w:eastAsia="Times New Roman" w:cs="Arial"/>
                <w:sz w:val="16"/>
                <w:szCs w:val="16"/>
                <w:lang w:bidi="fa-IR"/>
              </w:rPr>
              <w:t>10</w:t>
            </w:r>
          </w:p>
        </w:tc>
      </w:tr>
      <w:tr w:rsidR="007726DF" w:rsidRPr="007726DF" w14:paraId="69BBC5A3" w14:textId="77777777" w:rsidTr="007726DF">
        <w:trPr>
          <w:trHeight w:val="91"/>
          <w:jc w:val="center"/>
        </w:trPr>
        <w:tc>
          <w:tcPr>
            <w:tcW w:w="4765" w:type="dxa"/>
            <w:shd w:val="clear" w:color="auto" w:fill="auto"/>
            <w:vAlign w:val="center"/>
          </w:tcPr>
          <w:p w14:paraId="35952123" w14:textId="77777777" w:rsidR="007726DF" w:rsidRPr="007726DF" w:rsidRDefault="007726DF" w:rsidP="007726DF">
            <w:pPr>
              <w:spacing w:line="480" w:lineRule="auto"/>
              <w:jc w:val="center"/>
              <w:rPr>
                <w:rFonts w:eastAsia="Times New Roman" w:cs="Arial"/>
                <w:b/>
                <w:bCs/>
                <w:sz w:val="16"/>
                <w:szCs w:val="16"/>
                <w:lang w:bidi="fa-IR"/>
              </w:rPr>
            </w:pPr>
            <w:proofErr w:type="spellStart"/>
            <w:r w:rsidRPr="007726DF">
              <w:rPr>
                <w:rFonts w:eastAsia="Times New Roman" w:cs="Arial"/>
                <w:b/>
                <w:bCs/>
                <w:sz w:val="16"/>
                <w:szCs w:val="16"/>
                <w:lang w:bidi="fa-IR"/>
              </w:rPr>
              <w:t>I</w:t>
            </w:r>
            <w:r w:rsidRPr="007D2A35">
              <w:rPr>
                <w:rFonts w:eastAsia="Times New Roman" w:cs="Arial"/>
                <w:b/>
                <w:bCs/>
                <w:sz w:val="16"/>
                <w:szCs w:val="16"/>
                <w:vertAlign w:val="subscript"/>
                <w:lang w:bidi="fa-IR"/>
              </w:rPr>
              <w:t>batt</w:t>
            </w:r>
            <w:proofErr w:type="spellEnd"/>
            <w:r w:rsidRPr="007726DF">
              <w:rPr>
                <w:rFonts w:eastAsia="Times New Roman" w:cs="Arial"/>
                <w:b/>
                <w:bCs/>
                <w:sz w:val="16"/>
                <w:szCs w:val="16"/>
                <w:lang w:bidi="fa-IR"/>
              </w:rPr>
              <w:t xml:space="preserve"> reference</w:t>
            </w:r>
          </w:p>
        </w:tc>
        <w:tc>
          <w:tcPr>
            <w:tcW w:w="4680" w:type="dxa"/>
            <w:shd w:val="clear" w:color="auto" w:fill="auto"/>
            <w:vAlign w:val="center"/>
          </w:tcPr>
          <w:p w14:paraId="35250EF6" w14:textId="77777777" w:rsidR="007726DF" w:rsidRPr="007726DF" w:rsidRDefault="007726DF" w:rsidP="007726DF">
            <w:pPr>
              <w:keepNext/>
              <w:spacing w:line="480" w:lineRule="auto"/>
              <w:jc w:val="center"/>
              <w:rPr>
                <w:rFonts w:eastAsia="Times New Roman" w:cs="Arial"/>
                <w:sz w:val="16"/>
                <w:szCs w:val="16"/>
                <w:lang w:bidi="fa-IR"/>
              </w:rPr>
            </w:pPr>
            <w:r w:rsidRPr="007726DF">
              <w:rPr>
                <w:rFonts w:eastAsia="Times New Roman" w:cs="Arial"/>
                <w:sz w:val="16"/>
                <w:szCs w:val="16"/>
                <w:lang w:bidi="fa-IR"/>
              </w:rPr>
              <w:t>200 A</w:t>
            </w:r>
          </w:p>
        </w:tc>
      </w:tr>
    </w:tbl>
    <w:p w14:paraId="284A5304" w14:textId="33F0080B" w:rsidR="004477E1" w:rsidRPr="004477E1" w:rsidRDefault="00F019E1" w:rsidP="004477E1">
      <w:pPr>
        <w:pStyle w:val="BodyText"/>
        <w:widowControl/>
        <w:tabs>
          <w:tab w:val="left" w:pos="288"/>
        </w:tabs>
        <w:spacing w:before="240" w:line="480" w:lineRule="auto"/>
        <w:ind w:firstLine="450"/>
        <w:jc w:val="both"/>
        <w:rPr>
          <w:sz w:val="24"/>
          <w:szCs w:val="24"/>
          <w:lang w:val="en-CA"/>
        </w:rPr>
      </w:pPr>
      <w:r>
        <w:rPr>
          <w:sz w:val="24"/>
          <w:szCs w:val="24"/>
          <w:lang w:val="en-CA"/>
        </w:rPr>
        <w:t>This paper has chosen another approach for determining the condition checker threshold</w:t>
      </w:r>
      <w:r w:rsidR="004477E1" w:rsidRPr="00AC3312">
        <w:rPr>
          <w:sz w:val="24"/>
          <w:szCs w:val="24"/>
          <w:lang w:val="en-CA"/>
        </w:rPr>
        <w:t xml:space="preserve">. To arrive at these decision criteria, statistical data from the previous day was used to make assumptions about possible power usage and battery capacity values. </w:t>
      </w:r>
      <w:r w:rsidR="004477E1" w:rsidRPr="004477E1">
        <w:rPr>
          <w:sz w:val="24"/>
          <w:szCs w:val="24"/>
          <w:lang w:val="en-CA"/>
        </w:rPr>
        <w:t>In particular, the quantiles of the data were employed to determine the minimum and maximum power usage values. The first quantile (Q1) represents the value below which 25% of the data points fall when sorted in ascending order, while the third quantile (Q3) represents the value at which 75% of the data points fall when the data is sorted in descending order. In this study, Q1 was treated as the minimum power consumption value, while Q3 was treated as the maximum.</w:t>
      </w:r>
    </w:p>
    <w:p w14:paraId="465F8F6D" w14:textId="77777777" w:rsidR="004477E1" w:rsidRPr="004477E1" w:rsidRDefault="004477E1" w:rsidP="004477E1">
      <w:pPr>
        <w:pStyle w:val="BodyText"/>
        <w:widowControl/>
        <w:tabs>
          <w:tab w:val="left" w:pos="288"/>
        </w:tabs>
        <w:spacing w:before="240" w:line="480" w:lineRule="auto"/>
        <w:ind w:firstLine="450"/>
        <w:jc w:val="both"/>
        <w:rPr>
          <w:sz w:val="24"/>
          <w:szCs w:val="24"/>
          <w:lang w:val="en-CA"/>
        </w:rPr>
      </w:pPr>
      <w:r w:rsidRPr="004477E1">
        <w:rPr>
          <w:sz w:val="24"/>
          <w:szCs w:val="24"/>
          <w:lang w:val="en-CA"/>
        </w:rPr>
        <w:t xml:space="preserve">This approach has several advantages over more rigid decision-making frameworks. For example, it allows for greater flexibility in determining the appropriate power usage range, as it can be adjusted to accommodate both centralized and decentralized grids with varying </w:t>
      </w:r>
      <w:r w:rsidRPr="004477E1">
        <w:rPr>
          <w:sz w:val="24"/>
          <w:szCs w:val="24"/>
          <w:lang w:val="en-CA"/>
        </w:rPr>
        <w:lastRenderedPageBreak/>
        <w:t>consumption levels. Additionally, relying on statistical data from the previous day helps ensure that actual usage patterns inform the decision-making process rather than relying on assumptions that may not accurately reflect the reality of the system.</w:t>
      </w:r>
    </w:p>
    <w:p w14:paraId="4AE1169D" w14:textId="36DEFE33" w:rsidR="004477E1" w:rsidRPr="00313BAF" w:rsidRDefault="004477E1" w:rsidP="005576C8">
      <w:pPr>
        <w:pStyle w:val="BodyText"/>
        <w:widowControl/>
        <w:tabs>
          <w:tab w:val="left" w:pos="288"/>
        </w:tabs>
        <w:spacing w:before="240" w:line="480" w:lineRule="auto"/>
        <w:ind w:firstLine="450"/>
        <w:jc w:val="both"/>
        <w:rPr>
          <w:sz w:val="24"/>
          <w:szCs w:val="24"/>
          <w:highlight w:val="yellow"/>
          <w:lang w:val="en-CA"/>
        </w:rPr>
      </w:pPr>
      <w:r w:rsidRPr="00313BAF">
        <w:rPr>
          <w:sz w:val="24"/>
          <w:szCs w:val="24"/>
          <w:highlight w:val="yellow"/>
          <w:lang w:val="en-CA"/>
        </w:rPr>
        <w:t>The number of possibilities that the system should check based on the number of EVs can be concluded from the below formula: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C34039" w:rsidRPr="00313BAF" w14:paraId="489E4061" w14:textId="77777777" w:rsidTr="00C34039">
        <w:tc>
          <w:tcPr>
            <w:tcW w:w="3115" w:type="dxa"/>
          </w:tcPr>
          <w:p w14:paraId="14530401" w14:textId="77777777" w:rsidR="00C34039" w:rsidRPr="00313BAF" w:rsidRDefault="00C34039" w:rsidP="00C34039">
            <w:pPr>
              <w:pStyle w:val="BodyText"/>
              <w:widowControl/>
              <w:tabs>
                <w:tab w:val="left" w:pos="288"/>
              </w:tabs>
              <w:spacing w:before="240" w:line="480" w:lineRule="auto"/>
              <w:jc w:val="both"/>
              <w:rPr>
                <w:sz w:val="24"/>
                <w:szCs w:val="24"/>
                <w:highlight w:val="yellow"/>
                <w:lang w:val="en-CA"/>
              </w:rPr>
            </w:pPr>
          </w:p>
        </w:tc>
        <w:tc>
          <w:tcPr>
            <w:tcW w:w="3115" w:type="dxa"/>
          </w:tcPr>
          <w:p w14:paraId="4FCD61EB" w14:textId="5D42BEA4" w:rsidR="00C34039" w:rsidRPr="00313BAF" w:rsidRDefault="00C34039" w:rsidP="00C34039">
            <w:pPr>
              <w:pStyle w:val="BodyText"/>
              <w:widowControl/>
              <w:tabs>
                <w:tab w:val="left" w:pos="288"/>
              </w:tabs>
              <w:spacing w:before="240" w:line="480" w:lineRule="auto"/>
              <w:jc w:val="both"/>
              <w:rPr>
                <w:bCs/>
                <w:sz w:val="24"/>
                <w:szCs w:val="24"/>
                <w:highlight w:val="yellow"/>
                <w:lang w:val="en-CA"/>
              </w:rPr>
            </w:pPr>
            <m:oMathPara>
              <m:oMath>
                <m:sSup>
                  <m:sSupPr>
                    <m:ctrlPr>
                      <w:rPr>
                        <w:rFonts w:ascii="Cambria Math" w:hAnsi="Cambria Math"/>
                        <w:bCs/>
                        <w:i/>
                        <w:sz w:val="22"/>
                        <w:szCs w:val="22"/>
                        <w:highlight w:val="yellow"/>
                        <w:lang w:val="en-CA"/>
                      </w:rPr>
                    </m:ctrlPr>
                  </m:sSupPr>
                  <m:e>
                    <m:r>
                      <w:rPr>
                        <w:rFonts w:ascii="Cambria Math" w:hAnsi="Cambria Math"/>
                        <w:sz w:val="22"/>
                        <w:szCs w:val="22"/>
                        <w:highlight w:val="yellow"/>
                        <w:lang w:val="en-CA"/>
                      </w:rPr>
                      <m:t>2</m:t>
                    </m:r>
                  </m:e>
                  <m:sup>
                    <m:r>
                      <w:rPr>
                        <w:rFonts w:ascii="Cambria Math" w:hAnsi="Cambria Math"/>
                        <w:sz w:val="22"/>
                        <w:szCs w:val="22"/>
                        <w:highlight w:val="yellow"/>
                        <w:lang w:val="en-CA"/>
                      </w:rPr>
                      <m:t>N+1</m:t>
                    </m:r>
                  </m:sup>
                </m:sSup>
                <m:r>
                  <w:rPr>
                    <w:rFonts w:ascii="Cambria Math" w:hAnsi="Cambria Math"/>
                    <w:sz w:val="22"/>
                    <w:szCs w:val="22"/>
                    <w:highlight w:val="yellow"/>
                    <w:lang w:val="en-CA"/>
                  </w:rPr>
                  <m:t xml:space="preserve">+1 </m:t>
                </m:r>
                <m:r>
                  <w:rPr>
                    <w:rFonts w:ascii="Cambria Math" w:hAnsi="Cambria Math"/>
                    <w:sz w:val="22"/>
                    <w:szCs w:val="22"/>
                    <w:highlight w:val="yellow"/>
                    <w:lang w:val="en-CA"/>
                  </w:rPr>
                  <m:t xml:space="preserve">   </m:t>
                </m:r>
              </m:oMath>
            </m:oMathPara>
          </w:p>
        </w:tc>
        <w:tc>
          <w:tcPr>
            <w:tcW w:w="3115" w:type="dxa"/>
            <w:vAlign w:val="center"/>
          </w:tcPr>
          <w:p w14:paraId="1532601F" w14:textId="72ECC6CB" w:rsidR="00C34039" w:rsidRPr="00313BAF" w:rsidRDefault="00C34039" w:rsidP="00C34039">
            <w:pPr>
              <w:pStyle w:val="BodyText"/>
              <w:widowControl/>
              <w:tabs>
                <w:tab w:val="left" w:pos="288"/>
              </w:tabs>
              <w:spacing w:before="240" w:line="480" w:lineRule="auto"/>
              <w:jc w:val="right"/>
              <w:rPr>
                <w:sz w:val="24"/>
                <w:szCs w:val="24"/>
                <w:highlight w:val="yellow"/>
                <w:lang w:val="en-CA"/>
              </w:rPr>
            </w:pPr>
            <m:oMathPara>
              <m:oMathParaPr>
                <m:jc m:val="right"/>
              </m:oMathParaPr>
              <m:oMath>
                <m:r>
                  <m:rPr>
                    <m:sty m:val="p"/>
                  </m:rPr>
                  <w:rPr>
                    <w:rFonts w:ascii="Cambria Math" w:hAnsi="Cambria Math"/>
                    <w:highlight w:val="yellow"/>
                    <w:lang w:val="en-CA"/>
                  </w:rPr>
                  <m:t xml:space="preserve"> </m:t>
                </m:r>
                <m:d>
                  <m:dPr>
                    <m:ctrlPr>
                      <w:rPr>
                        <w:rFonts w:ascii="Cambria Math" w:hAnsi="Cambria Math"/>
                        <w:highlight w:val="yellow"/>
                        <w:lang w:val="en-CA"/>
                      </w:rPr>
                    </m:ctrlPr>
                  </m:dPr>
                  <m:e>
                    <m:r>
                      <w:rPr>
                        <w:rFonts w:ascii="Cambria Math" w:hAnsi="Cambria Math"/>
                        <w:highlight w:val="yellow"/>
                        <w:lang w:val="en-CA"/>
                      </w:rPr>
                      <m:t>10</m:t>
                    </m:r>
                  </m:e>
                </m:d>
              </m:oMath>
            </m:oMathPara>
          </w:p>
        </w:tc>
      </w:tr>
    </w:tbl>
    <w:p w14:paraId="213AFB02" w14:textId="6DCFAE20" w:rsidR="004477E1" w:rsidRPr="004477E1" w:rsidRDefault="004477E1" w:rsidP="004477E1">
      <w:pPr>
        <w:pStyle w:val="BodyText"/>
        <w:widowControl/>
        <w:tabs>
          <w:tab w:val="left" w:pos="288"/>
        </w:tabs>
        <w:spacing w:before="240" w:line="480" w:lineRule="auto"/>
        <w:ind w:firstLine="450"/>
        <w:jc w:val="both"/>
        <w:rPr>
          <w:sz w:val="24"/>
          <w:szCs w:val="24"/>
          <w:lang w:val="en-CA"/>
        </w:rPr>
      </w:pPr>
      <w:r w:rsidRPr="00313BAF">
        <w:rPr>
          <w:sz w:val="24"/>
          <w:szCs w:val="24"/>
          <w:highlight w:val="yellow"/>
          <w:lang w:val="en-CA"/>
        </w:rPr>
        <w:t xml:space="preserve">    N is the number of inputs for this management. </w:t>
      </w:r>
      <w:r w:rsidR="00F256C7" w:rsidRPr="00313BAF">
        <w:rPr>
          <w:sz w:val="24"/>
          <w:szCs w:val="24"/>
          <w:highlight w:val="yellow"/>
          <w:lang w:val="en-CA"/>
        </w:rPr>
        <w:t>T</w:t>
      </w:r>
      <w:r w:rsidRPr="00313BAF">
        <w:rPr>
          <w:sz w:val="24"/>
          <w:szCs w:val="24"/>
          <w:highlight w:val="yellow"/>
          <w:lang w:val="en-CA"/>
        </w:rPr>
        <w:t>o evaluate the performance of this system, data was collected and used in the modified model. Each battery's charge state was represented by a constant number block in the model, with 1 indicating the period from 3 pm to 12 am and 0 indicating the period from 12 am to 6 am.</w:t>
      </w:r>
      <w:r w:rsidRPr="004477E1">
        <w:rPr>
          <w:sz w:val="24"/>
          <w:szCs w:val="24"/>
          <w:lang w:val="en-CA"/>
        </w:rPr>
        <w:t xml:space="preserve"> </w:t>
      </w:r>
    </w:p>
    <w:p w14:paraId="6EBC332C" w14:textId="77777777" w:rsidR="004477E1" w:rsidRPr="004477E1" w:rsidRDefault="004477E1" w:rsidP="004477E1">
      <w:pPr>
        <w:pStyle w:val="BodyText"/>
        <w:widowControl/>
        <w:tabs>
          <w:tab w:val="left" w:pos="288"/>
        </w:tabs>
        <w:spacing w:before="240" w:line="480" w:lineRule="auto"/>
        <w:ind w:firstLine="450"/>
        <w:jc w:val="both"/>
        <w:rPr>
          <w:sz w:val="24"/>
          <w:szCs w:val="24"/>
          <w:lang w:val="en-CA"/>
        </w:rPr>
      </w:pPr>
      <w:r w:rsidRPr="004477E1">
        <w:rPr>
          <w:sz w:val="24"/>
          <w:szCs w:val="24"/>
          <w:lang w:val="en-CA"/>
        </w:rPr>
        <w:t xml:space="preserve">Due to the limitations of the research model and the available hardware for simulating the model, the fleet consisted of only four ancillary sources and four loads. Each decision made by the if block would trigger a corresponding action for a particular battery, and </w:t>
      </w:r>
      <w:proofErr w:type="gramStart"/>
      <w:r w:rsidRPr="004477E1">
        <w:rPr>
          <w:sz w:val="24"/>
          <w:szCs w:val="24"/>
          <w:lang w:val="en-CA"/>
        </w:rPr>
        <w:t>all of</w:t>
      </w:r>
      <w:proofErr w:type="gramEnd"/>
      <w:r w:rsidRPr="004477E1">
        <w:rPr>
          <w:sz w:val="24"/>
          <w:szCs w:val="24"/>
          <w:lang w:val="en-CA"/>
        </w:rPr>
        <w:t xml:space="preserve"> these actions would be carried out in sequence.</w:t>
      </w:r>
    </w:p>
    <w:p w14:paraId="450408B5" w14:textId="77777777" w:rsidR="004477E1" w:rsidRDefault="004477E1" w:rsidP="004477E1">
      <w:pPr>
        <w:pStyle w:val="BodyText"/>
        <w:widowControl/>
        <w:tabs>
          <w:tab w:val="left" w:pos="288"/>
        </w:tabs>
        <w:spacing w:before="240" w:line="480" w:lineRule="auto"/>
        <w:ind w:firstLine="450"/>
        <w:jc w:val="both"/>
        <w:rPr>
          <w:sz w:val="24"/>
          <w:szCs w:val="24"/>
          <w:lang w:val="en-CA"/>
        </w:rPr>
      </w:pPr>
      <w:r w:rsidRPr="004477E1">
        <w:rPr>
          <w:sz w:val="24"/>
          <w:szCs w:val="24"/>
          <w:lang w:val="en-CA"/>
        </w:rPr>
        <w:t>It was assumed that EVs would not charge during the day unless special circumstances warranted discharging their batteries or remaining idle. However, after midnight, they would shift their focus to charging if the conditions remained unchanged. A positive current value indicates that the EV is operating in V2G mode, a negative value indicates that the battery is functioning as a load or in G2V mode, and a zero value indicates that the battery is in idle mode.</w:t>
      </w:r>
    </w:p>
    <w:p w14:paraId="5A2CA7E5" w14:textId="2F47AB0B" w:rsidR="00C55CBD" w:rsidRDefault="00C55CBD" w:rsidP="00EE44C3">
      <w:pPr>
        <w:pStyle w:val="Heading2"/>
      </w:pPr>
      <w:r>
        <w:lastRenderedPageBreak/>
        <w:t>MATLAB/Simulink model</w:t>
      </w:r>
    </w:p>
    <w:p w14:paraId="380D5D42" w14:textId="77777777" w:rsidR="00C55CBD" w:rsidRPr="00C55CBD" w:rsidRDefault="00C55CBD" w:rsidP="00C55CBD">
      <w:pPr>
        <w:pStyle w:val="BodyText"/>
        <w:widowControl/>
        <w:tabs>
          <w:tab w:val="left" w:pos="288"/>
        </w:tabs>
        <w:spacing w:before="240" w:line="480" w:lineRule="auto"/>
        <w:ind w:firstLine="450"/>
        <w:jc w:val="both"/>
        <w:rPr>
          <w:sz w:val="24"/>
          <w:szCs w:val="24"/>
          <w:lang w:val="en-CA"/>
        </w:rPr>
      </w:pPr>
      <w:r w:rsidRPr="00C55CBD">
        <w:rPr>
          <w:sz w:val="24"/>
          <w:szCs w:val="24"/>
          <w:lang w:val="en-CA"/>
        </w:rPr>
        <w:t>Figure 5 depicts the model just proposed for the decision-making of each battery current based on its inputs. They will be discussed in depth in future parts.</w:t>
      </w:r>
    </w:p>
    <w:p w14:paraId="73BF8B4F" w14:textId="46529604" w:rsidR="00C55CBD" w:rsidRPr="00C55CBD" w:rsidRDefault="00C55CBD" w:rsidP="00C55CBD">
      <w:pPr>
        <w:pStyle w:val="BodyText"/>
        <w:widowControl/>
        <w:numPr>
          <w:ilvl w:val="0"/>
          <w:numId w:val="37"/>
        </w:numPr>
        <w:tabs>
          <w:tab w:val="left" w:pos="288"/>
        </w:tabs>
        <w:spacing w:before="240" w:line="480" w:lineRule="auto"/>
        <w:jc w:val="both"/>
        <w:rPr>
          <w:sz w:val="24"/>
          <w:szCs w:val="24"/>
          <w:lang w:val="en-CA"/>
        </w:rPr>
      </w:pPr>
      <w:r w:rsidRPr="00B036A7">
        <w:rPr>
          <w:b/>
          <w:bCs/>
          <w:sz w:val="24"/>
          <w:szCs w:val="24"/>
          <w:lang w:val="en-CA"/>
        </w:rPr>
        <w:t>Condition Checking Part</w:t>
      </w:r>
      <w:r w:rsidRPr="00C55CBD">
        <w:rPr>
          <w:sz w:val="24"/>
          <w:szCs w:val="24"/>
          <w:lang w:val="en-CA"/>
        </w:rPr>
        <w:t xml:space="preserve">: As it is shown in Figure </w:t>
      </w:r>
      <w:r w:rsidR="00BB0652">
        <w:rPr>
          <w:sz w:val="24"/>
          <w:szCs w:val="24"/>
          <w:lang w:val="en-CA"/>
        </w:rPr>
        <w:t>8</w:t>
      </w:r>
      <w:r w:rsidRPr="00C55CBD">
        <w:rPr>
          <w:sz w:val="24"/>
          <w:szCs w:val="24"/>
          <w:lang w:val="en-CA"/>
        </w:rPr>
        <w:t>, the inputs that are for this subject will be connected to the decision maker part, and this section, based on its default assumptions just mentioned before, will determine which blocks should be activated. Power consumption consists of two blocks; one is from 12 am to 6 am</w:t>
      </w:r>
      <w:r w:rsidR="00BB0652">
        <w:rPr>
          <w:sz w:val="24"/>
          <w:szCs w:val="24"/>
          <w:lang w:val="en-CA"/>
        </w:rPr>
        <w:t>,</w:t>
      </w:r>
      <w:r w:rsidRPr="00C55CBD">
        <w:rPr>
          <w:sz w:val="24"/>
          <w:szCs w:val="24"/>
          <w:lang w:val="en-CA"/>
        </w:rPr>
        <w:t xml:space="preserve"> and the other one is from 3 pm to 12 am</w:t>
      </w:r>
      <w:r w:rsidR="00BB0652">
        <w:rPr>
          <w:sz w:val="24"/>
          <w:szCs w:val="24"/>
          <w:lang w:val="en-CA"/>
        </w:rPr>
        <w:t xml:space="preserve">. </w:t>
      </w:r>
    </w:p>
    <w:p w14:paraId="1BAC322B" w14:textId="72145624" w:rsidR="00C55CBD" w:rsidRDefault="00C55CBD" w:rsidP="00DD3C48">
      <w:pPr>
        <w:pStyle w:val="BodyText"/>
        <w:widowControl/>
        <w:numPr>
          <w:ilvl w:val="0"/>
          <w:numId w:val="37"/>
        </w:numPr>
        <w:tabs>
          <w:tab w:val="left" w:pos="288"/>
        </w:tabs>
        <w:spacing w:before="240" w:line="480" w:lineRule="auto"/>
        <w:jc w:val="both"/>
        <w:rPr>
          <w:sz w:val="24"/>
          <w:szCs w:val="24"/>
          <w:lang w:val="en-CA"/>
        </w:rPr>
      </w:pPr>
      <w:r w:rsidRPr="00B036A7">
        <w:rPr>
          <w:b/>
          <w:bCs/>
          <w:sz w:val="24"/>
          <w:szCs w:val="24"/>
          <w:lang w:val="en-CA"/>
        </w:rPr>
        <w:t>PID Controller</w:t>
      </w:r>
      <w:r w:rsidRPr="00C55CBD">
        <w:rPr>
          <w:sz w:val="24"/>
          <w:szCs w:val="24"/>
          <w:lang w:val="en-CA"/>
        </w:rPr>
        <w:t xml:space="preserve">: After deducting each current to the specific battery, the output of </w:t>
      </w:r>
      <w:r w:rsidR="00BB0652">
        <w:rPr>
          <w:sz w:val="24"/>
          <w:szCs w:val="24"/>
          <w:lang w:val="en-CA"/>
        </w:rPr>
        <w:t>"merge" in Figure 8 would be a current that goes to</w:t>
      </w:r>
      <w:r w:rsidRPr="00C55CBD">
        <w:rPr>
          <w:sz w:val="24"/>
          <w:szCs w:val="24"/>
          <w:lang w:val="en-CA"/>
        </w:rPr>
        <w:t xml:space="preserve"> each battery PID.</w:t>
      </w:r>
      <w:r w:rsidR="00BB0652">
        <w:rPr>
          <w:sz w:val="24"/>
          <w:szCs w:val="24"/>
          <w:lang w:val="en-CA"/>
        </w:rPr>
        <w:t xml:space="preserve"> The positive current means the EV battery is charging, the negative one means discharging, and the 0 means idle. The important part is that having that PID would adjust the battery's current to help </w:t>
      </w:r>
      <w:r w:rsidR="00F256C7">
        <w:rPr>
          <w:sz w:val="24"/>
          <w:szCs w:val="24"/>
          <w:lang w:val="en-CA"/>
        </w:rPr>
        <w:t>it</w:t>
      </w:r>
      <w:r w:rsidR="00BB0652">
        <w:rPr>
          <w:sz w:val="24"/>
          <w:szCs w:val="24"/>
          <w:lang w:val="en-CA"/>
        </w:rPr>
        <w:t xml:space="preserve"> understand its condition. </w:t>
      </w:r>
      <w:r w:rsidRPr="00C55CBD">
        <w:rPr>
          <w:sz w:val="24"/>
          <w:szCs w:val="24"/>
          <w:lang w:val="en-CA"/>
        </w:rPr>
        <w:t xml:space="preserve">This process will take a little time; however, this time would be so low that it could not affect the whole process. An essential part of PID controllers is their output. As seen in Figure </w:t>
      </w:r>
      <w:r w:rsidR="00BB0652">
        <w:rPr>
          <w:sz w:val="24"/>
          <w:szCs w:val="24"/>
          <w:lang w:val="en-CA"/>
        </w:rPr>
        <w:t>8</w:t>
      </w:r>
      <w:r w:rsidRPr="00C55CBD">
        <w:rPr>
          <w:sz w:val="24"/>
          <w:szCs w:val="24"/>
          <w:lang w:val="en-CA"/>
        </w:rPr>
        <w:t xml:space="preserve">, PID controllers not only have the responsibility to lead their specific battery current to the one just received from the signal accumulator but also specify the output value that determines each battery's buck/boost mode. The output of this logical component would be 1 or 0; based on that, only one of the modes (Buck/Boost) will be activated. In this manner, each battery knows in which situation should act as a source, load, or idle. To categorize each battery condition, a positive one (+1) is assumed as V2G mode, a negative one (-1) is </w:t>
      </w:r>
      <w:r w:rsidRPr="00C55CBD">
        <w:rPr>
          <w:sz w:val="24"/>
          <w:szCs w:val="24"/>
          <w:lang w:val="en-CA"/>
        </w:rPr>
        <w:lastRenderedPageBreak/>
        <w:t xml:space="preserve">considered as G2V mode, and the zero (0) one is Idle mode. Dedicating numbers to each condition is arbitrary, and every number can be assumed. However, these numbers have been chosen based on this </w:t>
      </w:r>
      <w:proofErr w:type="gramStart"/>
      <w:r w:rsidRPr="00C55CBD">
        <w:rPr>
          <w:sz w:val="24"/>
          <w:szCs w:val="24"/>
          <w:lang w:val="en-CA"/>
        </w:rPr>
        <w:t>paper[</w:t>
      </w:r>
      <w:proofErr w:type="gramEnd"/>
      <w:r w:rsidRPr="00C55CBD">
        <w:rPr>
          <w:sz w:val="24"/>
          <w:szCs w:val="24"/>
          <w:lang w:val="en-CA"/>
        </w:rPr>
        <w:t>29].</w:t>
      </w:r>
    </w:p>
    <w:p w14:paraId="42CF8ADD" w14:textId="1FEA7617" w:rsidR="00BB0652" w:rsidRPr="00BB0652" w:rsidRDefault="00BB0652" w:rsidP="00BB0652">
      <w:pPr>
        <w:pStyle w:val="BodyText"/>
        <w:widowControl/>
        <w:numPr>
          <w:ilvl w:val="0"/>
          <w:numId w:val="37"/>
        </w:numPr>
        <w:tabs>
          <w:tab w:val="left" w:pos="288"/>
        </w:tabs>
        <w:spacing w:before="240" w:line="480" w:lineRule="auto"/>
        <w:jc w:val="both"/>
        <w:rPr>
          <w:sz w:val="24"/>
          <w:szCs w:val="24"/>
          <w:lang w:val="en-CA"/>
        </w:rPr>
      </w:pPr>
      <w:r>
        <w:rPr>
          <w:b/>
          <w:bCs/>
          <w:sz w:val="24"/>
          <w:szCs w:val="24"/>
          <w:lang w:val="en-CA"/>
        </w:rPr>
        <w:t>Buck/Boost converter</w:t>
      </w:r>
      <w:r w:rsidRPr="00BB0652">
        <w:rPr>
          <w:sz w:val="24"/>
          <w:szCs w:val="24"/>
          <w:lang w:val="en-CA"/>
        </w:rPr>
        <w:t>:</w:t>
      </w:r>
      <w:r>
        <w:rPr>
          <w:sz w:val="24"/>
          <w:szCs w:val="24"/>
          <w:lang w:val="en-CA"/>
        </w:rPr>
        <w:t xml:space="preserve"> After having a positive, negative, or 0 current, this number would lead to a "PWM Generator" component that has the responsibility of converting the current to 1 or 0. </w:t>
      </w:r>
      <w:r w:rsidRPr="00C55CBD">
        <w:rPr>
          <w:sz w:val="24"/>
          <w:szCs w:val="24"/>
          <w:lang w:val="en-CA"/>
        </w:rPr>
        <w:t xml:space="preserve">The output of this logical component would be 1 or 0; based on that, only one of the modes (Buck/Boost) will be activated. In this manner, each battery knows in which situation should act as a source, load, or idle. To categorize each battery condition, a positive one (+1) is assumed as V2G mode, a negative one (-1) is considered as G2V mode, and the zero (0) one is Idle mode. Dedicating numbers to each condition is arbitrary, and every number can be assumed. However, these numbers have been chosen based on this </w:t>
      </w:r>
      <w:proofErr w:type="gramStart"/>
      <w:r w:rsidRPr="00C55CBD">
        <w:rPr>
          <w:sz w:val="24"/>
          <w:szCs w:val="24"/>
          <w:lang w:val="en-CA"/>
        </w:rPr>
        <w:t>paper[</w:t>
      </w:r>
      <w:proofErr w:type="gramEnd"/>
      <w:r w:rsidRPr="00C55CBD">
        <w:rPr>
          <w:sz w:val="24"/>
          <w:szCs w:val="24"/>
          <w:lang w:val="en-CA"/>
        </w:rPr>
        <w:t>29].</w:t>
      </w:r>
      <w:r>
        <w:rPr>
          <w:sz w:val="24"/>
          <w:szCs w:val="24"/>
          <w:lang w:val="en-CA"/>
        </w:rPr>
        <w:t xml:space="preserve"> One important note about this one is that since there is no specific Idle mode for the output since there are 1 and 0, in a time that a battery would be in Idle situations, the PWM Generator would be 1 and 0 in a short time with a high frequency of 10,000hz to satisfy the Idle situation of not charging a battery.</w:t>
      </w:r>
    </w:p>
    <w:p w14:paraId="38101CF6" w14:textId="0D598566" w:rsidR="005576C8" w:rsidRDefault="00BE0206" w:rsidP="00EE44C3">
      <w:pPr>
        <w:pStyle w:val="Heading1"/>
      </w:pPr>
      <w:r>
        <w:t>RESULTS</w:t>
      </w:r>
    </w:p>
    <w:p w14:paraId="518268DF" w14:textId="1139A468" w:rsidR="005A5767" w:rsidRDefault="00BE0206" w:rsidP="005715CD">
      <w:pPr>
        <w:pStyle w:val="BodyText"/>
        <w:widowControl/>
        <w:tabs>
          <w:tab w:val="left" w:pos="288"/>
        </w:tabs>
        <w:spacing w:before="240" w:line="480" w:lineRule="auto"/>
        <w:ind w:left="450"/>
        <w:jc w:val="both"/>
        <w:rPr>
          <w:sz w:val="24"/>
          <w:szCs w:val="24"/>
          <w:lang w:val="en-CA"/>
        </w:rPr>
      </w:pPr>
      <w:r w:rsidRPr="00BE0206">
        <w:rPr>
          <w:sz w:val="24"/>
          <w:szCs w:val="24"/>
          <w:lang w:val="en-CA"/>
        </w:rPr>
        <w:t xml:space="preserve">    As previously indicated, this fleet simulation is broken into two separate daylight periods. The first one is from three in the afternoon to noon when the vehicles just arrived in the fleet will be linked to it. Furthermore, the second half is between twelve midnight and six in the morning when the consumption is not as high, and the electric vehicles </w:t>
      </w:r>
      <w:proofErr w:type="gramStart"/>
      <w:r w:rsidRPr="00BE0206">
        <w:rPr>
          <w:sz w:val="24"/>
          <w:szCs w:val="24"/>
          <w:lang w:val="en-CA"/>
        </w:rPr>
        <w:t xml:space="preserve">have the opportunity </w:t>
      </w:r>
      <w:r w:rsidRPr="00BE0206">
        <w:rPr>
          <w:sz w:val="24"/>
          <w:szCs w:val="24"/>
          <w:lang w:val="en-CA"/>
        </w:rPr>
        <w:lastRenderedPageBreak/>
        <w:t>to</w:t>
      </w:r>
      <w:proofErr w:type="gramEnd"/>
      <w:r w:rsidRPr="00BE0206">
        <w:rPr>
          <w:sz w:val="24"/>
          <w:szCs w:val="24"/>
          <w:lang w:val="en-CA"/>
        </w:rPr>
        <w:t xml:space="preserve"> charge their batteries.</w:t>
      </w:r>
      <w:r w:rsidR="005A5767">
        <w:rPr>
          <w:sz w:val="24"/>
          <w:szCs w:val="24"/>
          <w:lang w:val="en-CA"/>
        </w:rPr>
        <w:t xml:space="preserve"> Also, Table </w:t>
      </w:r>
      <w:r w:rsidR="005715CD">
        <w:rPr>
          <w:sz w:val="24"/>
          <w:szCs w:val="24"/>
          <w:lang w:val="en-CA"/>
        </w:rPr>
        <w:t>2</w:t>
      </w:r>
      <w:r w:rsidR="005A5767">
        <w:rPr>
          <w:sz w:val="24"/>
          <w:szCs w:val="24"/>
          <w:lang w:val="en-CA"/>
        </w:rPr>
        <w:t xml:space="preserve"> </w:t>
      </w:r>
      <w:r w:rsidR="005715CD">
        <w:rPr>
          <w:sz w:val="24"/>
          <w:szCs w:val="24"/>
          <w:lang w:val="en-CA"/>
        </w:rPr>
        <w:t>demonstrates</w:t>
      </w:r>
      <w:r w:rsidR="005A5767">
        <w:rPr>
          <w:sz w:val="24"/>
          <w:szCs w:val="24"/>
          <w:lang w:val="en-CA"/>
        </w:rPr>
        <w:t xml:space="preserve"> each user</w:t>
      </w:r>
      <w:r w:rsidR="005715CD">
        <w:rPr>
          <w:sz w:val="24"/>
          <w:szCs w:val="24"/>
          <w:lang w:val="en-CA"/>
        </w:rPr>
        <w:t>'s</w:t>
      </w:r>
      <w:r w:rsidR="005A5767">
        <w:rPr>
          <w:sz w:val="24"/>
          <w:szCs w:val="24"/>
          <w:lang w:val="en-CA"/>
        </w:rPr>
        <w:t xml:space="preserve"> preference </w:t>
      </w:r>
      <w:r w:rsidR="005715CD">
        <w:rPr>
          <w:sz w:val="24"/>
          <w:szCs w:val="24"/>
          <w:lang w:val="en-CA"/>
        </w:rPr>
        <w:t>for</w:t>
      </w:r>
      <w:r w:rsidR="005A5767">
        <w:rPr>
          <w:sz w:val="24"/>
          <w:szCs w:val="24"/>
          <w:lang w:val="en-CA"/>
        </w:rPr>
        <w:t xml:space="preserve"> EV availability.</w:t>
      </w:r>
      <w:r w:rsidR="005715CD">
        <w:rPr>
          <w:sz w:val="24"/>
          <w:szCs w:val="24"/>
          <w:lang w:val="en-CA"/>
        </w:rPr>
        <w:t xml:space="preserve"> As can be seen, two users have decided to give their EV</w:t>
      </w:r>
      <w:r w:rsidR="00F256C7">
        <w:rPr>
          <w:sz w:val="24"/>
          <w:szCs w:val="24"/>
          <w:lang w:val="en-CA"/>
        </w:rPr>
        <w:t>s</w:t>
      </w:r>
      <w:r w:rsidR="005715CD">
        <w:rPr>
          <w:sz w:val="24"/>
          <w:szCs w:val="24"/>
          <w:lang w:val="en-CA"/>
        </w:rPr>
        <w:t xml:space="preserve"> to the system while one of the EVs is disconnected, and another only wants the car to be charged. Based on these choices and since there is also a minimum soc for each EV, only the first EV can be accessible for the grid to be used in the peak mode. </w:t>
      </w:r>
    </w:p>
    <w:p w14:paraId="292D6C4B" w14:textId="19371E5D" w:rsidR="005A5767" w:rsidRDefault="005A5767" w:rsidP="005A5767">
      <w:pPr>
        <w:pStyle w:val="Caption"/>
        <w:keepNext/>
        <w:jc w:val="center"/>
      </w:pPr>
      <w:r>
        <w:t xml:space="preserve">Table </w:t>
      </w:r>
      <w:r>
        <w:fldChar w:fldCharType="begin"/>
      </w:r>
      <w:r>
        <w:instrText xml:space="preserve"> SEQ Table \* ARABIC </w:instrText>
      </w:r>
      <w:r>
        <w:fldChar w:fldCharType="separate"/>
      </w:r>
      <w:r w:rsidR="00BD3E7E">
        <w:rPr>
          <w:noProof/>
        </w:rPr>
        <w:t>2</w:t>
      </w:r>
      <w:r>
        <w:fldChar w:fldCharType="end"/>
      </w:r>
      <w:r>
        <w:rPr>
          <w:lang w:val="en-CA"/>
        </w:rPr>
        <w:t xml:space="preserve"> EV </w:t>
      </w:r>
      <w:r w:rsidRPr="002A3970">
        <w:rPr>
          <w:lang w:val="en-CA"/>
        </w:rPr>
        <w:t>owner's choice and min soc</w:t>
      </w:r>
    </w:p>
    <w:tbl>
      <w:tblPr>
        <w:tblW w:w="5900" w:type="dxa"/>
        <w:jc w:val="center"/>
        <w:tblCellMar>
          <w:left w:w="0" w:type="dxa"/>
          <w:right w:w="0" w:type="dxa"/>
        </w:tblCellMar>
        <w:tblLook w:val="0420" w:firstRow="1" w:lastRow="0" w:firstColumn="0" w:lastColumn="0" w:noHBand="0" w:noVBand="1"/>
      </w:tblPr>
      <w:tblGrid>
        <w:gridCol w:w="1966"/>
        <w:gridCol w:w="1967"/>
        <w:gridCol w:w="1967"/>
      </w:tblGrid>
      <w:tr w:rsidR="005A5767" w:rsidRPr="005A5767" w14:paraId="6B5B5EDD" w14:textId="77777777" w:rsidTr="005A5767">
        <w:trPr>
          <w:trHeight w:val="16"/>
          <w:jc w:val="center"/>
        </w:trPr>
        <w:tc>
          <w:tcPr>
            <w:tcW w:w="1966"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vAlign w:val="center"/>
            <w:hideMark/>
          </w:tcPr>
          <w:p w14:paraId="48E05C65"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US"/>
              </w:rPr>
              <w:t>Owner Number</w:t>
            </w:r>
          </w:p>
        </w:tc>
        <w:tc>
          <w:tcPr>
            <w:tcW w:w="1967"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vAlign w:val="center"/>
            <w:hideMark/>
          </w:tcPr>
          <w:p w14:paraId="62457AE3"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US"/>
              </w:rPr>
              <w:t>Owner Choice</w:t>
            </w:r>
          </w:p>
        </w:tc>
        <w:tc>
          <w:tcPr>
            <w:tcW w:w="1967"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vAlign w:val="center"/>
            <w:hideMark/>
          </w:tcPr>
          <w:p w14:paraId="1E883B65"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CA"/>
              </w:rPr>
              <w:t>Min Soc</w:t>
            </w:r>
          </w:p>
        </w:tc>
      </w:tr>
      <w:tr w:rsidR="005A5767" w:rsidRPr="005A5767" w14:paraId="11530D43" w14:textId="77777777" w:rsidTr="005A5767">
        <w:trPr>
          <w:trHeight w:val="26"/>
          <w:jc w:val="center"/>
        </w:trPr>
        <w:tc>
          <w:tcPr>
            <w:tcW w:w="1966"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vAlign w:val="center"/>
            <w:hideMark/>
          </w:tcPr>
          <w:p w14:paraId="2B5347F0"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US"/>
              </w:rPr>
              <w:t>#1</w:t>
            </w:r>
          </w:p>
        </w:tc>
        <w:tc>
          <w:tcPr>
            <w:tcW w:w="1967"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vAlign w:val="center"/>
            <w:hideMark/>
          </w:tcPr>
          <w:p w14:paraId="34FB7B35"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US"/>
              </w:rPr>
              <w:t>1</w:t>
            </w:r>
          </w:p>
        </w:tc>
        <w:tc>
          <w:tcPr>
            <w:tcW w:w="1967"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vAlign w:val="center"/>
            <w:hideMark/>
          </w:tcPr>
          <w:p w14:paraId="2EB282DC"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CA"/>
              </w:rPr>
              <w:t>40%</w:t>
            </w:r>
          </w:p>
        </w:tc>
      </w:tr>
      <w:tr w:rsidR="005A5767" w:rsidRPr="005A5767" w14:paraId="554D3147" w14:textId="77777777" w:rsidTr="005A5767">
        <w:trPr>
          <w:trHeight w:val="72"/>
          <w:jc w:val="center"/>
        </w:trPr>
        <w:tc>
          <w:tcPr>
            <w:tcW w:w="1966"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vAlign w:val="center"/>
            <w:hideMark/>
          </w:tcPr>
          <w:p w14:paraId="3A3086ED"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US"/>
              </w:rPr>
              <w:t>#2</w:t>
            </w:r>
          </w:p>
        </w:tc>
        <w:tc>
          <w:tcPr>
            <w:tcW w:w="1967"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vAlign w:val="center"/>
            <w:hideMark/>
          </w:tcPr>
          <w:p w14:paraId="72B505CA"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US"/>
              </w:rPr>
              <w:t>0</w:t>
            </w:r>
          </w:p>
        </w:tc>
        <w:tc>
          <w:tcPr>
            <w:tcW w:w="1967"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vAlign w:val="center"/>
            <w:hideMark/>
          </w:tcPr>
          <w:p w14:paraId="25AC1277"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CA"/>
              </w:rPr>
              <w:t>--</w:t>
            </w:r>
          </w:p>
        </w:tc>
      </w:tr>
      <w:tr w:rsidR="005A5767" w:rsidRPr="005A5767" w14:paraId="003EA606" w14:textId="77777777" w:rsidTr="005A5767">
        <w:trPr>
          <w:trHeight w:val="72"/>
          <w:jc w:val="center"/>
        </w:trPr>
        <w:tc>
          <w:tcPr>
            <w:tcW w:w="1966"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vAlign w:val="center"/>
            <w:hideMark/>
          </w:tcPr>
          <w:p w14:paraId="0D6846AA"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US"/>
              </w:rPr>
              <w:t>#3</w:t>
            </w:r>
          </w:p>
        </w:tc>
        <w:tc>
          <w:tcPr>
            <w:tcW w:w="1967"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vAlign w:val="center"/>
            <w:hideMark/>
          </w:tcPr>
          <w:p w14:paraId="746BA160"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US"/>
              </w:rPr>
              <w:t>-1</w:t>
            </w:r>
          </w:p>
        </w:tc>
        <w:tc>
          <w:tcPr>
            <w:tcW w:w="1967"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vAlign w:val="center"/>
            <w:hideMark/>
          </w:tcPr>
          <w:p w14:paraId="601AD3DD"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CA"/>
              </w:rPr>
              <w:t>--</w:t>
            </w:r>
          </w:p>
        </w:tc>
      </w:tr>
      <w:tr w:rsidR="005A5767" w:rsidRPr="005A5767" w14:paraId="5D7244CF" w14:textId="77777777" w:rsidTr="005715CD">
        <w:trPr>
          <w:trHeight w:val="16"/>
          <w:jc w:val="center"/>
        </w:trPr>
        <w:tc>
          <w:tcPr>
            <w:tcW w:w="1966"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vAlign w:val="center"/>
            <w:hideMark/>
          </w:tcPr>
          <w:p w14:paraId="7E73D465"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US"/>
              </w:rPr>
              <w:t>#4</w:t>
            </w:r>
          </w:p>
        </w:tc>
        <w:tc>
          <w:tcPr>
            <w:tcW w:w="1967"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vAlign w:val="center"/>
            <w:hideMark/>
          </w:tcPr>
          <w:p w14:paraId="3CA82AF1"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US"/>
              </w:rPr>
              <w:t>1</w:t>
            </w:r>
          </w:p>
        </w:tc>
        <w:tc>
          <w:tcPr>
            <w:tcW w:w="1967"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vAlign w:val="center"/>
            <w:hideMark/>
          </w:tcPr>
          <w:p w14:paraId="1A843858" w14:textId="77777777" w:rsidR="005A5767" w:rsidRPr="005A5767" w:rsidRDefault="005A5767" w:rsidP="005715CD">
            <w:pPr>
              <w:pStyle w:val="BodyText"/>
              <w:tabs>
                <w:tab w:val="left" w:pos="288"/>
              </w:tabs>
              <w:spacing w:after="0"/>
              <w:ind w:left="450"/>
              <w:jc w:val="center"/>
              <w:rPr>
                <w:sz w:val="16"/>
                <w:szCs w:val="16"/>
                <w:lang w:val="en-CA"/>
              </w:rPr>
            </w:pPr>
            <w:r w:rsidRPr="005A5767">
              <w:rPr>
                <w:b/>
                <w:bCs/>
                <w:sz w:val="16"/>
                <w:szCs w:val="16"/>
                <w:lang w:val="en-CA"/>
              </w:rPr>
              <w:t>50%</w:t>
            </w:r>
          </w:p>
        </w:tc>
      </w:tr>
    </w:tbl>
    <w:p w14:paraId="6E6134CA" w14:textId="38969955" w:rsidR="00B036A7" w:rsidRDefault="00B036A7" w:rsidP="00EE44C3">
      <w:pPr>
        <w:pStyle w:val="Heading2"/>
      </w:pPr>
      <w:r>
        <w:t>3</w:t>
      </w:r>
      <w:r w:rsidR="00DC60D3">
        <w:t xml:space="preserve"> </w:t>
      </w:r>
      <w:r>
        <w:t>pm to 12 pm</w:t>
      </w:r>
    </w:p>
    <w:p w14:paraId="3A47EE63" w14:textId="2901EA0C" w:rsidR="00B036A7" w:rsidRDefault="00B036A7" w:rsidP="00B036A7">
      <w:pPr>
        <w:pStyle w:val="BodyText"/>
        <w:widowControl/>
        <w:tabs>
          <w:tab w:val="left" w:pos="288"/>
        </w:tabs>
        <w:spacing w:before="240" w:line="480" w:lineRule="auto"/>
        <w:ind w:left="450"/>
        <w:jc w:val="both"/>
        <w:rPr>
          <w:sz w:val="24"/>
          <w:szCs w:val="24"/>
          <w:lang w:val="en-CA"/>
        </w:rPr>
      </w:pPr>
      <w:r w:rsidRPr="00B036A7">
        <w:rPr>
          <w:sz w:val="24"/>
          <w:szCs w:val="24"/>
          <w:lang w:val="en-CA"/>
        </w:rPr>
        <w:t>For this time of the day, based on mentioned conditions, if the EV battery capacity was more than 60 per cent and fleet consumption for each house was more than 9kW, batteries can act as an ancillary source and be V2G. For others who can not demand this situation, they will remain Idle or be charged if the load consumption is less than 3kW not to put pressure on the grid during peak load times. This fact can be seen in Figure 1</w:t>
      </w:r>
      <w:r w:rsidR="00F42962">
        <w:rPr>
          <w:sz w:val="24"/>
          <w:szCs w:val="24"/>
          <w:lang w:val="en-CA"/>
        </w:rPr>
        <w:t>1</w:t>
      </w:r>
      <w:r w:rsidRPr="00B036A7">
        <w:rPr>
          <w:sz w:val="24"/>
          <w:szCs w:val="24"/>
          <w:lang w:val="en-CA"/>
        </w:rPr>
        <w:t>.</w:t>
      </w:r>
    </w:p>
    <w:p w14:paraId="066DC53B" w14:textId="77777777" w:rsidR="00F42962" w:rsidRDefault="00BB0652" w:rsidP="00F42962">
      <w:pPr>
        <w:pStyle w:val="BodyText"/>
        <w:keepNext/>
        <w:widowControl/>
        <w:tabs>
          <w:tab w:val="left" w:pos="288"/>
        </w:tabs>
        <w:spacing w:before="240" w:line="480" w:lineRule="auto"/>
        <w:ind w:left="450"/>
        <w:jc w:val="both"/>
      </w:pPr>
      <w:r w:rsidRPr="00BB0652">
        <w:rPr>
          <w:noProof/>
          <w:sz w:val="24"/>
          <w:szCs w:val="24"/>
        </w:rPr>
        <w:lastRenderedPageBreak/>
        <w:drawing>
          <wp:inline distT="0" distB="0" distL="0" distR="0" wp14:anchorId="50E42F8C" wp14:editId="4058E64F">
            <wp:extent cx="5605145" cy="2743200"/>
            <wp:effectExtent l="0" t="0" r="14605" b="0"/>
            <wp:docPr id="596446075" name="Chart 1">
              <a:extLst xmlns:a="http://schemas.openxmlformats.org/drawingml/2006/main">
                <a:ext uri="{FF2B5EF4-FFF2-40B4-BE49-F238E27FC236}">
                  <a16:creationId xmlns:a16="http://schemas.microsoft.com/office/drawing/2014/main" id="{A3B63BE8-3506-41DC-D1CA-89198D5BB1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AD6305C" w14:textId="586D903F" w:rsidR="00BB0652" w:rsidRPr="00B036A7" w:rsidRDefault="00F42962" w:rsidP="00F42962">
      <w:pPr>
        <w:pStyle w:val="Caption"/>
        <w:jc w:val="center"/>
        <w:rPr>
          <w:sz w:val="24"/>
          <w:szCs w:val="24"/>
          <w:lang w:val="en-CA"/>
        </w:rPr>
      </w:pPr>
      <w:r>
        <w:t xml:space="preserve">Figure </w:t>
      </w:r>
      <w:r>
        <w:fldChar w:fldCharType="begin"/>
      </w:r>
      <w:r>
        <w:instrText xml:space="preserve"> SEQ Figure \* ARABIC </w:instrText>
      </w:r>
      <w:r>
        <w:fldChar w:fldCharType="separate"/>
      </w:r>
      <w:r w:rsidR="0074045F">
        <w:rPr>
          <w:noProof/>
        </w:rPr>
        <w:t>12</w:t>
      </w:r>
      <w:r>
        <w:fldChar w:fldCharType="end"/>
      </w:r>
      <w:r>
        <w:rPr>
          <w:lang w:val="en-CA"/>
        </w:rPr>
        <w:t xml:space="preserve"> Grid power consumption </w:t>
      </w:r>
      <w:r w:rsidR="00F256C7">
        <w:rPr>
          <w:lang w:val="en-CA"/>
        </w:rPr>
        <w:t xml:space="preserve">from </w:t>
      </w:r>
      <w:r>
        <w:rPr>
          <w:lang w:val="en-CA"/>
        </w:rPr>
        <w:t>3 pm to 12 am</w:t>
      </w:r>
    </w:p>
    <w:p w14:paraId="66C8A3FC" w14:textId="77777777" w:rsidR="00B036A7" w:rsidRPr="00B036A7" w:rsidRDefault="00B036A7" w:rsidP="00B036A7">
      <w:pPr>
        <w:pStyle w:val="Els-body-text"/>
      </w:pPr>
    </w:p>
    <w:p w14:paraId="31593D4E" w14:textId="4378DA0C" w:rsidR="00D26C4A" w:rsidRDefault="00D26C4A" w:rsidP="00D26C4A">
      <w:pPr>
        <w:pStyle w:val="BodyText"/>
        <w:keepNext/>
        <w:widowControl/>
        <w:tabs>
          <w:tab w:val="left" w:pos="288"/>
        </w:tabs>
        <w:spacing w:before="240" w:line="480" w:lineRule="auto"/>
        <w:ind w:firstLine="450"/>
        <w:jc w:val="center"/>
      </w:pPr>
      <w:r>
        <w:rPr>
          <w:noProof/>
        </w:rPr>
        <w:drawing>
          <wp:inline distT="0" distB="0" distL="0" distR="0" wp14:anchorId="2216C6CF" wp14:editId="64D704BF">
            <wp:extent cx="3157579" cy="2612321"/>
            <wp:effectExtent l="0" t="0" r="5080" b="0"/>
            <wp:docPr id="734279241" name="Picture 2" descr="A picture containing text, diagram,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79241" name="Picture 2" descr="A picture containing text, diagram, line, screenshot&#10;&#10;Description automatically generated"/>
                    <pic:cNvPicPr>
                      <a:picLocks noChangeAspect="1" noChangeArrowheads="1"/>
                    </pic:cNvPicPr>
                  </pic:nvPicPr>
                  <pic:blipFill rotWithShape="1">
                    <a:blip r:embed="rId31">
                      <a:extLst>
                        <a:ext uri="{28A0092B-C50C-407E-A947-70E740481C1C}">
                          <a14:useLocalDpi xmlns:a14="http://schemas.microsoft.com/office/drawing/2010/main" val="0"/>
                        </a:ext>
                      </a:extLst>
                    </a:blip>
                    <a:srcRect l="9741" t="7131" r="8492" b="2709"/>
                    <a:stretch/>
                  </pic:blipFill>
                  <pic:spPr bwMode="auto">
                    <a:xfrm>
                      <a:off x="0" y="0"/>
                      <a:ext cx="3169311" cy="2622027"/>
                    </a:xfrm>
                    <a:prstGeom prst="rect">
                      <a:avLst/>
                    </a:prstGeom>
                    <a:noFill/>
                    <a:ln>
                      <a:noFill/>
                    </a:ln>
                    <a:extLst>
                      <a:ext uri="{53640926-AAD7-44D8-BBD7-CCE9431645EC}">
                        <a14:shadowObscured xmlns:a14="http://schemas.microsoft.com/office/drawing/2010/main"/>
                      </a:ext>
                    </a:extLst>
                  </pic:spPr>
                </pic:pic>
              </a:graphicData>
            </a:graphic>
          </wp:inline>
        </w:drawing>
      </w:r>
    </w:p>
    <w:p w14:paraId="7724CF2B" w14:textId="2F5CB579" w:rsidR="00C55CBD" w:rsidRPr="00B036A7" w:rsidRDefault="00D26C4A" w:rsidP="00D26C4A">
      <w:pPr>
        <w:pStyle w:val="Caption"/>
        <w:jc w:val="center"/>
        <w:rPr>
          <w:sz w:val="24"/>
          <w:szCs w:val="24"/>
        </w:rPr>
      </w:pPr>
      <w:r>
        <w:t xml:space="preserve">Figure </w:t>
      </w:r>
      <w:r>
        <w:fldChar w:fldCharType="begin"/>
      </w:r>
      <w:r>
        <w:instrText xml:space="preserve"> SEQ Figure \* ARABIC </w:instrText>
      </w:r>
      <w:r>
        <w:fldChar w:fldCharType="separate"/>
      </w:r>
      <w:r w:rsidR="0074045F">
        <w:rPr>
          <w:noProof/>
        </w:rPr>
        <w:t>13</w:t>
      </w:r>
      <w:r>
        <w:fldChar w:fldCharType="end"/>
      </w:r>
      <w:r>
        <w:rPr>
          <w:lang w:val="en-US"/>
        </w:rPr>
        <w:t xml:space="preserve"> Charge/discharge 3</w:t>
      </w:r>
      <w:r w:rsidR="005A5767">
        <w:rPr>
          <w:lang w:val="en-US"/>
        </w:rPr>
        <w:t xml:space="preserve"> </w:t>
      </w:r>
      <w:r>
        <w:rPr>
          <w:lang w:val="en-US"/>
        </w:rPr>
        <w:t>pm to 12</w:t>
      </w:r>
      <w:r w:rsidR="005A5767">
        <w:rPr>
          <w:lang w:val="en-US"/>
        </w:rPr>
        <w:t xml:space="preserve"> </w:t>
      </w:r>
      <w:r>
        <w:rPr>
          <w:lang w:val="en-US"/>
        </w:rPr>
        <w:t>am</w:t>
      </w:r>
    </w:p>
    <w:p w14:paraId="20C901A1" w14:textId="77777777" w:rsidR="005A5767" w:rsidRDefault="005A5767" w:rsidP="005A5767">
      <w:pPr>
        <w:pStyle w:val="BodyText"/>
        <w:keepNext/>
        <w:widowControl/>
        <w:tabs>
          <w:tab w:val="left" w:pos="288"/>
        </w:tabs>
        <w:spacing w:before="240" w:line="480" w:lineRule="auto"/>
        <w:ind w:left="450"/>
        <w:jc w:val="center"/>
      </w:pPr>
      <w:r>
        <w:rPr>
          <w:noProof/>
        </w:rPr>
        <w:lastRenderedPageBreak/>
        <w:drawing>
          <wp:inline distT="0" distB="0" distL="0" distR="0" wp14:anchorId="3C5D7993" wp14:editId="7CB18C48">
            <wp:extent cx="3154680" cy="2432119"/>
            <wp:effectExtent l="0" t="0" r="7620" b="6350"/>
            <wp:docPr id="836035391" name="Picture 1" descr="A picture containing line, diagram, plo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35391" name="Picture 1" descr="A picture containing line, diagram, plot, text&#10;&#10;Description automatically generated"/>
                    <pic:cNvPicPr>
                      <a:picLocks noChangeAspect="1" noChangeArrowheads="1"/>
                    </pic:cNvPicPr>
                  </pic:nvPicPr>
                  <pic:blipFill rotWithShape="1">
                    <a:blip r:embed="rId32">
                      <a:extLst>
                        <a:ext uri="{28A0092B-C50C-407E-A947-70E740481C1C}">
                          <a14:useLocalDpi xmlns:a14="http://schemas.microsoft.com/office/drawing/2010/main" val="0"/>
                        </a:ext>
                      </a:extLst>
                    </a:blip>
                    <a:srcRect l="3279" t="5967" r="8181" b="2969"/>
                    <a:stretch/>
                  </pic:blipFill>
                  <pic:spPr bwMode="auto">
                    <a:xfrm>
                      <a:off x="0" y="0"/>
                      <a:ext cx="3154680" cy="2432119"/>
                    </a:xfrm>
                    <a:prstGeom prst="rect">
                      <a:avLst/>
                    </a:prstGeom>
                    <a:noFill/>
                    <a:ln>
                      <a:noFill/>
                    </a:ln>
                    <a:extLst>
                      <a:ext uri="{53640926-AAD7-44D8-BBD7-CCE9431645EC}">
                        <a14:shadowObscured xmlns:a14="http://schemas.microsoft.com/office/drawing/2010/main"/>
                      </a:ext>
                    </a:extLst>
                  </pic:spPr>
                </pic:pic>
              </a:graphicData>
            </a:graphic>
          </wp:inline>
        </w:drawing>
      </w:r>
    </w:p>
    <w:p w14:paraId="61B8F90F" w14:textId="17A6010B" w:rsidR="005A5767" w:rsidRDefault="005A5767" w:rsidP="005A5767">
      <w:pPr>
        <w:pStyle w:val="Caption"/>
        <w:jc w:val="center"/>
        <w:rPr>
          <w:sz w:val="24"/>
          <w:szCs w:val="24"/>
          <w:lang w:val="en-CA"/>
        </w:rPr>
      </w:pPr>
      <w:r>
        <w:t xml:space="preserve">Figure </w:t>
      </w:r>
      <w:r>
        <w:fldChar w:fldCharType="begin"/>
      </w:r>
      <w:r>
        <w:instrText xml:space="preserve"> SEQ Figure \* ARABIC </w:instrText>
      </w:r>
      <w:r>
        <w:fldChar w:fldCharType="separate"/>
      </w:r>
      <w:r w:rsidR="0074045F">
        <w:rPr>
          <w:noProof/>
        </w:rPr>
        <w:t>14</w:t>
      </w:r>
      <w:r>
        <w:fldChar w:fldCharType="end"/>
      </w:r>
      <w:r>
        <w:rPr>
          <w:lang w:val="en-CA"/>
        </w:rPr>
        <w:t xml:space="preserve"> Soc 3 pm to 12 am</w:t>
      </w:r>
    </w:p>
    <w:p w14:paraId="5A901154" w14:textId="37DDC555" w:rsidR="00DC60D3" w:rsidRDefault="00D26C4A" w:rsidP="00DC60D3">
      <w:pPr>
        <w:pStyle w:val="BodyText"/>
        <w:widowControl/>
        <w:tabs>
          <w:tab w:val="left" w:pos="288"/>
        </w:tabs>
        <w:spacing w:before="240" w:line="480" w:lineRule="auto"/>
        <w:ind w:left="450"/>
        <w:jc w:val="both"/>
        <w:rPr>
          <w:sz w:val="24"/>
          <w:szCs w:val="24"/>
          <w:lang w:val="en-CA"/>
        </w:rPr>
      </w:pPr>
      <w:r w:rsidRPr="00D26C4A">
        <w:rPr>
          <w:sz w:val="24"/>
          <w:szCs w:val="24"/>
          <w:lang w:val="en-CA"/>
        </w:rPr>
        <w:t>Figure 1</w:t>
      </w:r>
      <w:r w:rsidR="005A5767">
        <w:rPr>
          <w:sz w:val="24"/>
          <w:szCs w:val="24"/>
          <w:lang w:val="en-CA"/>
        </w:rPr>
        <w:t>0</w:t>
      </w:r>
      <w:r w:rsidRPr="00D26C4A">
        <w:rPr>
          <w:sz w:val="24"/>
          <w:szCs w:val="24"/>
          <w:lang w:val="en-CA"/>
        </w:rPr>
        <w:t xml:space="preserve"> shows the power usage during that period based on the statistics. Figure 1</w:t>
      </w:r>
      <w:r w:rsidR="005A5767">
        <w:rPr>
          <w:sz w:val="24"/>
          <w:szCs w:val="24"/>
          <w:lang w:val="en-CA"/>
        </w:rPr>
        <w:t>1</w:t>
      </w:r>
      <w:r w:rsidRPr="00D26C4A">
        <w:rPr>
          <w:sz w:val="24"/>
          <w:szCs w:val="24"/>
          <w:lang w:val="en-CA"/>
        </w:rPr>
        <w:t xml:space="preserve"> also shows each </w:t>
      </w:r>
      <w:r w:rsidR="00DC60D3">
        <w:rPr>
          <w:sz w:val="24"/>
          <w:szCs w:val="24"/>
          <w:lang w:val="en-CA"/>
        </w:rPr>
        <w:t>V2G/G2V/Idle mode's battery condition</w:t>
      </w:r>
      <w:r w:rsidRPr="00D26C4A">
        <w:rPr>
          <w:sz w:val="24"/>
          <w:szCs w:val="24"/>
          <w:lang w:val="en-CA"/>
        </w:rPr>
        <w:t xml:space="preserve">. As it can be seen since the grid is exposed to peak load, the batteries with ideal conditions work in V2G mode (-1), and the others act in idle modes (0). </w:t>
      </w:r>
      <w:r w:rsidR="00DC60D3">
        <w:rPr>
          <w:sz w:val="24"/>
          <w:szCs w:val="24"/>
          <w:lang w:val="en-CA"/>
        </w:rPr>
        <w:t>Figure 12 also depicts the same sc</w:t>
      </w:r>
      <w:r w:rsidR="00F256C7">
        <w:rPr>
          <w:sz w:val="24"/>
          <w:szCs w:val="24"/>
          <w:lang w:val="en-CA"/>
        </w:rPr>
        <w:t>en</w:t>
      </w:r>
      <w:r w:rsidR="00DC60D3">
        <w:rPr>
          <w:sz w:val="24"/>
          <w:szCs w:val="24"/>
          <w:lang w:val="en-CA"/>
        </w:rPr>
        <w:t>ario of the current situation. The timing is in second</w:t>
      </w:r>
      <w:r w:rsidR="00F256C7">
        <w:rPr>
          <w:sz w:val="24"/>
          <w:szCs w:val="24"/>
          <w:lang w:val="en-CA"/>
        </w:rPr>
        <w:t>s, representing</w:t>
      </w:r>
      <w:r w:rsidR="00DC60D3">
        <w:rPr>
          <w:sz w:val="24"/>
          <w:szCs w:val="24"/>
          <w:lang w:val="en-CA"/>
        </w:rPr>
        <w:t xml:space="preserve"> the same range of 3 pm to 12 am. </w:t>
      </w:r>
    </w:p>
    <w:p w14:paraId="5C246836" w14:textId="18DBFAB0" w:rsidR="00DC60D3" w:rsidRDefault="00DC60D3" w:rsidP="00EE44C3">
      <w:pPr>
        <w:pStyle w:val="Heading2"/>
      </w:pPr>
      <w:r>
        <w:t>12 am to 6 am</w:t>
      </w:r>
    </w:p>
    <w:p w14:paraId="682EC66B" w14:textId="293618CC" w:rsidR="00D26C4A" w:rsidRDefault="00DC60D3" w:rsidP="00D26C4A">
      <w:pPr>
        <w:pStyle w:val="BodyText"/>
        <w:widowControl/>
        <w:tabs>
          <w:tab w:val="left" w:pos="288"/>
        </w:tabs>
        <w:spacing w:before="240" w:line="480" w:lineRule="auto"/>
        <w:ind w:left="450"/>
        <w:jc w:val="both"/>
        <w:rPr>
          <w:sz w:val="24"/>
          <w:szCs w:val="24"/>
          <w:lang w:val="en-CA"/>
        </w:rPr>
      </w:pPr>
      <w:r>
        <w:rPr>
          <w:sz w:val="24"/>
          <w:szCs w:val="24"/>
          <w:lang w:val="en-CA"/>
        </w:rPr>
        <w:t xml:space="preserve">For the second time span, since the default assumption is to </w:t>
      </w:r>
      <w:r w:rsidR="00F256C7">
        <w:rPr>
          <w:sz w:val="24"/>
          <w:szCs w:val="24"/>
          <w:lang w:val="en-CA"/>
        </w:rPr>
        <w:t>ensure each owner could have their car fully charged for the next day, all</w:t>
      </w:r>
      <w:r>
        <w:rPr>
          <w:sz w:val="24"/>
          <w:szCs w:val="24"/>
          <w:lang w:val="en-CA"/>
        </w:rPr>
        <w:t xml:space="preserve"> EVs would act as charging or G2V condition. In this way, as </w:t>
      </w:r>
      <w:r w:rsidR="00F256C7">
        <w:rPr>
          <w:sz w:val="24"/>
          <w:szCs w:val="24"/>
          <w:lang w:val="en-CA"/>
        </w:rPr>
        <w:t>shown in Figure 13, all</w:t>
      </w:r>
      <w:r>
        <w:rPr>
          <w:sz w:val="24"/>
          <w:szCs w:val="24"/>
          <w:lang w:val="en-CA"/>
        </w:rPr>
        <w:t xml:space="preserve"> EVs are automatically -1 or G2V. Also, in Figure 14, all of the</w:t>
      </w:r>
      <w:r w:rsidR="00F256C7">
        <w:rPr>
          <w:sz w:val="24"/>
          <w:szCs w:val="24"/>
          <w:lang w:val="en-CA"/>
        </w:rPr>
        <w:t>m are</w:t>
      </w:r>
      <w:r>
        <w:rPr>
          <w:sz w:val="24"/>
          <w:szCs w:val="24"/>
          <w:lang w:val="en-CA"/>
        </w:rPr>
        <w:t xml:space="preserve"> charging to reach the fully c</w:t>
      </w:r>
      <w:r w:rsidR="00F256C7">
        <w:rPr>
          <w:sz w:val="24"/>
          <w:szCs w:val="24"/>
          <w:lang w:val="en-CA"/>
        </w:rPr>
        <w:t>ha</w:t>
      </w:r>
      <w:r>
        <w:rPr>
          <w:sz w:val="24"/>
          <w:szCs w:val="24"/>
          <w:lang w:val="en-CA"/>
        </w:rPr>
        <w:t>rged situation.</w:t>
      </w:r>
    </w:p>
    <w:p w14:paraId="099737AC" w14:textId="77777777" w:rsidR="00962A04" w:rsidRDefault="00962A04" w:rsidP="00962A04">
      <w:pPr>
        <w:pStyle w:val="BodyText"/>
        <w:keepNext/>
        <w:widowControl/>
        <w:tabs>
          <w:tab w:val="left" w:pos="288"/>
        </w:tabs>
        <w:spacing w:before="240" w:line="480" w:lineRule="auto"/>
        <w:ind w:left="450"/>
        <w:jc w:val="center"/>
      </w:pPr>
      <w:r>
        <w:rPr>
          <w:noProof/>
        </w:rPr>
        <w:lastRenderedPageBreak/>
        <w:drawing>
          <wp:inline distT="0" distB="0" distL="0" distR="0" wp14:anchorId="117EC019" wp14:editId="4E5D813A">
            <wp:extent cx="3154680" cy="2618896"/>
            <wp:effectExtent l="0" t="0" r="7620" b="0"/>
            <wp:docPr id="1056777653" name="Picture 1" descr="A picture containing text, screenshot, line,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77653" name="Picture 1" descr="A picture containing text, screenshot, line, parallel&#10;&#10;Description automatically generated"/>
                    <pic:cNvPicPr/>
                  </pic:nvPicPr>
                  <pic:blipFill rotWithShape="1">
                    <a:blip r:embed="rId33"/>
                    <a:srcRect l="10288" t="6361" r="8146" b="3353"/>
                    <a:stretch/>
                  </pic:blipFill>
                  <pic:spPr bwMode="auto">
                    <a:xfrm>
                      <a:off x="0" y="0"/>
                      <a:ext cx="3154680" cy="2618896"/>
                    </a:xfrm>
                    <a:prstGeom prst="rect">
                      <a:avLst/>
                    </a:prstGeom>
                    <a:ln>
                      <a:noFill/>
                    </a:ln>
                    <a:extLst>
                      <a:ext uri="{53640926-AAD7-44D8-BBD7-CCE9431645EC}">
                        <a14:shadowObscured xmlns:a14="http://schemas.microsoft.com/office/drawing/2010/main"/>
                      </a:ext>
                    </a:extLst>
                  </pic:spPr>
                </pic:pic>
              </a:graphicData>
            </a:graphic>
          </wp:inline>
        </w:drawing>
      </w:r>
    </w:p>
    <w:p w14:paraId="2FE6DB04" w14:textId="65057E36" w:rsidR="00962A04" w:rsidRDefault="00962A04" w:rsidP="00962A04">
      <w:pPr>
        <w:pStyle w:val="Caption"/>
        <w:jc w:val="center"/>
        <w:rPr>
          <w:lang w:val="en-CA"/>
        </w:rPr>
      </w:pPr>
      <w:r>
        <w:t xml:space="preserve">Figure </w:t>
      </w:r>
      <w:r>
        <w:fldChar w:fldCharType="begin"/>
      </w:r>
      <w:r>
        <w:instrText xml:space="preserve"> SEQ Figure \* ARABIC </w:instrText>
      </w:r>
      <w:r>
        <w:fldChar w:fldCharType="separate"/>
      </w:r>
      <w:r w:rsidR="0074045F">
        <w:rPr>
          <w:noProof/>
        </w:rPr>
        <w:t>15</w:t>
      </w:r>
      <w:r>
        <w:fldChar w:fldCharType="end"/>
      </w:r>
      <w:r>
        <w:rPr>
          <w:lang w:val="en-CA"/>
        </w:rPr>
        <w:t xml:space="preserve"> </w:t>
      </w:r>
      <w:r w:rsidRPr="00644D50">
        <w:rPr>
          <w:lang w:val="en-CA"/>
        </w:rPr>
        <w:t xml:space="preserve">Charge/discharge </w:t>
      </w:r>
      <w:r>
        <w:rPr>
          <w:lang w:val="en-CA"/>
        </w:rPr>
        <w:t>12 am to 6 am</w:t>
      </w:r>
    </w:p>
    <w:p w14:paraId="12820E78" w14:textId="77777777" w:rsidR="00210FFC" w:rsidRDefault="00962A04" w:rsidP="00210FFC">
      <w:pPr>
        <w:keepNext/>
        <w:jc w:val="center"/>
      </w:pPr>
      <w:r>
        <w:rPr>
          <w:noProof/>
        </w:rPr>
        <w:drawing>
          <wp:inline distT="0" distB="0" distL="0" distR="0" wp14:anchorId="01EBCA97" wp14:editId="4F94CA35">
            <wp:extent cx="3154680" cy="2507095"/>
            <wp:effectExtent l="0" t="0" r="7620" b="7620"/>
            <wp:docPr id="140232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27352" name=""/>
                    <pic:cNvPicPr/>
                  </pic:nvPicPr>
                  <pic:blipFill rotWithShape="1">
                    <a:blip r:embed="rId34"/>
                    <a:srcRect l="5518" t="6362" r="8723" b="2765"/>
                    <a:stretch/>
                  </pic:blipFill>
                  <pic:spPr bwMode="auto">
                    <a:xfrm>
                      <a:off x="0" y="0"/>
                      <a:ext cx="3154680" cy="2507095"/>
                    </a:xfrm>
                    <a:prstGeom prst="rect">
                      <a:avLst/>
                    </a:prstGeom>
                    <a:ln>
                      <a:noFill/>
                    </a:ln>
                    <a:extLst>
                      <a:ext uri="{53640926-AAD7-44D8-BBD7-CCE9431645EC}">
                        <a14:shadowObscured xmlns:a14="http://schemas.microsoft.com/office/drawing/2010/main"/>
                      </a:ext>
                    </a:extLst>
                  </pic:spPr>
                </pic:pic>
              </a:graphicData>
            </a:graphic>
          </wp:inline>
        </w:drawing>
      </w:r>
    </w:p>
    <w:p w14:paraId="52664055" w14:textId="69D5D3DB" w:rsidR="00962A04" w:rsidRPr="00210FFC" w:rsidRDefault="00210FFC" w:rsidP="00210FFC">
      <w:pPr>
        <w:pStyle w:val="Caption"/>
        <w:jc w:val="center"/>
        <w:rPr>
          <w:lang w:val="en-CA"/>
        </w:rPr>
      </w:pPr>
      <w:r>
        <w:t xml:space="preserve">Figure </w:t>
      </w:r>
      <w:r>
        <w:fldChar w:fldCharType="begin"/>
      </w:r>
      <w:r>
        <w:instrText xml:space="preserve"> SEQ Figure \* ARABIC </w:instrText>
      </w:r>
      <w:r>
        <w:fldChar w:fldCharType="separate"/>
      </w:r>
      <w:r w:rsidR="0074045F">
        <w:rPr>
          <w:noProof/>
        </w:rPr>
        <w:t>16</w:t>
      </w:r>
      <w:r>
        <w:fldChar w:fldCharType="end"/>
      </w:r>
      <w:r>
        <w:rPr>
          <w:lang w:val="en-CA"/>
        </w:rPr>
        <w:t xml:space="preserve"> </w:t>
      </w:r>
      <w:r w:rsidRPr="00B5056B">
        <w:rPr>
          <w:lang w:val="en-CA"/>
        </w:rPr>
        <w:t xml:space="preserve">Soc </w:t>
      </w:r>
      <w:r>
        <w:rPr>
          <w:lang w:val="en-CA"/>
        </w:rPr>
        <w:t>12 am to 6 am</w:t>
      </w:r>
    </w:p>
    <w:p w14:paraId="00E866EF" w14:textId="4849DD6F" w:rsidR="005D0E89" w:rsidRPr="005D0E89" w:rsidRDefault="005D0E89" w:rsidP="00EE44C3">
      <w:pPr>
        <w:pStyle w:val="Heading1"/>
      </w:pPr>
      <w:r>
        <w:t>CONCLUSION</w:t>
      </w:r>
    </w:p>
    <w:p w14:paraId="41717BBF" w14:textId="20D0D0F7" w:rsidR="00D618F8" w:rsidRPr="00D618F8" w:rsidRDefault="00D618F8" w:rsidP="00D618F8">
      <w:pPr>
        <w:pStyle w:val="BodyText"/>
        <w:widowControl/>
        <w:tabs>
          <w:tab w:val="left" w:pos="288"/>
        </w:tabs>
        <w:spacing w:before="240" w:line="480" w:lineRule="auto"/>
        <w:ind w:left="450"/>
        <w:jc w:val="both"/>
        <w:rPr>
          <w:sz w:val="24"/>
          <w:szCs w:val="24"/>
          <w:lang w:val="en-CA"/>
        </w:rPr>
      </w:pPr>
      <w:r w:rsidRPr="00D618F8">
        <w:rPr>
          <w:sz w:val="24"/>
          <w:szCs w:val="24"/>
          <w:lang w:val="en-CA"/>
        </w:rPr>
        <w:t xml:space="preserve">The paper presents a MATLAB model for EV battery management fleets that aims to improve the existing models in the field. The efficient management of EV battery fleets is becoming increasingly important as the number of electric vehicles on the road </w:t>
      </w:r>
      <w:r w:rsidR="00F256C7">
        <w:rPr>
          <w:sz w:val="24"/>
          <w:szCs w:val="24"/>
          <w:lang w:val="en-CA"/>
        </w:rPr>
        <w:t>grows</w:t>
      </w:r>
      <w:r w:rsidRPr="00D618F8">
        <w:rPr>
          <w:sz w:val="24"/>
          <w:szCs w:val="24"/>
          <w:lang w:val="en-CA"/>
        </w:rPr>
        <w:t xml:space="preserve">. The proposed </w:t>
      </w:r>
      <w:r w:rsidRPr="00D618F8">
        <w:rPr>
          <w:sz w:val="24"/>
          <w:szCs w:val="24"/>
          <w:lang w:val="en-CA"/>
        </w:rPr>
        <w:lastRenderedPageBreak/>
        <w:t xml:space="preserve">model addresses the challenges </w:t>
      </w:r>
      <w:r w:rsidR="00EA0C82">
        <w:rPr>
          <w:sz w:val="24"/>
          <w:szCs w:val="24"/>
          <w:lang w:val="en-CA"/>
        </w:rPr>
        <w:t>of</w:t>
      </w:r>
      <w:r w:rsidRPr="00D618F8">
        <w:rPr>
          <w:sz w:val="24"/>
          <w:szCs w:val="24"/>
          <w:lang w:val="en-CA"/>
        </w:rPr>
        <w:t xml:space="preserve"> managing large fleets of EV batteries by introducing a simplified yet accurate approach. The model proposed in the paper is designed to be more efficient and accurate than previous models while also being able to handle large fleet numbers without adding unnecessary complexity. The proposed model </w:t>
      </w:r>
      <w:r w:rsidR="00F256C7">
        <w:rPr>
          <w:sz w:val="24"/>
          <w:szCs w:val="24"/>
          <w:lang w:val="en-CA"/>
        </w:rPr>
        <w:t>is</w:t>
      </w:r>
      <w:r w:rsidRPr="00D618F8">
        <w:rPr>
          <w:sz w:val="24"/>
          <w:szCs w:val="24"/>
          <w:lang w:val="en-CA"/>
        </w:rPr>
        <w:t xml:space="preserve"> a valuable contribution to the field as it offers a simplified yet accurate approach to managing EV battery fleets. </w:t>
      </w:r>
      <w:r w:rsidR="00F256C7">
        <w:rPr>
          <w:sz w:val="24"/>
          <w:szCs w:val="24"/>
          <w:lang w:val="en-CA"/>
        </w:rPr>
        <w:t>Practitioners can easily implement this approach</w:t>
      </w:r>
      <w:r w:rsidR="00EA0C82">
        <w:rPr>
          <w:sz w:val="24"/>
          <w:szCs w:val="24"/>
          <w:lang w:val="en-CA"/>
        </w:rPr>
        <w:t>, allowing</w:t>
      </w:r>
      <w:r w:rsidRPr="00D618F8">
        <w:rPr>
          <w:sz w:val="24"/>
          <w:szCs w:val="24"/>
          <w:lang w:val="en-CA"/>
        </w:rPr>
        <w:t xml:space="preserve"> them to manage large fleets of EV batteries more efficiently while reducing the overall cost of EV fleet management. The proposed model can be seen as an important step forward in developing EV battery management systems, and it can be expected to be widely adopted in the industry.</w:t>
      </w:r>
    </w:p>
    <w:p w14:paraId="2269FE92" w14:textId="4C2E59F9" w:rsidR="00F4442D" w:rsidRDefault="00F4442D" w:rsidP="00EE44C3">
      <w:pPr>
        <w:pStyle w:val="Heading1"/>
      </w:pPr>
      <w:r>
        <w:t>FUTURE WORKS</w:t>
      </w:r>
    </w:p>
    <w:p w14:paraId="3D651AB9" w14:textId="77777777" w:rsidR="00EA0C82" w:rsidRDefault="00F4442D" w:rsidP="00F4442D">
      <w:pPr>
        <w:pStyle w:val="BodyText"/>
        <w:widowControl/>
        <w:tabs>
          <w:tab w:val="left" w:pos="288"/>
        </w:tabs>
        <w:spacing w:before="240" w:line="480" w:lineRule="auto"/>
        <w:ind w:left="450"/>
        <w:jc w:val="both"/>
        <w:rPr>
          <w:sz w:val="24"/>
          <w:szCs w:val="24"/>
          <w:lang w:val="en-CA"/>
        </w:rPr>
      </w:pPr>
      <w:r w:rsidRPr="00F4442D">
        <w:rPr>
          <w:sz w:val="24"/>
          <w:szCs w:val="24"/>
          <w:lang w:val="en-CA"/>
        </w:rPr>
        <w:t xml:space="preserve">    It is important to note that the model presented in this paper is limited in scope and only considers a limited number of fleets. This is due to the theoretical considerations involved and the constraints imposed by the technology. However, it is important to recognize the significant potential for future work in this area, enabling the system to accommodate </w:t>
      </w:r>
      <w:r w:rsidR="00EA0C82">
        <w:rPr>
          <w:sz w:val="24"/>
          <w:szCs w:val="24"/>
          <w:lang w:val="en-CA"/>
        </w:rPr>
        <w:t>unlimited</w:t>
      </w:r>
      <w:r w:rsidRPr="00F4442D">
        <w:rPr>
          <w:sz w:val="24"/>
          <w:szCs w:val="24"/>
          <w:lang w:val="en-CA"/>
        </w:rPr>
        <w:t xml:space="preserve"> EVs and residences. One potential area of future work could focus on the programming aspect of the model. By utilizing more advanced programming techniques, the model could be optimized to handle larger chunks of data more efficiently. This would allow the system to handle unlimited EVs and residences without slowing down.</w:t>
      </w:r>
    </w:p>
    <w:p w14:paraId="18A4F054" w14:textId="7EE21F1B" w:rsidR="00912155" w:rsidRDefault="00F4442D" w:rsidP="00912155">
      <w:pPr>
        <w:pStyle w:val="BodyText"/>
        <w:widowControl/>
        <w:tabs>
          <w:tab w:val="left" w:pos="288"/>
        </w:tabs>
        <w:spacing w:before="240" w:line="480" w:lineRule="auto"/>
        <w:ind w:left="450"/>
        <w:jc w:val="both"/>
        <w:rPr>
          <w:sz w:val="24"/>
          <w:szCs w:val="24"/>
          <w:lang w:val="en-CA"/>
        </w:rPr>
      </w:pPr>
      <w:r w:rsidRPr="00F4442D">
        <w:rPr>
          <w:sz w:val="24"/>
          <w:szCs w:val="24"/>
          <w:lang w:val="en-CA"/>
        </w:rPr>
        <w:t xml:space="preserve">Additionally, using fewer actual blocks in the model would be beneficial as this can slow down the system when dealing with larger chunks of data. Another area of future work could involve the integration of other loads and energy sources into the model. For example, the </w:t>
      </w:r>
      <w:r w:rsidRPr="00F4442D">
        <w:rPr>
          <w:sz w:val="24"/>
          <w:szCs w:val="24"/>
          <w:lang w:val="en-CA"/>
        </w:rPr>
        <w:lastRenderedPageBreak/>
        <w:t xml:space="preserve">system could be expanded to include renewable energy sources such as photovoltaics (PV) or other forms of </w:t>
      </w:r>
      <w:r w:rsidR="00F256C7">
        <w:rPr>
          <w:sz w:val="24"/>
          <w:szCs w:val="24"/>
          <w:lang w:val="en-CA"/>
        </w:rPr>
        <w:t>R</w:t>
      </w:r>
      <w:r w:rsidRPr="00F4442D">
        <w:rPr>
          <w:sz w:val="24"/>
          <w:szCs w:val="24"/>
          <w:lang w:val="en-CA"/>
        </w:rPr>
        <w:t xml:space="preserve">enewable </w:t>
      </w:r>
      <w:r w:rsidR="00F256C7">
        <w:rPr>
          <w:sz w:val="24"/>
          <w:szCs w:val="24"/>
          <w:lang w:val="en-CA"/>
        </w:rPr>
        <w:t>E</w:t>
      </w:r>
      <w:r w:rsidRPr="00F4442D">
        <w:rPr>
          <w:sz w:val="24"/>
          <w:szCs w:val="24"/>
          <w:lang w:val="en-CA"/>
        </w:rPr>
        <w:t xml:space="preserve">nergy. This would enable the system to consider the availability of renewable energy sources and optimize the management of EV battery fleets accordingly. This could lead to </w:t>
      </w:r>
      <w:r w:rsidR="00EA0C82">
        <w:rPr>
          <w:sz w:val="24"/>
          <w:szCs w:val="24"/>
          <w:lang w:val="en-CA"/>
        </w:rPr>
        <w:t>the development</w:t>
      </w:r>
      <w:r w:rsidRPr="00F4442D">
        <w:rPr>
          <w:sz w:val="24"/>
          <w:szCs w:val="24"/>
          <w:lang w:val="en-CA"/>
        </w:rPr>
        <w:t xml:space="preserve"> </w:t>
      </w:r>
      <w:r w:rsidR="00EA0C82">
        <w:rPr>
          <w:sz w:val="24"/>
          <w:szCs w:val="24"/>
          <w:lang w:val="en-CA"/>
        </w:rPr>
        <w:t xml:space="preserve">of </w:t>
      </w:r>
      <w:r w:rsidRPr="00F4442D">
        <w:rPr>
          <w:sz w:val="24"/>
          <w:szCs w:val="24"/>
          <w:lang w:val="en-CA"/>
        </w:rPr>
        <w:t>more sustainable and eco-friendly EV fleet management systems.</w:t>
      </w:r>
    </w:p>
    <w:p w14:paraId="6735C569" w14:textId="77777777" w:rsidR="00912155" w:rsidRDefault="00912155" w:rsidP="00912155">
      <w:pPr>
        <w:pStyle w:val="BodyText"/>
        <w:widowControl/>
        <w:tabs>
          <w:tab w:val="left" w:pos="288"/>
        </w:tabs>
        <w:spacing w:before="240" w:line="480" w:lineRule="auto"/>
        <w:ind w:left="450"/>
        <w:jc w:val="both"/>
        <w:rPr>
          <w:sz w:val="24"/>
          <w:szCs w:val="24"/>
          <w:lang w:val="en-CA"/>
        </w:rPr>
      </w:pPr>
    </w:p>
    <w:p w14:paraId="5E8E2D76" w14:textId="0AA496B1" w:rsidR="00EA0C82" w:rsidRDefault="00EA0C82" w:rsidP="00EE44C3">
      <w:pPr>
        <w:pStyle w:val="Heading1"/>
      </w:pPr>
      <w:r>
        <w:t>REFERENCES</w:t>
      </w:r>
    </w:p>
    <w:p w14:paraId="179F3D06" w14:textId="77777777" w:rsidR="00616A1D" w:rsidRPr="00616A1D" w:rsidRDefault="00EA0C82" w:rsidP="00616A1D">
      <w:pPr>
        <w:pStyle w:val="Bibliography"/>
      </w:pPr>
      <w:r>
        <w:fldChar w:fldCharType="begin"/>
      </w:r>
      <w:r w:rsidR="002758DF">
        <w:instrText xml:space="preserve"> ADDIN ZOTERO_BIBL {"uncited":[],"omitted":[],"custom":[]} CSL_BIBLIOGRAPHY </w:instrText>
      </w:r>
      <w:r>
        <w:fldChar w:fldCharType="separate"/>
      </w:r>
      <w:r w:rsidR="00616A1D" w:rsidRPr="00616A1D">
        <w:t>[1]</w:t>
      </w:r>
      <w:r w:rsidR="00616A1D" w:rsidRPr="00616A1D">
        <w:tab/>
        <w:t>EPA, “Carbon Pollution from Transportation,” Carbon Pollution from Transportation. Accessed: Aug. 06, 2022. [Online]. Available: https://www.epa.gov/transportation-air-pollution-and-climate-change/carbon-pollution-transportation</w:t>
      </w:r>
    </w:p>
    <w:p w14:paraId="52F4DB9B" w14:textId="77777777" w:rsidR="00616A1D" w:rsidRPr="00616A1D" w:rsidRDefault="00616A1D" w:rsidP="00616A1D">
      <w:pPr>
        <w:pStyle w:val="Bibliography"/>
      </w:pPr>
      <w:r w:rsidRPr="00616A1D">
        <w:t>[2]</w:t>
      </w:r>
      <w:r w:rsidRPr="00616A1D">
        <w:tab/>
        <w:t xml:space="preserve">European Environment Agency., </w:t>
      </w:r>
      <w:r w:rsidRPr="00616A1D">
        <w:rPr>
          <w:i/>
          <w:iCs/>
        </w:rPr>
        <w:t>Electric vehicles in Europe.</w:t>
      </w:r>
      <w:r w:rsidRPr="00616A1D">
        <w:t xml:space="preserve"> LU: Publications Office, 2016. Accessed: Oct. 10, 2022. [Online]. Available: https://data.europa.eu/doi/10.2800/100230</w:t>
      </w:r>
    </w:p>
    <w:p w14:paraId="1699ADA4" w14:textId="77777777" w:rsidR="00616A1D" w:rsidRPr="00616A1D" w:rsidRDefault="00616A1D" w:rsidP="00616A1D">
      <w:pPr>
        <w:pStyle w:val="Bibliography"/>
      </w:pPr>
      <w:r w:rsidRPr="00616A1D">
        <w:t>[3]</w:t>
      </w:r>
      <w:r w:rsidRPr="00616A1D">
        <w:tab/>
        <w:t xml:space="preserve">Q. Dang, D. Wu, and B. Boulet, “Electric Vehicle Battery as Energy Storage Unit Consider Renewable Power Uncertainty,” in </w:t>
      </w:r>
      <w:r w:rsidRPr="00616A1D">
        <w:rPr>
          <w:i/>
          <w:iCs/>
        </w:rPr>
        <w:t>2021 IEEE Energy Conversion Congress and Exposition (ECCE)</w:t>
      </w:r>
      <w:r w:rsidRPr="00616A1D">
        <w:t>, Vancouver, BC, Canada: IEEE, Oct. 2021, pp. 668–673. doi: 10.1109/ECCE47101.2021.9595375.</w:t>
      </w:r>
    </w:p>
    <w:p w14:paraId="20A72860" w14:textId="77777777" w:rsidR="00616A1D" w:rsidRPr="00616A1D" w:rsidRDefault="00616A1D" w:rsidP="00616A1D">
      <w:pPr>
        <w:pStyle w:val="Bibliography"/>
      </w:pPr>
      <w:r w:rsidRPr="00616A1D">
        <w:t>[4]</w:t>
      </w:r>
      <w:r w:rsidRPr="00616A1D">
        <w:tab/>
        <w:t xml:space="preserve">M. H. S. M. Haram, J. W. Lee, G. Ramasamy, E. E. Ngu, S. P. Thiagarajah, and Y. H. Lee, “Feasibility of utilising second life EV batteries: Applications, lifespan, economics, environmental impact, assessment, and challenges,” </w:t>
      </w:r>
      <w:r w:rsidRPr="00616A1D">
        <w:rPr>
          <w:i/>
          <w:iCs/>
        </w:rPr>
        <w:t>Alex. Eng. J.</w:t>
      </w:r>
      <w:r w:rsidRPr="00616A1D">
        <w:t>, vol. 60, no. 5, pp. 4517–4536, Oct. 2021, doi: 10.1016/j.aej.2021.03.021.</w:t>
      </w:r>
    </w:p>
    <w:p w14:paraId="47C49C67" w14:textId="77777777" w:rsidR="00616A1D" w:rsidRPr="00616A1D" w:rsidRDefault="00616A1D" w:rsidP="00616A1D">
      <w:pPr>
        <w:pStyle w:val="Bibliography"/>
      </w:pPr>
      <w:r w:rsidRPr="00616A1D">
        <w:t>[5]</w:t>
      </w:r>
      <w:r w:rsidRPr="00616A1D">
        <w:tab/>
        <w:t xml:space="preserve">S. Alshahrani, M. Khalid, and M. Almuhaini, “Electric Vehicles Beyond Energy Storage and Modern Power Networks: Challenges and Applications,” </w:t>
      </w:r>
      <w:r w:rsidRPr="00616A1D">
        <w:rPr>
          <w:i/>
          <w:iCs/>
        </w:rPr>
        <w:t>IEEE Access</w:t>
      </w:r>
      <w:r w:rsidRPr="00616A1D">
        <w:t>, vol. 7, pp. 99031–99064, 2019, doi: 10.1109/ACCESS.2019.2928639.</w:t>
      </w:r>
    </w:p>
    <w:p w14:paraId="5CB0F7BA" w14:textId="77777777" w:rsidR="00616A1D" w:rsidRPr="00616A1D" w:rsidRDefault="00616A1D" w:rsidP="00616A1D">
      <w:pPr>
        <w:pStyle w:val="Bibliography"/>
      </w:pPr>
      <w:r w:rsidRPr="00616A1D">
        <w:t>[6]</w:t>
      </w:r>
      <w:r w:rsidRPr="00616A1D">
        <w:tab/>
        <w:t xml:space="preserve">O. N. Nezamuddin, C. L. Nicholas, and E. C. D. Santos, “The Problem of Electric Vehicle Charging: State-of-the-Art and an Innovative Solution,” </w:t>
      </w:r>
      <w:r w:rsidRPr="00616A1D">
        <w:rPr>
          <w:i/>
          <w:iCs/>
        </w:rPr>
        <w:t>IEEE Trans. Intell. Transp. Syst.</w:t>
      </w:r>
      <w:r w:rsidRPr="00616A1D">
        <w:t>, vol. 23, no. 5, pp. 4663–4673, May 2022, doi: 10.1109/TITS.2020.3048728.</w:t>
      </w:r>
    </w:p>
    <w:p w14:paraId="0C1C9262" w14:textId="77777777" w:rsidR="00616A1D" w:rsidRPr="00616A1D" w:rsidRDefault="00616A1D" w:rsidP="00616A1D">
      <w:pPr>
        <w:pStyle w:val="Bibliography"/>
      </w:pPr>
      <w:r w:rsidRPr="00616A1D">
        <w:t>[7]</w:t>
      </w:r>
      <w:r w:rsidRPr="00616A1D">
        <w:tab/>
        <w:t xml:space="preserve">X. Yan, B. Guan, and X. Du, “Bidirectional Charging Strategy of Electric Vehicle based on Predictive Control Method,” in </w:t>
      </w:r>
      <w:r w:rsidRPr="00616A1D">
        <w:rPr>
          <w:i/>
          <w:iCs/>
        </w:rPr>
        <w:t>2021 International Conference on Power System Technology (POWERCON)</w:t>
      </w:r>
      <w:r w:rsidRPr="00616A1D">
        <w:t>, Haikou, China: IEEE, Dec. 2021, pp. 789–793. doi: 10.1109/POWERCON53785.2021.9697595.</w:t>
      </w:r>
    </w:p>
    <w:p w14:paraId="3F287E16" w14:textId="77777777" w:rsidR="00616A1D" w:rsidRPr="00616A1D" w:rsidRDefault="00616A1D" w:rsidP="00616A1D">
      <w:pPr>
        <w:pStyle w:val="Bibliography"/>
      </w:pPr>
      <w:r w:rsidRPr="00616A1D">
        <w:t>[8]</w:t>
      </w:r>
      <w:r w:rsidRPr="00616A1D">
        <w:tab/>
        <w:t xml:space="preserve">F. M. Shakeel and O. P. Malik, “Vehicle-To-Grid Technology in a Micro-grid Using DC Fast Charging Architecture,” in </w:t>
      </w:r>
      <w:r w:rsidRPr="00616A1D">
        <w:rPr>
          <w:i/>
          <w:iCs/>
        </w:rPr>
        <w:t>2019 IEEE Canadian Conference of Electrical and Computer Engineering (CCECE)</w:t>
      </w:r>
      <w:r w:rsidRPr="00616A1D">
        <w:t>, Edmonton, AB, Canada: IEEE, May 2019, pp. 1–4. doi: 10.1109/CCECE.2019.8861592.</w:t>
      </w:r>
    </w:p>
    <w:p w14:paraId="0F79EC95" w14:textId="77777777" w:rsidR="00616A1D" w:rsidRPr="00616A1D" w:rsidRDefault="00616A1D" w:rsidP="00616A1D">
      <w:pPr>
        <w:pStyle w:val="Bibliography"/>
      </w:pPr>
      <w:r w:rsidRPr="00616A1D">
        <w:t>[9]</w:t>
      </w:r>
      <w:r w:rsidRPr="00616A1D">
        <w:tab/>
        <w:t xml:space="preserve">A. Arancibia and K. Strunz, “Modeling of an electric vehicle charging station for fast DC charging,” in </w:t>
      </w:r>
      <w:r w:rsidRPr="00616A1D">
        <w:rPr>
          <w:i/>
          <w:iCs/>
        </w:rPr>
        <w:t>2012 IEEE International Electric Vehicle Conference</w:t>
      </w:r>
      <w:r w:rsidRPr="00616A1D">
        <w:t>, Greenville, SC, USA: IEEE, Mar. 2012, pp. 1–6. doi: 10.1109/IEVC.2012.6183232.</w:t>
      </w:r>
    </w:p>
    <w:p w14:paraId="5375DAC2" w14:textId="77777777" w:rsidR="00616A1D" w:rsidRPr="00616A1D" w:rsidRDefault="00616A1D" w:rsidP="00616A1D">
      <w:pPr>
        <w:pStyle w:val="Bibliography"/>
      </w:pPr>
      <w:r w:rsidRPr="00616A1D">
        <w:t>[10]</w:t>
      </w:r>
      <w:r w:rsidRPr="00616A1D">
        <w:tab/>
        <w:t xml:space="preserve">G. B. Sahinler and G. Poyrazoglu, “Modeling and Simulation of Three-Phase Bidirectional Electric Vehicle Charger,” in </w:t>
      </w:r>
      <w:r w:rsidRPr="00616A1D">
        <w:rPr>
          <w:i/>
          <w:iCs/>
        </w:rPr>
        <w:t>2021 3rd Global Power, Energy and Communication Conference (GPECOM)</w:t>
      </w:r>
      <w:r w:rsidRPr="00616A1D">
        <w:t>, Antalya, Turkey: IEEE, Oct. 2021, pp. 21–27. doi: 10.1109/GPECOM52585.2021.9587631.</w:t>
      </w:r>
    </w:p>
    <w:p w14:paraId="6B561B04" w14:textId="77777777" w:rsidR="00616A1D" w:rsidRPr="00616A1D" w:rsidRDefault="00616A1D" w:rsidP="00616A1D">
      <w:pPr>
        <w:pStyle w:val="Bibliography"/>
      </w:pPr>
      <w:r w:rsidRPr="00616A1D">
        <w:t>[11]</w:t>
      </w:r>
      <w:r w:rsidRPr="00616A1D">
        <w:tab/>
        <w:t xml:space="preserve">E. H. E. Bayoumi, “Design of Three-Phase LCL-Filter for Grid-Connected PWM Voltage Source Inverter Using Bacteria Foraging Optimization,” in </w:t>
      </w:r>
      <w:r w:rsidRPr="00616A1D">
        <w:rPr>
          <w:i/>
          <w:iCs/>
        </w:rPr>
        <w:t>Electricity Distribution</w:t>
      </w:r>
      <w:r w:rsidRPr="00616A1D">
        <w:t>, P. Karampelas and L. Ekonomou, Eds., in Energy Systems. , Berlin, Heidelberg: Springer Berlin Heidelberg, 2016, pp. 199–219. doi: 10.1007/978-3-662-49434-9_8.</w:t>
      </w:r>
    </w:p>
    <w:p w14:paraId="615760C9" w14:textId="77777777" w:rsidR="00616A1D" w:rsidRPr="00616A1D" w:rsidRDefault="00616A1D" w:rsidP="00616A1D">
      <w:pPr>
        <w:pStyle w:val="Bibliography"/>
      </w:pPr>
      <w:r w:rsidRPr="00616A1D">
        <w:lastRenderedPageBreak/>
        <w:t>[12]</w:t>
      </w:r>
      <w:r w:rsidRPr="00616A1D">
        <w:tab/>
        <w:t xml:space="preserve">S. R. B. and V. C., “Analysis of modified plug-in electric vehicle charger controller with grid support functionalities,” </w:t>
      </w:r>
      <w:r w:rsidRPr="00616A1D">
        <w:rPr>
          <w:i/>
          <w:iCs/>
        </w:rPr>
        <w:t>PLOS ONE</w:t>
      </w:r>
      <w:r w:rsidRPr="00616A1D">
        <w:t>, vol. 17, no. 1, p. e0262365, Jan. 2022, doi: 10.1371/journal.pone.0262365.</w:t>
      </w:r>
    </w:p>
    <w:p w14:paraId="7028F46E" w14:textId="77777777" w:rsidR="00616A1D" w:rsidRPr="00616A1D" w:rsidRDefault="00616A1D" w:rsidP="00616A1D">
      <w:pPr>
        <w:pStyle w:val="Bibliography"/>
      </w:pPr>
      <w:r w:rsidRPr="00616A1D">
        <w:t>[13]</w:t>
      </w:r>
      <w:r w:rsidRPr="00616A1D">
        <w:tab/>
        <w:t xml:space="preserve">M. Nour, J. P. Chaves-Ávila, G. Magdy, and Á. Sánchez-Miralles, “Review of Positive and Negative Impacts of Electric Vehicles Charging on Electric Power Systems,” </w:t>
      </w:r>
      <w:r w:rsidRPr="00616A1D">
        <w:rPr>
          <w:i/>
          <w:iCs/>
        </w:rPr>
        <w:t>Energies</w:t>
      </w:r>
      <w:r w:rsidRPr="00616A1D">
        <w:t>, vol. 13, no. 18, p. 4675, Sep. 2020, doi: 10.3390/en13184675.</w:t>
      </w:r>
    </w:p>
    <w:p w14:paraId="6E361200" w14:textId="77777777" w:rsidR="00616A1D" w:rsidRPr="00616A1D" w:rsidRDefault="00616A1D" w:rsidP="00616A1D">
      <w:pPr>
        <w:pStyle w:val="Bibliography"/>
      </w:pPr>
      <w:r w:rsidRPr="00616A1D">
        <w:t>[14]</w:t>
      </w:r>
      <w:r w:rsidRPr="00616A1D">
        <w:tab/>
        <w:t xml:space="preserve">P. Thomas and F. M. Chacko, “Electric vehicle integration to distribution grid ensuring quality power exchange,” in </w:t>
      </w:r>
      <w:r w:rsidRPr="00616A1D">
        <w:rPr>
          <w:i/>
          <w:iCs/>
        </w:rPr>
        <w:t>2014 International Conference on Power Signals Control and Computations (EPSCICON)</w:t>
      </w:r>
      <w:r w:rsidRPr="00616A1D">
        <w:t>, Thrissur, India: IEEE, Jan. 2014, pp. 1–6. doi: 10.1109/EPSCICON.2014.6887512.</w:t>
      </w:r>
    </w:p>
    <w:p w14:paraId="2B5D7586" w14:textId="77777777" w:rsidR="00616A1D" w:rsidRPr="00616A1D" w:rsidRDefault="00616A1D" w:rsidP="00616A1D">
      <w:pPr>
        <w:pStyle w:val="Bibliography"/>
      </w:pPr>
      <w:r w:rsidRPr="00616A1D">
        <w:t>[15]</w:t>
      </w:r>
      <w:r w:rsidRPr="00616A1D">
        <w:tab/>
        <w:t xml:space="preserve">M.-Y. Park, M.-H. Chi, J.-H. Park, H.-G. Kim, T.-W. Chun, and E.-C. Nho, “LCL-filter design for grid-connected PCS using total harmonic distortion and ripple attenuation factor,” in </w:t>
      </w:r>
      <w:r w:rsidRPr="00616A1D">
        <w:rPr>
          <w:i/>
          <w:iCs/>
        </w:rPr>
        <w:t>The 2010 International Power Electronics Conference - ECCE ASIA -</w:t>
      </w:r>
      <w:r w:rsidRPr="00616A1D">
        <w:t>, Sapporo, Japan: IEEE, Jun. 2010, pp. 1688–1694. doi: 10.1109/IPEC.2010.5542131.</w:t>
      </w:r>
    </w:p>
    <w:p w14:paraId="3B726255" w14:textId="77777777" w:rsidR="00616A1D" w:rsidRPr="00616A1D" w:rsidRDefault="00616A1D" w:rsidP="00616A1D">
      <w:pPr>
        <w:pStyle w:val="Bibliography"/>
      </w:pPr>
      <w:r w:rsidRPr="00616A1D">
        <w:t>[16]</w:t>
      </w:r>
      <w:r w:rsidRPr="00616A1D">
        <w:tab/>
        <w:t xml:space="preserve">L. Chen and B. Ge, “High Power Traction Inverter Design and Comparison for Electric Vehicles,” in </w:t>
      </w:r>
      <w:r w:rsidRPr="00616A1D">
        <w:rPr>
          <w:i/>
          <w:iCs/>
        </w:rPr>
        <w:t>2018 IEEE Transportation Electrification Conference and Expo (ITEC)</w:t>
      </w:r>
      <w:r w:rsidRPr="00616A1D">
        <w:t>, Long Beach, CA, USA: IEEE, Jun. 2018, pp. 583–588. doi: 10.1109/ITEC.2018.8450259.</w:t>
      </w:r>
    </w:p>
    <w:p w14:paraId="2E3329C0" w14:textId="77777777" w:rsidR="00616A1D" w:rsidRPr="00616A1D" w:rsidRDefault="00616A1D" w:rsidP="00616A1D">
      <w:pPr>
        <w:pStyle w:val="Bibliography"/>
      </w:pPr>
      <w:r w:rsidRPr="00616A1D">
        <w:t>[17]</w:t>
      </w:r>
      <w:r w:rsidRPr="00616A1D">
        <w:tab/>
        <w:t xml:space="preserve">V. Totev and V. Gueorgiev, “Comparison of different types of space vector modulation for electric vehicle’s application,” in </w:t>
      </w:r>
      <w:r w:rsidRPr="00616A1D">
        <w:rPr>
          <w:i/>
          <w:iCs/>
        </w:rPr>
        <w:t>2022 14th Electrical Engineering Faculty Conference (BulEF)</w:t>
      </w:r>
      <w:r w:rsidRPr="00616A1D">
        <w:t>, Varna, Bulgaria: IEEE, Sep. 2022, pp. 1–6. doi: 10.1109/BulEF56479.2022.10021162.</w:t>
      </w:r>
    </w:p>
    <w:p w14:paraId="7BD5808A" w14:textId="77777777" w:rsidR="00616A1D" w:rsidRPr="00616A1D" w:rsidRDefault="00616A1D" w:rsidP="00616A1D">
      <w:pPr>
        <w:pStyle w:val="Bibliography"/>
      </w:pPr>
      <w:r w:rsidRPr="00616A1D">
        <w:t>[18]</w:t>
      </w:r>
      <w:r w:rsidRPr="00616A1D">
        <w:tab/>
        <w:t xml:space="preserve">Q. Zhang, C. Li, and Y. Wu, “Analysis of Research and Development Trend of the Battery Technology in Electric Vehicle with the Perspective of Patent,” </w:t>
      </w:r>
      <w:r w:rsidRPr="00616A1D">
        <w:rPr>
          <w:i/>
          <w:iCs/>
        </w:rPr>
        <w:t>Energy Procedia</w:t>
      </w:r>
      <w:r w:rsidRPr="00616A1D">
        <w:t>, vol. 105, pp. 4274–4280, May 2017, doi: 10.1016/j.egypro.2017.03.918.</w:t>
      </w:r>
    </w:p>
    <w:p w14:paraId="48B12D83" w14:textId="77777777" w:rsidR="00616A1D" w:rsidRPr="00616A1D" w:rsidRDefault="00616A1D" w:rsidP="00616A1D">
      <w:pPr>
        <w:pStyle w:val="Bibliography"/>
      </w:pPr>
      <w:r w:rsidRPr="00616A1D">
        <w:t>[19]</w:t>
      </w:r>
      <w:r w:rsidRPr="00616A1D">
        <w:tab/>
        <w:t>J. Jenkins, “High-voltage EV battery packs: benefits and challenges. More voltage, more better?” [Online]. Available: https://chargedevs.com/features/high-voltage-ev-battery-packs-benefits-and-challenges-more-voltage-more-better/</w:t>
      </w:r>
    </w:p>
    <w:p w14:paraId="502BCC56" w14:textId="77777777" w:rsidR="00616A1D" w:rsidRPr="00616A1D" w:rsidRDefault="00616A1D" w:rsidP="00616A1D">
      <w:pPr>
        <w:pStyle w:val="Bibliography"/>
      </w:pPr>
      <w:r w:rsidRPr="00616A1D">
        <w:t>[20]</w:t>
      </w:r>
      <w:r w:rsidRPr="00616A1D">
        <w:tab/>
        <w:t xml:space="preserve">S. Morsalin, K. Mahmud, and G. Town, “Electric vehicle charge scheduling using an artificial neural network,” in </w:t>
      </w:r>
      <w:r w:rsidRPr="00616A1D">
        <w:rPr>
          <w:i/>
          <w:iCs/>
        </w:rPr>
        <w:t>2016 IEEE Innovative Smart Grid Technologies - Asia (ISGT-Asia)</w:t>
      </w:r>
      <w:r w:rsidRPr="00616A1D">
        <w:t>, Melbourne, Australia: IEEE, Nov. 2016, pp. 276–280. doi: 10.1109/ISGT-Asia.2016.7796398.</w:t>
      </w:r>
    </w:p>
    <w:p w14:paraId="3A23E55B" w14:textId="7F767BD9" w:rsidR="00EA0C82" w:rsidRPr="00EA0C82" w:rsidRDefault="00EA0C82" w:rsidP="00A171F7">
      <w:pPr>
        <w:pStyle w:val="Els-body-text"/>
      </w:pPr>
      <w:r>
        <w:fldChar w:fldCharType="end"/>
      </w:r>
    </w:p>
    <w:p w14:paraId="7461A671" w14:textId="34E3E3D1" w:rsidR="00EA0C82" w:rsidRPr="00F4442D" w:rsidRDefault="00EA0C82" w:rsidP="00F4442D">
      <w:pPr>
        <w:pStyle w:val="BodyText"/>
        <w:widowControl/>
        <w:tabs>
          <w:tab w:val="left" w:pos="288"/>
        </w:tabs>
        <w:spacing w:before="240" w:line="480" w:lineRule="auto"/>
        <w:ind w:left="450"/>
        <w:jc w:val="both"/>
        <w:rPr>
          <w:sz w:val="24"/>
          <w:szCs w:val="24"/>
          <w:lang w:val="en-CA"/>
        </w:rPr>
      </w:pPr>
    </w:p>
    <w:p w14:paraId="5E589043" w14:textId="77777777" w:rsidR="00F4442D" w:rsidRPr="00F4442D" w:rsidRDefault="00F4442D" w:rsidP="00F4442D">
      <w:pPr>
        <w:pStyle w:val="Els-body-text"/>
      </w:pPr>
    </w:p>
    <w:p w14:paraId="1ED3E128" w14:textId="77777777" w:rsidR="00D618F8" w:rsidRPr="00D618F8" w:rsidRDefault="00D618F8" w:rsidP="00D26C4A">
      <w:pPr>
        <w:pStyle w:val="BodyText"/>
        <w:widowControl/>
        <w:tabs>
          <w:tab w:val="left" w:pos="288"/>
        </w:tabs>
        <w:spacing w:before="240" w:line="480" w:lineRule="auto"/>
        <w:ind w:left="450"/>
        <w:jc w:val="both"/>
        <w:rPr>
          <w:sz w:val="24"/>
          <w:szCs w:val="24"/>
          <w:lang w:val="en-US"/>
        </w:rPr>
      </w:pPr>
    </w:p>
    <w:p w14:paraId="2B3F4F83" w14:textId="77777777" w:rsidR="00D26C4A" w:rsidRPr="00D26C4A" w:rsidRDefault="00D26C4A" w:rsidP="00D26C4A">
      <w:pPr>
        <w:pStyle w:val="Els-body-text"/>
      </w:pPr>
    </w:p>
    <w:p w14:paraId="7601FCE5" w14:textId="77777777" w:rsidR="007726DF" w:rsidRPr="00D26C4A" w:rsidRDefault="007726DF" w:rsidP="007726DF">
      <w:pPr>
        <w:pStyle w:val="BodyText"/>
        <w:widowControl/>
        <w:tabs>
          <w:tab w:val="left" w:pos="288"/>
        </w:tabs>
        <w:spacing w:before="240" w:line="480" w:lineRule="auto"/>
        <w:ind w:firstLine="450"/>
        <w:jc w:val="both"/>
        <w:rPr>
          <w:sz w:val="24"/>
          <w:szCs w:val="24"/>
          <w:lang w:val="en-CA"/>
        </w:rPr>
      </w:pPr>
    </w:p>
    <w:sectPr w:rsidR="007726DF" w:rsidRPr="00D26C4A" w:rsidSect="006A3A63">
      <w:headerReference w:type="even" r:id="rId35"/>
      <w:headerReference w:type="default" r:id="rId36"/>
      <w:footerReference w:type="even" r:id="rId37"/>
      <w:footerReference w:type="default" r:id="rId38"/>
      <w:headerReference w:type="first" r:id="rId39"/>
      <w:footerReference w:type="first" r:id="rId40"/>
      <w:footnotePr>
        <w:numFmt w:val="chicago"/>
      </w:footnotePr>
      <w:type w:val="nextColumn"/>
      <w:pgSz w:w="10886" w:h="14855" w:code="161"/>
      <w:pgMar w:top="907" w:right="794" w:bottom="1253" w:left="737" w:header="907" w:footer="1253"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FFCA55" w14:textId="77777777" w:rsidR="00B931BF" w:rsidRDefault="00B931BF">
      <w:r>
        <w:separator/>
      </w:r>
    </w:p>
    <w:p w14:paraId="0E01E504" w14:textId="77777777" w:rsidR="00B931BF" w:rsidRDefault="00B931BF"/>
  </w:endnote>
  <w:endnote w:type="continuationSeparator" w:id="0">
    <w:p w14:paraId="28F1E41A" w14:textId="77777777" w:rsidR="00B931BF" w:rsidRDefault="00B931BF">
      <w:r>
        <w:continuationSeparator/>
      </w:r>
    </w:p>
    <w:p w14:paraId="62C87204" w14:textId="77777777" w:rsidR="00B931BF" w:rsidRDefault="00B93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7FA6C5BB-E3F5-4F7E-BD35-FC8D28391B4C}"/>
    <w:embedBold r:id="rId2" w:fontKey="{7A05640E-EC70-4268-B531-EDD13DE139DE}"/>
    <w:embedItalic r:id="rId3" w:fontKey="{A37880E3-5C9E-47B2-A064-85351F7EBDE5}"/>
    <w:embedBoldItalic r:id="rId4" w:fontKey="{7EDEC02E-5118-463A-9ABD-4D991AB1DEA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embedRegular r:id="rId5" w:subsetted="1" w:fontKey="{92AB9A87-09A8-4501-9111-926AB6219E77}"/>
  </w:font>
  <w:font w:name="Batang">
    <w:altName w:val="바탕"/>
    <w:panose1 w:val="02030600000101010101"/>
    <w:charset w:val="81"/>
    <w:family w:val="roman"/>
    <w:pitch w:val="variable"/>
    <w:sig w:usb0="B00002AF" w:usb1="69D77CFB" w:usb2="00000030" w:usb3="00000000" w:csb0="0008009F" w:csb1="00000000"/>
  </w:font>
  <w:font w:name="BIPPN M+ Gulliver">
    <w:altName w:val="Cambria"/>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AE0D942B-EE70-4C65-B0D9-6FC841B91FA9}"/>
  </w:font>
  <w:font w:name="Cambria Math">
    <w:panose1 w:val="02040503050406030204"/>
    <w:charset w:val="00"/>
    <w:family w:val="roman"/>
    <w:pitch w:val="variable"/>
    <w:sig w:usb0="E00006FF" w:usb1="420024FF" w:usb2="02000000" w:usb3="00000000" w:csb0="0000019F" w:csb1="00000000"/>
    <w:embedRegular r:id="rId7" w:fontKey="{E85DBE8A-3ACD-4C13-9C4D-E4A6C84904A1}"/>
    <w:embedItalic r:id="rId8" w:fontKey="{B3003AF8-9DDE-4E77-8391-9B60D6913200}"/>
  </w:font>
  <w:font w:name="VAGRounded LT Bold">
    <w:altName w:val="Calibri"/>
    <w:panose1 w:val="00000000000000000000"/>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70A39" w14:textId="77777777" w:rsidR="00AC3312" w:rsidRDefault="00AC33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7A9A17" w14:textId="77777777" w:rsidR="00AC3312" w:rsidRDefault="00AC33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936575"/>
      <w:lock w:val="contentLocked"/>
      <w:placeholder>
        <w:docPart w:val="DefaultPlaceholder_1082065158"/>
      </w:placeholder>
      <w:group/>
    </w:sdtPr>
    <w:sdtContent>
      <w:p w14:paraId="16EE8ADD" w14:textId="2A61BBB5" w:rsidR="00531B1B" w:rsidRDefault="00000000" w:rsidP="008048D6">
        <w:pPr>
          <w:pStyle w:val="Footer"/>
          <w:spacing w:before="240" w:beforeAutospacing="0" w:line="200" w:lineRule="exact"/>
        </w:pPr>
        <w:sdt>
          <w:sdtPr>
            <w:id w:val="-1440681418"/>
            <w:placeholder>
              <w:docPart w:val="DefaultPlaceholder_1082065158"/>
            </w:placeholder>
            <w:showingPlcHdr/>
          </w:sdtPr>
          <w:sdtContent>
            <w:r w:rsidR="001D3CF1" w:rsidRPr="006A13EB">
              <w:rPr>
                <w:rStyle w:val="PlaceholderText"/>
              </w:rPr>
              <w:t>Click here to enter text.</w:t>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D5F9F" w14:textId="77777777" w:rsidR="00B931BF" w:rsidRDefault="00B931BF">
      <w:pPr>
        <w:pStyle w:val="Footer"/>
        <w:rPr>
          <w:lang w:val="en-GB"/>
        </w:rPr>
      </w:pPr>
      <w:r>
        <w:drawing>
          <wp:inline distT="0" distB="0" distL="0" distR="0" wp14:anchorId="1C6C2D28" wp14:editId="7D0D1FAF">
            <wp:extent cx="563245" cy="20955"/>
            <wp:effectExtent l="0" t="0" r="0" b="0"/>
            <wp:docPr id="3"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3245" cy="20955"/>
                    </a:xfrm>
                    <a:prstGeom prst="rect">
                      <a:avLst/>
                    </a:prstGeom>
                    <a:noFill/>
                    <a:ln>
                      <a:noFill/>
                    </a:ln>
                  </pic:spPr>
                </pic:pic>
              </a:graphicData>
            </a:graphic>
          </wp:inline>
        </w:drawing>
      </w:r>
    </w:p>
    <w:p w14:paraId="268A22F7" w14:textId="77777777" w:rsidR="00B931BF" w:rsidRDefault="00B931BF"/>
  </w:footnote>
  <w:footnote w:type="continuationSeparator" w:id="0">
    <w:p w14:paraId="4A9AD56B" w14:textId="77777777" w:rsidR="00B931BF" w:rsidRDefault="00B931BF">
      <w:r>
        <w:continuationSeparator/>
      </w:r>
    </w:p>
    <w:p w14:paraId="30FA3A6C" w14:textId="77777777" w:rsidR="00B931BF" w:rsidRDefault="00B93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EFEF8" w14:textId="601BD198" w:rsidR="00531B1B" w:rsidRPr="001447E9" w:rsidRDefault="00531B1B">
    <w:pPr>
      <w:pStyle w:val="Header"/>
      <w:tabs>
        <w:tab w:val="center" w:pos="4920"/>
      </w:tabs>
      <w:spacing w:line="200" w:lineRule="exact"/>
      <w:rPr>
        <w:i w:val="0"/>
        <w:iCs/>
        <w:szCs w:val="16"/>
      </w:rPr>
    </w:pPr>
    <w:r>
      <w:rPr>
        <w:rStyle w:val="PageNumber"/>
        <w:i w:val="0"/>
      </w:rPr>
      <w:fldChar w:fldCharType="begin"/>
    </w:r>
    <w:r>
      <w:rPr>
        <w:rStyle w:val="PageNumber"/>
        <w:i w:val="0"/>
      </w:rPr>
      <w:instrText xml:space="preserve"> PAGE </w:instrText>
    </w:r>
    <w:r>
      <w:rPr>
        <w:rStyle w:val="PageNumber"/>
        <w:i w:val="0"/>
      </w:rPr>
      <w:fldChar w:fldCharType="separate"/>
    </w:r>
    <w:r w:rsidR="00A82EB2">
      <w:rPr>
        <w:rStyle w:val="PageNumber"/>
        <w:i w:val="0"/>
      </w:rPr>
      <w:t>2</w:t>
    </w:r>
    <w:r>
      <w:rPr>
        <w:rStyle w:val="PageNumber"/>
        <w:i w:val="0"/>
      </w:rPr>
      <w:fldChar w:fldCharType="end"/>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88BEA" w14:textId="27761FA0" w:rsidR="00531B1B" w:rsidRDefault="00531B1B" w:rsidP="00DE13C4">
    <w:pPr>
      <w:pStyle w:val="Header"/>
      <w:tabs>
        <w:tab w:val="clear" w:pos="9356"/>
        <w:tab w:val="center" w:pos="4920"/>
        <w:tab w:val="right" w:pos="9214"/>
      </w:tabs>
      <w:jc w:val="right"/>
    </w:pPr>
    <w:r>
      <w:tab/>
    </w:r>
    <w:r>
      <w:tab/>
    </w:r>
    <w:r>
      <w:rPr>
        <w:rStyle w:val="PageNumber"/>
        <w:i w:val="0"/>
      </w:rPr>
      <w:fldChar w:fldCharType="begin"/>
    </w:r>
    <w:r>
      <w:rPr>
        <w:rStyle w:val="PageNumber"/>
        <w:i w:val="0"/>
      </w:rPr>
      <w:instrText xml:space="preserve"> PAGE </w:instrText>
    </w:r>
    <w:r>
      <w:rPr>
        <w:rStyle w:val="PageNumber"/>
        <w:i w:val="0"/>
      </w:rPr>
      <w:fldChar w:fldCharType="separate"/>
    </w:r>
    <w:r w:rsidR="00A82EB2">
      <w:rPr>
        <w:rStyle w:val="PageNumber"/>
        <w:i w:val="0"/>
      </w:rPr>
      <w:t>5</w:t>
    </w:r>
    <w:r>
      <w:rPr>
        <w:rStyle w:val="PageNumber"/>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1476"/>
      <w:gridCol w:w="6103"/>
      <w:gridCol w:w="1776"/>
    </w:tblGrid>
    <w:tr w:rsidR="00531B1B" w14:paraId="6B09E5B2" w14:textId="77777777" w:rsidTr="008E0E2A">
      <w:trPr>
        <w:trHeight w:val="1920"/>
      </w:trPr>
      <w:tc>
        <w:tcPr>
          <w:tcW w:w="845" w:type="pct"/>
        </w:tcPr>
        <w:p w14:paraId="0D3789E1" w14:textId="77777777" w:rsidR="00531B1B" w:rsidRDefault="006A07A9">
          <w:pPr>
            <w:pStyle w:val="Header"/>
            <w:rPr>
              <w:sz w:val="10"/>
            </w:rPr>
          </w:pPr>
          <w:r>
            <w:drawing>
              <wp:inline distT="0" distB="0" distL="0" distR="0" wp14:anchorId="55E2EF97" wp14:editId="20DE3A55">
                <wp:extent cx="800100" cy="952500"/>
                <wp:effectExtent l="0" t="0" r="0" b="0"/>
                <wp:docPr id="9" name="Picture 3" descr="BW_TREE_Article_21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W_TREE_Article_21m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952500"/>
                        </a:xfrm>
                        <a:prstGeom prst="rect">
                          <a:avLst/>
                        </a:prstGeom>
                        <a:noFill/>
                        <a:ln>
                          <a:noFill/>
                        </a:ln>
                      </pic:spPr>
                    </pic:pic>
                  </a:graphicData>
                </a:graphic>
              </wp:inline>
            </w:drawing>
          </w:r>
        </w:p>
      </w:tc>
      <w:tc>
        <w:tcPr>
          <w:tcW w:w="3331" w:type="pct"/>
        </w:tcPr>
        <w:p w14:paraId="26B13383" w14:textId="51DC6281" w:rsidR="00531B1B" w:rsidRDefault="00CE377E">
          <w:pPr>
            <w:pStyle w:val="Header"/>
            <w:spacing w:after="200"/>
            <w:jc w:val="center"/>
            <w:rPr>
              <w:rFonts w:ascii="Arial" w:hAnsi="Arial" w:cs="Arial"/>
              <w:i w:val="0"/>
              <w:iCs/>
              <w:sz w:val="18"/>
            </w:rPr>
          </w:pPr>
          <w:r>
            <w:rPr>
              <w:rFonts w:ascii="Arial" w:hAnsi="Arial" w:cs="Arial"/>
              <w:i w:val="0"/>
              <w:iCs/>
              <w:sz w:val="18"/>
            </w:rPr>
            <w:t>Contents lists available at</w:t>
          </w:r>
          <w:r w:rsidR="00531B1B">
            <w:rPr>
              <w:rFonts w:ascii="Arial" w:hAnsi="Arial" w:cs="Arial"/>
              <w:i w:val="0"/>
              <w:iCs/>
              <w:sz w:val="18"/>
            </w:rPr>
            <w:t xml:space="preserve"> </w:t>
          </w:r>
          <w:hyperlink r:id="rId2" w:history="1">
            <w:r>
              <w:rPr>
                <w:rStyle w:val="Hyperlink"/>
                <w:rFonts w:ascii="Arial" w:hAnsi="Arial" w:cs="Arial"/>
                <w:i w:val="0"/>
                <w:iCs/>
                <w:sz w:val="18"/>
              </w:rPr>
              <w:t>ScienceDirect</w:t>
            </w:r>
          </w:hyperlink>
        </w:p>
        <w:p w14:paraId="7711F9F5" w14:textId="29C6E4A5" w:rsidR="00D10C29" w:rsidRDefault="00A86478" w:rsidP="00D10C29">
          <w:pPr>
            <w:pStyle w:val="Header"/>
            <w:spacing w:before="0" w:beforeAutospacing="0" w:after="0"/>
            <w:jc w:val="center"/>
            <w:rPr>
              <w:rFonts w:ascii="VAGRounded LT Bold" w:hAnsi="VAGRounded LT Bold"/>
              <w:i w:val="0"/>
              <w:iCs/>
              <w:sz w:val="33"/>
              <w:szCs w:val="33"/>
              <w:lang w:val="en-IN" w:eastAsia="en-IN"/>
            </w:rPr>
          </w:pPr>
          <w:r w:rsidRPr="00A86478">
            <w:rPr>
              <w:rFonts w:ascii="VAGRounded LT Bold" w:hAnsi="VAGRounded LT Bold"/>
              <w:i w:val="0"/>
              <w:iCs/>
              <w:sz w:val="33"/>
              <w:szCs w:val="33"/>
              <w:lang w:val="en-IN" w:eastAsia="en-IN"/>
            </w:rPr>
            <w:t>Computer Vision and Image Understanding</w:t>
          </w:r>
          <w:r>
            <w:rPr>
              <w:sz w:val="28"/>
              <w:szCs w:val="28"/>
            </w:rPr>
            <w:t xml:space="preserve"> </w:t>
          </w:r>
        </w:p>
        <w:p w14:paraId="07AF3640" w14:textId="31CBA825" w:rsidR="00531B1B" w:rsidRPr="00CE377E" w:rsidRDefault="00CE377E" w:rsidP="00D27076">
          <w:pPr>
            <w:pStyle w:val="Header"/>
            <w:spacing w:before="200" w:beforeAutospacing="0" w:after="0" w:line="200" w:lineRule="exact"/>
            <w:jc w:val="center"/>
            <w:rPr>
              <w:i w:val="0"/>
              <w:iCs/>
              <w:szCs w:val="16"/>
            </w:rPr>
          </w:pPr>
          <w:r w:rsidRPr="00CE377E">
            <w:rPr>
              <w:i w:val="0"/>
              <w:szCs w:val="16"/>
            </w:rPr>
            <w:t xml:space="preserve">journal homepage: </w:t>
          </w:r>
          <w:hyperlink r:id="rId3" w:history="1">
            <w:r w:rsidRPr="00924A15">
              <w:rPr>
                <w:rStyle w:val="Hyperlink"/>
                <w:i w:val="0"/>
                <w:szCs w:val="16"/>
              </w:rPr>
              <w:t>www.elsevier.com/locate/</w:t>
            </w:r>
            <w:r w:rsidR="00D27076">
              <w:rPr>
                <w:rStyle w:val="Hyperlink"/>
                <w:i w:val="0"/>
                <w:szCs w:val="16"/>
              </w:rPr>
              <w:t>cviu</w:t>
            </w:r>
          </w:hyperlink>
          <w:r w:rsidRPr="00CE377E">
            <w:rPr>
              <w:i w:val="0"/>
              <w:szCs w:val="16"/>
            </w:rPr>
            <w:t xml:space="preserve"> </w:t>
          </w:r>
        </w:p>
      </w:tc>
      <w:tc>
        <w:tcPr>
          <w:tcW w:w="825" w:type="pct"/>
        </w:tcPr>
        <w:p w14:paraId="6F6AB0B4" w14:textId="32D13821" w:rsidR="00531B1B" w:rsidRDefault="00A86478" w:rsidP="00375858">
          <w:pPr>
            <w:pStyle w:val="Header"/>
            <w:tabs>
              <w:tab w:val="left" w:pos="132"/>
              <w:tab w:val="left" w:pos="1932"/>
              <w:tab w:val="left" w:pos="2148"/>
            </w:tabs>
            <w:spacing w:before="0" w:beforeAutospacing="0" w:after="0" w:line="240" w:lineRule="auto"/>
            <w:ind w:left="-125" w:firstLine="125"/>
            <w:jc w:val="right"/>
            <w:rPr>
              <w:i w:val="0"/>
              <w:iCs/>
            </w:rPr>
          </w:pPr>
          <w:r>
            <w:rPr>
              <w:i w:val="0"/>
              <w:iCs/>
            </w:rPr>
            <w:drawing>
              <wp:inline distT="0" distB="0" distL="0" distR="0" wp14:anchorId="546DB556" wp14:editId="227F5319">
                <wp:extent cx="990547" cy="1248486"/>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90547" cy="1248486"/>
                        </a:xfrm>
                        <a:prstGeom prst="rect">
                          <a:avLst/>
                        </a:prstGeom>
                        <a:noFill/>
                        <a:ln>
                          <a:noFill/>
                        </a:ln>
                      </pic:spPr>
                    </pic:pic>
                  </a:graphicData>
                </a:graphic>
              </wp:inline>
            </w:drawing>
          </w:r>
        </w:p>
      </w:tc>
    </w:tr>
  </w:tbl>
  <w:p w14:paraId="75BDC4B0" w14:textId="77777777" w:rsidR="00531B1B" w:rsidRDefault="00531B1B">
    <w:pPr>
      <w:pStyle w:val="Header"/>
      <w:tabs>
        <w:tab w:val="left" w:pos="68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58253C4"/>
    <w:multiLevelType w:val="hybridMultilevel"/>
    <w:tmpl w:val="54E2D06A"/>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start w:val="1"/>
      <w:numFmt w:val="bullet"/>
      <w:lvlText w:val="o"/>
      <w:lvlJc w:val="left"/>
      <w:pPr>
        <w:ind w:left="3888" w:hanging="360"/>
      </w:pPr>
      <w:rPr>
        <w:rFonts w:ascii="Courier New" w:hAnsi="Courier New" w:cs="Courier New" w:hint="default"/>
      </w:rPr>
    </w:lvl>
    <w:lvl w:ilvl="5" w:tplc="04090005">
      <w:start w:val="1"/>
      <w:numFmt w:val="bullet"/>
      <w:lvlText w:val=""/>
      <w:lvlJc w:val="left"/>
      <w:pPr>
        <w:ind w:left="4608" w:hanging="360"/>
      </w:pPr>
      <w:rPr>
        <w:rFonts w:ascii="Wingdings" w:hAnsi="Wingdings" w:hint="default"/>
      </w:rPr>
    </w:lvl>
    <w:lvl w:ilvl="6" w:tplc="04090001">
      <w:start w:val="1"/>
      <w:numFmt w:val="bullet"/>
      <w:lvlText w:val=""/>
      <w:lvlJc w:val="left"/>
      <w:pPr>
        <w:ind w:left="5328" w:hanging="360"/>
      </w:pPr>
      <w:rPr>
        <w:rFonts w:ascii="Symbol" w:hAnsi="Symbol" w:hint="default"/>
      </w:rPr>
    </w:lvl>
    <w:lvl w:ilvl="7" w:tplc="04090003">
      <w:start w:val="1"/>
      <w:numFmt w:val="bullet"/>
      <w:lvlText w:val="o"/>
      <w:lvlJc w:val="left"/>
      <w:pPr>
        <w:ind w:left="6048" w:hanging="360"/>
      </w:pPr>
      <w:rPr>
        <w:rFonts w:ascii="Courier New" w:hAnsi="Courier New" w:cs="Courier New" w:hint="default"/>
      </w:rPr>
    </w:lvl>
    <w:lvl w:ilvl="8" w:tplc="04090005">
      <w:start w:val="1"/>
      <w:numFmt w:val="bullet"/>
      <w:lvlText w:val=""/>
      <w:lvlJc w:val="left"/>
      <w:pPr>
        <w:ind w:left="6768" w:hanging="360"/>
      </w:pPr>
      <w:rPr>
        <w:rFonts w:ascii="Wingdings" w:hAnsi="Wingdings" w:hint="default"/>
      </w:rPr>
    </w:lvl>
  </w:abstractNum>
  <w:abstractNum w:abstractNumId="2"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3" w15:restartNumberingAfterBreak="0">
    <w:nsid w:val="1E266060"/>
    <w:multiLevelType w:val="hybridMultilevel"/>
    <w:tmpl w:val="525E2FE8"/>
    <w:lvl w:ilvl="0" w:tplc="53508038">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3AC4424"/>
    <w:multiLevelType w:val="hybridMultilevel"/>
    <w:tmpl w:val="D52465DE"/>
    <w:lvl w:ilvl="0" w:tplc="10090001">
      <w:start w:val="1"/>
      <w:numFmt w:val="bullet"/>
      <w:lvlText w:val=""/>
      <w:lvlJc w:val="left"/>
      <w:pPr>
        <w:ind w:left="1170" w:hanging="360"/>
      </w:pPr>
      <w:rPr>
        <w:rFonts w:ascii="Symbol" w:hAnsi="Symbol" w:hint="default"/>
      </w:rPr>
    </w:lvl>
    <w:lvl w:ilvl="1" w:tplc="10090003" w:tentative="1">
      <w:start w:val="1"/>
      <w:numFmt w:val="bullet"/>
      <w:lvlText w:val="o"/>
      <w:lvlJc w:val="left"/>
      <w:pPr>
        <w:ind w:left="1890" w:hanging="360"/>
      </w:pPr>
      <w:rPr>
        <w:rFonts w:ascii="Courier New" w:hAnsi="Courier New" w:cs="Courier New" w:hint="default"/>
      </w:rPr>
    </w:lvl>
    <w:lvl w:ilvl="2" w:tplc="10090005" w:tentative="1">
      <w:start w:val="1"/>
      <w:numFmt w:val="bullet"/>
      <w:lvlText w:val=""/>
      <w:lvlJc w:val="left"/>
      <w:pPr>
        <w:ind w:left="2610" w:hanging="360"/>
      </w:pPr>
      <w:rPr>
        <w:rFonts w:ascii="Wingdings" w:hAnsi="Wingdings" w:hint="default"/>
      </w:rPr>
    </w:lvl>
    <w:lvl w:ilvl="3" w:tplc="10090001" w:tentative="1">
      <w:start w:val="1"/>
      <w:numFmt w:val="bullet"/>
      <w:lvlText w:val=""/>
      <w:lvlJc w:val="left"/>
      <w:pPr>
        <w:ind w:left="3330" w:hanging="360"/>
      </w:pPr>
      <w:rPr>
        <w:rFonts w:ascii="Symbol" w:hAnsi="Symbol" w:hint="default"/>
      </w:rPr>
    </w:lvl>
    <w:lvl w:ilvl="4" w:tplc="10090003" w:tentative="1">
      <w:start w:val="1"/>
      <w:numFmt w:val="bullet"/>
      <w:lvlText w:val="o"/>
      <w:lvlJc w:val="left"/>
      <w:pPr>
        <w:ind w:left="4050" w:hanging="360"/>
      </w:pPr>
      <w:rPr>
        <w:rFonts w:ascii="Courier New" w:hAnsi="Courier New" w:cs="Courier New" w:hint="default"/>
      </w:rPr>
    </w:lvl>
    <w:lvl w:ilvl="5" w:tplc="10090005" w:tentative="1">
      <w:start w:val="1"/>
      <w:numFmt w:val="bullet"/>
      <w:lvlText w:val=""/>
      <w:lvlJc w:val="left"/>
      <w:pPr>
        <w:ind w:left="4770" w:hanging="360"/>
      </w:pPr>
      <w:rPr>
        <w:rFonts w:ascii="Wingdings" w:hAnsi="Wingdings" w:hint="default"/>
      </w:rPr>
    </w:lvl>
    <w:lvl w:ilvl="6" w:tplc="10090001" w:tentative="1">
      <w:start w:val="1"/>
      <w:numFmt w:val="bullet"/>
      <w:lvlText w:val=""/>
      <w:lvlJc w:val="left"/>
      <w:pPr>
        <w:ind w:left="5490" w:hanging="360"/>
      </w:pPr>
      <w:rPr>
        <w:rFonts w:ascii="Symbol" w:hAnsi="Symbol" w:hint="default"/>
      </w:rPr>
    </w:lvl>
    <w:lvl w:ilvl="7" w:tplc="10090003" w:tentative="1">
      <w:start w:val="1"/>
      <w:numFmt w:val="bullet"/>
      <w:lvlText w:val="o"/>
      <w:lvlJc w:val="left"/>
      <w:pPr>
        <w:ind w:left="6210" w:hanging="360"/>
      </w:pPr>
      <w:rPr>
        <w:rFonts w:ascii="Courier New" w:hAnsi="Courier New" w:cs="Courier New" w:hint="default"/>
      </w:rPr>
    </w:lvl>
    <w:lvl w:ilvl="8" w:tplc="10090005" w:tentative="1">
      <w:start w:val="1"/>
      <w:numFmt w:val="bullet"/>
      <w:lvlText w:val=""/>
      <w:lvlJc w:val="left"/>
      <w:pPr>
        <w:ind w:left="6930" w:hanging="360"/>
      </w:pPr>
      <w:rPr>
        <w:rFonts w:ascii="Wingdings" w:hAnsi="Wingdings" w:hint="default"/>
      </w:rPr>
    </w:lvl>
  </w:abstractNum>
  <w:abstractNum w:abstractNumId="5"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6"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950C20"/>
    <w:multiLevelType w:val="hybridMultilevel"/>
    <w:tmpl w:val="A678C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9"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1" w15:restartNumberingAfterBreak="0">
    <w:nsid w:val="584F1CF5"/>
    <w:multiLevelType w:val="hybridMultilevel"/>
    <w:tmpl w:val="2DA81652"/>
    <w:lvl w:ilvl="0" w:tplc="B76409D6">
      <w:start w:val="1"/>
      <w:numFmt w:val="decimal"/>
      <w:pStyle w:val="Heading1"/>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3" w15:restartNumberingAfterBreak="0">
    <w:nsid w:val="5E856F9D"/>
    <w:multiLevelType w:val="hybridMultilevel"/>
    <w:tmpl w:val="85FEEF4A"/>
    <w:lvl w:ilvl="0" w:tplc="EF2ACCBA">
      <w:start w:val="5"/>
      <w:numFmt w:val="bullet"/>
      <w:lvlText w:val=""/>
      <w:lvlJc w:val="left"/>
      <w:pPr>
        <w:ind w:left="720" w:hanging="360"/>
      </w:pPr>
      <w:rPr>
        <w:rFonts w:ascii="Wingdings" w:eastAsia="SimSun"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632F3EB7"/>
    <w:multiLevelType w:val="singleLevel"/>
    <w:tmpl w:val="7310A59E"/>
    <w:lvl w:ilvl="0">
      <w:start w:val="1"/>
      <w:numFmt w:val="bullet"/>
      <w:lvlText w:val=""/>
      <w:lvlJc w:val="left"/>
      <w:pPr>
        <w:tabs>
          <w:tab w:val="num" w:pos="420"/>
        </w:tabs>
        <w:ind w:left="420" w:hanging="420"/>
      </w:pPr>
      <w:rPr>
        <w:rFonts w:ascii="Wingdings" w:hAnsi="Wingdings" w:hint="default"/>
        <w:sz w:val="14"/>
        <w:szCs w:val="14"/>
      </w:rPr>
    </w:lvl>
  </w:abstractNum>
  <w:abstractNum w:abstractNumId="15"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6"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9"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8C02C09"/>
    <w:multiLevelType w:val="hybridMultilevel"/>
    <w:tmpl w:val="5C02207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1" w15:restartNumberingAfterBreak="0">
    <w:nsid w:val="7B3D2492"/>
    <w:multiLevelType w:val="hybridMultilevel"/>
    <w:tmpl w:val="805CD5B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836996957">
    <w:abstractNumId w:val="10"/>
  </w:num>
  <w:num w:numId="2" w16cid:durableId="1751535491">
    <w:abstractNumId w:val="10"/>
  </w:num>
  <w:num w:numId="3" w16cid:durableId="1826046963">
    <w:abstractNumId w:val="10"/>
  </w:num>
  <w:num w:numId="4" w16cid:durableId="1769426887">
    <w:abstractNumId w:val="10"/>
  </w:num>
  <w:num w:numId="5" w16cid:durableId="141435382">
    <w:abstractNumId w:val="0"/>
  </w:num>
  <w:num w:numId="6" w16cid:durableId="1091850085">
    <w:abstractNumId w:val="5"/>
  </w:num>
  <w:num w:numId="7" w16cid:durableId="872305473">
    <w:abstractNumId w:val="12"/>
  </w:num>
  <w:num w:numId="8" w16cid:durableId="1293831698">
    <w:abstractNumId w:val="2"/>
  </w:num>
  <w:num w:numId="9" w16cid:durableId="136457587">
    <w:abstractNumId w:val="8"/>
  </w:num>
  <w:num w:numId="10" w16cid:durableId="1257832494">
    <w:abstractNumId w:val="19"/>
  </w:num>
  <w:num w:numId="11" w16cid:durableId="1013533709">
    <w:abstractNumId w:val="18"/>
  </w:num>
  <w:num w:numId="12" w16cid:durableId="508719195">
    <w:abstractNumId w:val="10"/>
  </w:num>
  <w:num w:numId="13" w16cid:durableId="599337663">
    <w:abstractNumId w:val="10"/>
  </w:num>
  <w:num w:numId="14" w16cid:durableId="40176695">
    <w:abstractNumId w:val="10"/>
  </w:num>
  <w:num w:numId="15" w16cid:durableId="1046367720">
    <w:abstractNumId w:val="10"/>
  </w:num>
  <w:num w:numId="16" w16cid:durableId="564099920">
    <w:abstractNumId w:val="0"/>
  </w:num>
  <w:num w:numId="17" w16cid:durableId="1130783558">
    <w:abstractNumId w:val="5"/>
  </w:num>
  <w:num w:numId="18" w16cid:durableId="20517194">
    <w:abstractNumId w:val="12"/>
  </w:num>
  <w:num w:numId="19" w16cid:durableId="1801847077">
    <w:abstractNumId w:val="2"/>
  </w:num>
  <w:num w:numId="20" w16cid:durableId="916596703">
    <w:abstractNumId w:val="8"/>
  </w:num>
  <w:num w:numId="21" w16cid:durableId="57441559">
    <w:abstractNumId w:val="0"/>
  </w:num>
  <w:num w:numId="22" w16cid:durableId="1521427098">
    <w:abstractNumId w:val="10"/>
  </w:num>
  <w:num w:numId="23" w16cid:durableId="184756802">
    <w:abstractNumId w:val="10"/>
  </w:num>
  <w:num w:numId="24" w16cid:durableId="1401906706">
    <w:abstractNumId w:val="10"/>
  </w:num>
  <w:num w:numId="25" w16cid:durableId="1107891215">
    <w:abstractNumId w:val="10"/>
  </w:num>
  <w:num w:numId="26" w16cid:durableId="1025054807">
    <w:abstractNumId w:val="16"/>
  </w:num>
  <w:num w:numId="27" w16cid:durableId="710424263">
    <w:abstractNumId w:val="17"/>
  </w:num>
  <w:num w:numId="28" w16cid:durableId="584581732">
    <w:abstractNumId w:val="6"/>
  </w:num>
  <w:num w:numId="29" w16cid:durableId="439423051">
    <w:abstractNumId w:val="9"/>
  </w:num>
  <w:num w:numId="30" w16cid:durableId="1857424694">
    <w:abstractNumId w:val="15"/>
  </w:num>
  <w:num w:numId="31" w16cid:durableId="1067189202">
    <w:abstractNumId w:val="13"/>
  </w:num>
  <w:num w:numId="32" w16cid:durableId="1618020447">
    <w:abstractNumId w:val="21"/>
  </w:num>
  <w:num w:numId="33" w16cid:durableId="834030316">
    <w:abstractNumId w:val="1"/>
  </w:num>
  <w:num w:numId="34" w16cid:durableId="1323771921">
    <w:abstractNumId w:val="1"/>
  </w:num>
  <w:num w:numId="35" w16cid:durableId="1885873250">
    <w:abstractNumId w:val="14"/>
  </w:num>
  <w:num w:numId="36" w16cid:durableId="2022538365">
    <w:abstractNumId w:val="20"/>
  </w:num>
  <w:num w:numId="37" w16cid:durableId="658651950">
    <w:abstractNumId w:val="4"/>
  </w:num>
  <w:num w:numId="38" w16cid:durableId="1986472903">
    <w:abstractNumId w:val="3"/>
  </w:num>
  <w:num w:numId="39" w16cid:durableId="1390110161">
    <w:abstractNumId w:val="11"/>
  </w:num>
  <w:num w:numId="40" w16cid:durableId="3261729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intPostScriptOverText/>
  <w:embedTrueTypeFonts/>
  <w:embedSystemFonts/>
  <w:saveSubsetFonts/>
  <w:mirrorMargins/>
  <w:hideSpellingErrors/>
  <w:hideGrammaticalErrors/>
  <w:proofState w:spelling="clean" w:grammar="clean"/>
  <w:formsDesign/>
  <w:attachedTemplate r:id="rId1"/>
  <w:defaultTabStop w:val="720"/>
  <w:evenAndOddHeaders/>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IxtTAwNjU3sTAzMzJQ0lEKTi0uzszPAykwqQUAdjiGcCwAAAA="/>
  </w:docVars>
  <w:rsids>
    <w:rsidRoot w:val="002B679C"/>
    <w:rsid w:val="00016553"/>
    <w:rsid w:val="000242C7"/>
    <w:rsid w:val="00032580"/>
    <w:rsid w:val="000666E6"/>
    <w:rsid w:val="00071084"/>
    <w:rsid w:val="000A1EAD"/>
    <w:rsid w:val="000C5BC6"/>
    <w:rsid w:val="000C6367"/>
    <w:rsid w:val="000D5529"/>
    <w:rsid w:val="000E2C4C"/>
    <w:rsid w:val="000F34EB"/>
    <w:rsid w:val="000F4446"/>
    <w:rsid w:val="00102429"/>
    <w:rsid w:val="00132FB1"/>
    <w:rsid w:val="00134262"/>
    <w:rsid w:val="001410DF"/>
    <w:rsid w:val="001447E9"/>
    <w:rsid w:val="0016589A"/>
    <w:rsid w:val="00171FAA"/>
    <w:rsid w:val="001749ED"/>
    <w:rsid w:val="00177EA2"/>
    <w:rsid w:val="00181A4E"/>
    <w:rsid w:val="001C211D"/>
    <w:rsid w:val="001C5F39"/>
    <w:rsid w:val="001D3CF1"/>
    <w:rsid w:val="00210FFC"/>
    <w:rsid w:val="00225293"/>
    <w:rsid w:val="00242FEC"/>
    <w:rsid w:val="00267192"/>
    <w:rsid w:val="002758DF"/>
    <w:rsid w:val="00281362"/>
    <w:rsid w:val="0029247F"/>
    <w:rsid w:val="002A1048"/>
    <w:rsid w:val="002B0067"/>
    <w:rsid w:val="002B152A"/>
    <w:rsid w:val="002B679C"/>
    <w:rsid w:val="002C2E4C"/>
    <w:rsid w:val="002C5FE4"/>
    <w:rsid w:val="002C6C72"/>
    <w:rsid w:val="002E0044"/>
    <w:rsid w:val="002E5467"/>
    <w:rsid w:val="00302847"/>
    <w:rsid w:val="00304028"/>
    <w:rsid w:val="00310BB6"/>
    <w:rsid w:val="00310C26"/>
    <w:rsid w:val="00313BAF"/>
    <w:rsid w:val="00321889"/>
    <w:rsid w:val="00321C2D"/>
    <w:rsid w:val="0036404D"/>
    <w:rsid w:val="00373F29"/>
    <w:rsid w:val="00375858"/>
    <w:rsid w:val="003A36E9"/>
    <w:rsid w:val="003B6B37"/>
    <w:rsid w:val="003C258E"/>
    <w:rsid w:val="003D4219"/>
    <w:rsid w:val="003F7109"/>
    <w:rsid w:val="0040632B"/>
    <w:rsid w:val="00416675"/>
    <w:rsid w:val="004460AE"/>
    <w:rsid w:val="004477E1"/>
    <w:rsid w:val="00457582"/>
    <w:rsid w:val="00464CA8"/>
    <w:rsid w:val="00475D10"/>
    <w:rsid w:val="004843F1"/>
    <w:rsid w:val="00486F97"/>
    <w:rsid w:val="004A08EF"/>
    <w:rsid w:val="004E00C6"/>
    <w:rsid w:val="004E0157"/>
    <w:rsid w:val="004F7CB9"/>
    <w:rsid w:val="005027CD"/>
    <w:rsid w:val="00524C83"/>
    <w:rsid w:val="00531B1B"/>
    <w:rsid w:val="005405E1"/>
    <w:rsid w:val="0054516B"/>
    <w:rsid w:val="0054583E"/>
    <w:rsid w:val="0054723C"/>
    <w:rsid w:val="005576C8"/>
    <w:rsid w:val="005715CD"/>
    <w:rsid w:val="0057504F"/>
    <w:rsid w:val="00576346"/>
    <w:rsid w:val="00581A4C"/>
    <w:rsid w:val="00587EAF"/>
    <w:rsid w:val="00592DBB"/>
    <w:rsid w:val="005937F4"/>
    <w:rsid w:val="0059797A"/>
    <w:rsid w:val="005A5767"/>
    <w:rsid w:val="005C57D6"/>
    <w:rsid w:val="005C6BB4"/>
    <w:rsid w:val="005D0E89"/>
    <w:rsid w:val="005D20FC"/>
    <w:rsid w:val="005D60FA"/>
    <w:rsid w:val="0060721A"/>
    <w:rsid w:val="00616A1D"/>
    <w:rsid w:val="0063045B"/>
    <w:rsid w:val="006310DE"/>
    <w:rsid w:val="00642A59"/>
    <w:rsid w:val="006549A6"/>
    <w:rsid w:val="00664317"/>
    <w:rsid w:val="00671AA4"/>
    <w:rsid w:val="006A07A9"/>
    <w:rsid w:val="006A3A63"/>
    <w:rsid w:val="006A3B66"/>
    <w:rsid w:val="006A4490"/>
    <w:rsid w:val="006B3EDE"/>
    <w:rsid w:val="006B4052"/>
    <w:rsid w:val="006B6C1B"/>
    <w:rsid w:val="006C61FA"/>
    <w:rsid w:val="006D328D"/>
    <w:rsid w:val="006D773F"/>
    <w:rsid w:val="006E196C"/>
    <w:rsid w:val="006E2425"/>
    <w:rsid w:val="006E3244"/>
    <w:rsid w:val="0074045F"/>
    <w:rsid w:val="00757BCD"/>
    <w:rsid w:val="00771ABC"/>
    <w:rsid w:val="007726DF"/>
    <w:rsid w:val="007A370A"/>
    <w:rsid w:val="007A380D"/>
    <w:rsid w:val="007A6EA6"/>
    <w:rsid w:val="007B1750"/>
    <w:rsid w:val="007D2A35"/>
    <w:rsid w:val="007D2A99"/>
    <w:rsid w:val="007D6A4F"/>
    <w:rsid w:val="007E639B"/>
    <w:rsid w:val="007F37E3"/>
    <w:rsid w:val="00801D5F"/>
    <w:rsid w:val="008048D6"/>
    <w:rsid w:val="00835117"/>
    <w:rsid w:val="008352F6"/>
    <w:rsid w:val="00847D1F"/>
    <w:rsid w:val="00850CD4"/>
    <w:rsid w:val="0085750C"/>
    <w:rsid w:val="008676F6"/>
    <w:rsid w:val="00893603"/>
    <w:rsid w:val="008A145D"/>
    <w:rsid w:val="008B7E8A"/>
    <w:rsid w:val="008C3D7C"/>
    <w:rsid w:val="008D1AB3"/>
    <w:rsid w:val="008D2040"/>
    <w:rsid w:val="008D6BFB"/>
    <w:rsid w:val="008E0E2A"/>
    <w:rsid w:val="008E7C17"/>
    <w:rsid w:val="008F4EC4"/>
    <w:rsid w:val="0090094D"/>
    <w:rsid w:val="00912155"/>
    <w:rsid w:val="00912690"/>
    <w:rsid w:val="0092089C"/>
    <w:rsid w:val="00924A15"/>
    <w:rsid w:val="0092549D"/>
    <w:rsid w:val="009515E3"/>
    <w:rsid w:val="00957558"/>
    <w:rsid w:val="00962A04"/>
    <w:rsid w:val="009749C2"/>
    <w:rsid w:val="009930B8"/>
    <w:rsid w:val="009A4D2C"/>
    <w:rsid w:val="009B2555"/>
    <w:rsid w:val="009B3AA0"/>
    <w:rsid w:val="009C32B8"/>
    <w:rsid w:val="009D462E"/>
    <w:rsid w:val="00A023A6"/>
    <w:rsid w:val="00A171F7"/>
    <w:rsid w:val="00A47FEB"/>
    <w:rsid w:val="00A51523"/>
    <w:rsid w:val="00A55ABF"/>
    <w:rsid w:val="00A6590C"/>
    <w:rsid w:val="00A75243"/>
    <w:rsid w:val="00A77A6E"/>
    <w:rsid w:val="00A82EB2"/>
    <w:rsid w:val="00A86478"/>
    <w:rsid w:val="00A91F6E"/>
    <w:rsid w:val="00A95BF9"/>
    <w:rsid w:val="00AC3312"/>
    <w:rsid w:val="00AE1E5B"/>
    <w:rsid w:val="00AE7B0C"/>
    <w:rsid w:val="00B02E0E"/>
    <w:rsid w:val="00B036A7"/>
    <w:rsid w:val="00B2045D"/>
    <w:rsid w:val="00B21683"/>
    <w:rsid w:val="00B3070A"/>
    <w:rsid w:val="00B52E20"/>
    <w:rsid w:val="00B5453C"/>
    <w:rsid w:val="00B611A9"/>
    <w:rsid w:val="00B632AC"/>
    <w:rsid w:val="00B6656B"/>
    <w:rsid w:val="00B83292"/>
    <w:rsid w:val="00B90FFA"/>
    <w:rsid w:val="00B931BF"/>
    <w:rsid w:val="00B97738"/>
    <w:rsid w:val="00BB0652"/>
    <w:rsid w:val="00BB49FD"/>
    <w:rsid w:val="00BD3E7E"/>
    <w:rsid w:val="00BD57BC"/>
    <w:rsid w:val="00BD61F5"/>
    <w:rsid w:val="00BE0206"/>
    <w:rsid w:val="00BF4ABD"/>
    <w:rsid w:val="00C34039"/>
    <w:rsid w:val="00C411FC"/>
    <w:rsid w:val="00C41260"/>
    <w:rsid w:val="00C53962"/>
    <w:rsid w:val="00C55CBD"/>
    <w:rsid w:val="00C60022"/>
    <w:rsid w:val="00C635B3"/>
    <w:rsid w:val="00C82B7F"/>
    <w:rsid w:val="00C82EF7"/>
    <w:rsid w:val="00C9335D"/>
    <w:rsid w:val="00CA0972"/>
    <w:rsid w:val="00CA257C"/>
    <w:rsid w:val="00CE377E"/>
    <w:rsid w:val="00CE7561"/>
    <w:rsid w:val="00CF20E4"/>
    <w:rsid w:val="00CF3A56"/>
    <w:rsid w:val="00CF6DB1"/>
    <w:rsid w:val="00CF6FC7"/>
    <w:rsid w:val="00D04B97"/>
    <w:rsid w:val="00D10C29"/>
    <w:rsid w:val="00D16279"/>
    <w:rsid w:val="00D228C6"/>
    <w:rsid w:val="00D23F5A"/>
    <w:rsid w:val="00D26C4A"/>
    <w:rsid w:val="00D27076"/>
    <w:rsid w:val="00D516B4"/>
    <w:rsid w:val="00D56DE8"/>
    <w:rsid w:val="00D618F8"/>
    <w:rsid w:val="00DB7716"/>
    <w:rsid w:val="00DC0E42"/>
    <w:rsid w:val="00DC3E52"/>
    <w:rsid w:val="00DC60D3"/>
    <w:rsid w:val="00DC67DB"/>
    <w:rsid w:val="00DD3C48"/>
    <w:rsid w:val="00DE13C4"/>
    <w:rsid w:val="00DE6CCA"/>
    <w:rsid w:val="00E14B7E"/>
    <w:rsid w:val="00E269B4"/>
    <w:rsid w:val="00E26FE4"/>
    <w:rsid w:val="00E31DD1"/>
    <w:rsid w:val="00E34B44"/>
    <w:rsid w:val="00E5098C"/>
    <w:rsid w:val="00E607A8"/>
    <w:rsid w:val="00E65B1C"/>
    <w:rsid w:val="00E72EF0"/>
    <w:rsid w:val="00E74003"/>
    <w:rsid w:val="00E74137"/>
    <w:rsid w:val="00EA0C82"/>
    <w:rsid w:val="00EA3C9B"/>
    <w:rsid w:val="00EB1AC1"/>
    <w:rsid w:val="00ED1169"/>
    <w:rsid w:val="00ED6139"/>
    <w:rsid w:val="00EE0DFF"/>
    <w:rsid w:val="00EE44C3"/>
    <w:rsid w:val="00EF2112"/>
    <w:rsid w:val="00F019E1"/>
    <w:rsid w:val="00F03116"/>
    <w:rsid w:val="00F14318"/>
    <w:rsid w:val="00F256C7"/>
    <w:rsid w:val="00F4056B"/>
    <w:rsid w:val="00F42962"/>
    <w:rsid w:val="00F4442D"/>
    <w:rsid w:val="00F5278A"/>
    <w:rsid w:val="00F624AA"/>
    <w:rsid w:val="00F762A6"/>
    <w:rsid w:val="00F85290"/>
    <w:rsid w:val="00F87172"/>
    <w:rsid w:val="00FA6F05"/>
    <w:rsid w:val="00FA720A"/>
    <w:rsid w:val="00FB0D07"/>
    <w:rsid w:val="00FC45DC"/>
    <w:rsid w:val="00FD1730"/>
    <w:rsid w:val="00FE1EB0"/>
    <w:rsid w:val="00FE31D1"/>
    <w:rsid w:val="00FE6FE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A822CA"/>
  <w15:docId w15:val="{8F4E0A01-A4A6-470B-BA57-688353403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lang w:val="en-GB" w:eastAsia="en-US"/>
    </w:rPr>
  </w:style>
  <w:style w:type="paragraph" w:styleId="Heading1">
    <w:name w:val="heading 1"/>
    <w:basedOn w:val="Normal"/>
    <w:next w:val="Normal"/>
    <w:qFormat/>
    <w:rsid w:val="00EE44C3"/>
    <w:pPr>
      <w:keepNext/>
      <w:numPr>
        <w:numId w:val="39"/>
      </w:numPr>
      <w:spacing w:line="360" w:lineRule="auto"/>
      <w:outlineLvl w:val="0"/>
    </w:pPr>
    <w:rPr>
      <w:b/>
      <w:bCs/>
    </w:rPr>
  </w:style>
  <w:style w:type="paragraph" w:styleId="Heading2">
    <w:name w:val="heading 2"/>
    <w:basedOn w:val="Normal"/>
    <w:next w:val="Normal"/>
    <w:link w:val="Heading2Char"/>
    <w:uiPriority w:val="9"/>
    <w:unhideWhenUsed/>
    <w:qFormat/>
    <w:rsid w:val="00EE44C3"/>
    <w:pPr>
      <w:keepNext/>
      <w:keepLines/>
      <w:spacing w:before="40"/>
      <w:outlineLvl w:val="1"/>
    </w:pPr>
    <w:rPr>
      <w:rFonts w:asciiTheme="majorBidi" w:eastAsiaTheme="majorEastAsia" w:hAnsiTheme="majorBidi" w:cstheme="majorBidi"/>
      <w:i/>
      <w:iCs/>
    </w:rPr>
  </w:style>
  <w:style w:type="paragraph" w:styleId="Heading3">
    <w:name w:val="heading 3"/>
    <w:basedOn w:val="Normal"/>
    <w:next w:val="Normal"/>
    <w:autoRedefine/>
    <w:qFormat/>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keepLines/>
      <w:spacing w:before="200" w:after="240" w:line="200" w:lineRule="exact"/>
    </w:pPr>
    <w:rPr>
      <w:sz w:val="16"/>
    </w:rPr>
  </w:style>
  <w:style w:type="paragraph" w:customStyle="1" w:styleId="Els-1storder-head">
    <w:name w:val="Els-1storder-head"/>
    <w:next w:val="Els-body-text"/>
    <w:pPr>
      <w:keepNext/>
      <w:numPr>
        <w:numId w:val="22"/>
      </w:numPr>
      <w:suppressAutoHyphens/>
      <w:spacing w:before="240" w:after="240" w:line="240" w:lineRule="exact"/>
    </w:pPr>
    <w:rPr>
      <w:b/>
      <w:lang w:val="en-US" w:eastAsia="en-US"/>
    </w:rPr>
  </w:style>
  <w:style w:type="paragraph" w:customStyle="1" w:styleId="Els-2ndorder-head">
    <w:name w:val="Els-2ndorder-head"/>
    <w:next w:val="Els-body-text"/>
    <w:pPr>
      <w:keepNext/>
      <w:numPr>
        <w:ilvl w:val="1"/>
        <w:numId w:val="23"/>
      </w:numPr>
      <w:suppressAutoHyphens/>
      <w:spacing w:before="240" w:after="240" w:line="240" w:lineRule="exact"/>
    </w:pPr>
    <w:rPr>
      <w:i/>
      <w:lang w:val="en-US" w:eastAsia="en-US"/>
    </w:rPr>
  </w:style>
  <w:style w:type="paragraph" w:customStyle="1" w:styleId="Els-3rdorder-head">
    <w:name w:val="Els-3rdorder-head"/>
    <w:next w:val="Els-body-text"/>
    <w:pPr>
      <w:keepNext/>
      <w:numPr>
        <w:ilvl w:val="2"/>
        <w:numId w:val="24"/>
      </w:numPr>
      <w:suppressAutoHyphens/>
      <w:spacing w:before="240" w:line="240" w:lineRule="exact"/>
    </w:pPr>
    <w:rPr>
      <w:i/>
      <w:lang w:val="en-US" w:eastAsia="en-US"/>
    </w:rPr>
  </w:style>
  <w:style w:type="paragraph" w:customStyle="1" w:styleId="Els-4thorder-head">
    <w:name w:val="Els-4thorder-head"/>
    <w:next w:val="Els-body-text"/>
    <w:pPr>
      <w:keepNext/>
      <w:numPr>
        <w:ilvl w:val="3"/>
        <w:numId w:val="25"/>
      </w:numPr>
      <w:suppressAutoHyphens/>
      <w:spacing w:before="240" w:line="240" w:lineRule="exact"/>
    </w:pPr>
    <w:rPr>
      <w:i/>
      <w:lang w:val="en-US" w:eastAsia="en-US"/>
    </w:rPr>
  </w:style>
  <w:style w:type="paragraph" w:customStyle="1" w:styleId="Els-Abstract-head">
    <w:name w:val="Els-Abstract-head"/>
    <w:next w:val="Normal"/>
    <w:pPr>
      <w:keepNext/>
      <w:pBdr>
        <w:top w:val="single" w:sz="4" w:space="10" w:color="auto"/>
      </w:pBdr>
      <w:suppressAutoHyphens/>
      <w:spacing w:after="220" w:line="220" w:lineRule="exact"/>
    </w:pPr>
    <w:rPr>
      <w:b/>
      <w:sz w:val="18"/>
      <w:lang w:val="en-US" w:eastAsia="en-US"/>
    </w:rPr>
  </w:style>
  <w:style w:type="paragraph" w:customStyle="1" w:styleId="Els-Abstract-text">
    <w:name w:val="Els-Abstract-text"/>
    <w:next w:val="Normal"/>
    <w:pPr>
      <w:spacing w:line="220" w:lineRule="exact"/>
      <w:jc w:val="both"/>
    </w:pPr>
    <w:rPr>
      <w:sz w:val="18"/>
      <w:lang w:val="en-US" w:eastAsia="en-US"/>
    </w:rPr>
  </w:style>
  <w:style w:type="paragraph" w:customStyle="1" w:styleId="Els-acknowledgement">
    <w:name w:val="Els-acknowledgement"/>
    <w:next w:val="Normal"/>
    <w:pPr>
      <w:keepNext/>
      <w:spacing w:before="480" w:after="240" w:line="220" w:lineRule="exact"/>
    </w:pPr>
    <w:rPr>
      <w:b/>
      <w:lang w:val="en-US" w:eastAsia="en-US"/>
    </w:rPr>
  </w:style>
  <w:style w:type="paragraph" w:customStyle="1" w:styleId="Els-aditional-article-history">
    <w:name w:val="Els-aditional-article-history"/>
    <w:basedOn w:val="Normal"/>
    <w:pPr>
      <w:spacing w:after="400" w:line="200" w:lineRule="exact"/>
      <w:jc w:val="center"/>
    </w:pPr>
    <w:rPr>
      <w:b/>
      <w:noProof/>
      <w:sz w:val="16"/>
      <w:lang w:val="en-US"/>
    </w:rPr>
  </w:style>
  <w:style w:type="paragraph" w:customStyle="1" w:styleId="Els-Affiliation">
    <w:name w:val="Els-Affiliation"/>
    <w:next w:val="Els-Abstract-head"/>
    <w:pPr>
      <w:suppressAutoHyphens/>
      <w:spacing w:line="200" w:lineRule="exact"/>
      <w:jc w:val="center"/>
    </w:pPr>
    <w:rPr>
      <w:i/>
      <w:noProof/>
      <w:sz w:val="16"/>
      <w:lang w:val="en-US" w:eastAsia="en-US"/>
    </w:rPr>
  </w:style>
  <w:style w:type="paragraph" w:customStyle="1" w:styleId="Els-appendixhead">
    <w:name w:val="Els-appendixhead"/>
    <w:next w:val="Normal"/>
    <w:pPr>
      <w:numPr>
        <w:numId w:val="17"/>
      </w:numPr>
      <w:spacing w:before="480" w:after="240" w:line="220" w:lineRule="exact"/>
    </w:pPr>
    <w:rPr>
      <w:b/>
      <w:lang w:val="en-US" w:eastAsia="en-US"/>
    </w:rPr>
  </w:style>
  <w:style w:type="paragraph" w:customStyle="1" w:styleId="Els-appendixsubhead">
    <w:name w:val="Els-appendixsubhead"/>
    <w:next w:val="Normal"/>
    <w:pPr>
      <w:numPr>
        <w:ilvl w:val="1"/>
        <w:numId w:val="18"/>
      </w:numPr>
      <w:spacing w:before="240" w:after="240" w:line="220" w:lineRule="exact"/>
    </w:pPr>
    <w:rPr>
      <w:i/>
      <w:lang w:val="en-US" w:eastAsia="en-US"/>
    </w:rPr>
  </w:style>
  <w:style w:type="paragraph" w:customStyle="1" w:styleId="Els-Author">
    <w:name w:val="Els-Author"/>
    <w:next w:val="Normal"/>
    <w:pPr>
      <w:keepNext/>
      <w:suppressAutoHyphens/>
      <w:spacing w:after="160" w:line="300" w:lineRule="exact"/>
      <w:jc w:val="center"/>
    </w:pPr>
    <w:rPr>
      <w:noProof/>
      <w:sz w:val="26"/>
      <w:lang w:val="en-US" w:eastAsia="en-US"/>
    </w:rPr>
  </w:style>
  <w:style w:type="paragraph" w:customStyle="1" w:styleId="Els-body-text">
    <w:name w:val="Els-body-text"/>
    <w:pPr>
      <w:spacing w:line="240" w:lineRule="exact"/>
      <w:ind w:firstLine="238"/>
      <w:jc w:val="both"/>
    </w:pPr>
    <w:rPr>
      <w:lang w:val="en-US" w:eastAsia="en-US"/>
    </w:rPr>
  </w:style>
  <w:style w:type="paragraph" w:customStyle="1" w:styleId="Els-bulletlist">
    <w:name w:val="Els-bulletlist"/>
    <w:basedOn w:val="Els-body-text"/>
    <w:pPr>
      <w:numPr>
        <w:numId w:val="19"/>
      </w:numPr>
      <w:tabs>
        <w:tab w:val="left" w:pos="240"/>
      </w:tabs>
      <w:jc w:val="left"/>
    </w:pPr>
  </w:style>
  <w:style w:type="paragraph" w:customStyle="1" w:styleId="Els-caption">
    <w:name w:val="Els-caption"/>
    <w:pPr>
      <w:keepLines/>
      <w:spacing w:before="200" w:after="240" w:line="200" w:lineRule="exact"/>
    </w:pPr>
    <w:rPr>
      <w:sz w:val="16"/>
      <w:lang w:val="en-US" w:eastAsia="en-US"/>
    </w:rPr>
  </w:style>
  <w:style w:type="paragraph" w:customStyle="1" w:styleId="Els-chem-equation">
    <w:name w:val="Els-chem-equation"/>
    <w:next w:val="Els-body-text"/>
    <w:pPr>
      <w:tabs>
        <w:tab w:val="right" w:pos="4320"/>
        <w:tab w:val="right" w:pos="9120"/>
      </w:tabs>
      <w:spacing w:before="120" w:after="120" w:line="220" w:lineRule="exact"/>
    </w:pPr>
    <w:rPr>
      <w:noProof/>
      <w:sz w:val="18"/>
      <w:lang w:val="en-US" w:eastAsia="en-US"/>
    </w:rPr>
  </w:style>
  <w:style w:type="paragraph" w:customStyle="1" w:styleId="Els-collaboration">
    <w:name w:val="Els-collaboration"/>
    <w:basedOn w:val="Els-Author"/>
    <w:pPr>
      <w:jc w:val="right"/>
    </w:pPr>
  </w:style>
  <w:style w:type="paragraph" w:customStyle="1" w:styleId="Els-collaboration-affiliation">
    <w:name w:val="Els-collaboration-affiliation"/>
    <w:basedOn w:val="Els-collaboration"/>
  </w:style>
  <w:style w:type="paragraph" w:customStyle="1" w:styleId="Els-presented-by">
    <w:name w:val="Els-presented-by"/>
    <w:pPr>
      <w:spacing w:after="200"/>
      <w:jc w:val="center"/>
    </w:pPr>
    <w:rPr>
      <w:b/>
      <w:sz w:val="16"/>
      <w:lang w:val="en-US" w:eastAsia="en-US"/>
    </w:rPr>
  </w:style>
  <w:style w:type="paragraph" w:customStyle="1" w:styleId="Els-dedicated-to">
    <w:name w:val="Els-dedicated-to"/>
    <w:basedOn w:val="Els-presented-by"/>
    <w:rPr>
      <w:b w:val="0"/>
    </w:rPr>
  </w:style>
  <w:style w:type="paragraph" w:customStyle="1" w:styleId="Els-equation">
    <w:name w:val="Els-equation"/>
    <w:next w:val="Normal"/>
    <w:pPr>
      <w:widowControl w:val="0"/>
      <w:tabs>
        <w:tab w:val="right" w:pos="4320"/>
        <w:tab w:val="right" w:pos="9120"/>
      </w:tabs>
      <w:spacing w:before="240" w:after="240"/>
      <w:ind w:left="482"/>
    </w:pPr>
    <w:rPr>
      <w:i/>
      <w:noProof/>
      <w:lang w:val="en-US" w:eastAsia="en-US"/>
    </w:rPr>
  </w:style>
  <w:style w:type="paragraph" w:customStyle="1" w:styleId="Els-footnote">
    <w:name w:val="Els-footnote"/>
    <w:pPr>
      <w:keepLines/>
      <w:widowControl w:val="0"/>
      <w:spacing w:line="200" w:lineRule="exact"/>
      <w:ind w:firstLine="245"/>
      <w:jc w:val="both"/>
    </w:pPr>
    <w:rPr>
      <w:sz w:val="16"/>
      <w:lang w:val="en-US" w:eastAsia="en-US"/>
    </w:rPr>
  </w:style>
  <w:style w:type="paragraph" w:customStyle="1" w:styleId="Els-history">
    <w:name w:val="Els-history"/>
    <w:next w:val="Normal"/>
    <w:pPr>
      <w:spacing w:before="120" w:after="400" w:line="200" w:lineRule="exact"/>
      <w:jc w:val="center"/>
    </w:pPr>
    <w:rPr>
      <w:noProof/>
      <w:sz w:val="16"/>
      <w:lang w:val="en-US" w:eastAsia="en-US"/>
    </w:rPr>
  </w:style>
  <w:style w:type="paragraph" w:customStyle="1" w:styleId="Els-journal-logo">
    <w:name w:val="Els-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Els-keywords">
    <w:name w:val="Els-keywords"/>
    <w:next w:val="Normal"/>
    <w:pPr>
      <w:pBdr>
        <w:bottom w:val="single" w:sz="4" w:space="10" w:color="auto"/>
      </w:pBdr>
      <w:spacing w:after="200" w:line="200" w:lineRule="exact"/>
    </w:pPr>
    <w:rPr>
      <w:noProof/>
      <w:sz w:val="16"/>
      <w:lang w:val="en-US" w:eastAsia="en-US"/>
    </w:rPr>
  </w:style>
  <w:style w:type="paragraph" w:customStyle="1" w:styleId="Els-numlist">
    <w:name w:val="Els-numlist"/>
    <w:basedOn w:val="Els-body-text"/>
    <w:pPr>
      <w:numPr>
        <w:numId w:val="20"/>
      </w:numPr>
      <w:tabs>
        <w:tab w:val="left" w:pos="240"/>
      </w:tabs>
      <w:ind w:left="480"/>
      <w:jc w:val="left"/>
    </w:pPr>
  </w:style>
  <w:style w:type="paragraph" w:customStyle="1" w:styleId="Els-reference">
    <w:name w:val="Els-reference"/>
    <w:pPr>
      <w:tabs>
        <w:tab w:val="left" w:pos="312"/>
      </w:tabs>
      <w:spacing w:line="200" w:lineRule="exact"/>
      <w:ind w:left="312" w:hanging="312"/>
    </w:pPr>
    <w:rPr>
      <w:noProof/>
      <w:sz w:val="16"/>
      <w:lang w:val="en-US" w:eastAsia="en-US"/>
    </w:rPr>
  </w:style>
  <w:style w:type="paragraph" w:customStyle="1" w:styleId="Els-reference-head">
    <w:name w:val="Els-reference-head"/>
    <w:next w:val="Els-reference"/>
    <w:pPr>
      <w:keepNext/>
      <w:spacing w:before="480" w:after="200" w:line="220" w:lineRule="exact"/>
    </w:pPr>
    <w:rPr>
      <w:b/>
      <w:lang w:val="en-US" w:eastAsia="en-US"/>
    </w:rPr>
  </w:style>
  <w:style w:type="paragraph" w:customStyle="1" w:styleId="Els-reprint-line">
    <w:name w:val="Els-reprint-line"/>
    <w:basedOn w:val="Normal"/>
    <w:pPr>
      <w:tabs>
        <w:tab w:val="left" w:pos="0"/>
        <w:tab w:val="center" w:pos="5443"/>
      </w:tabs>
      <w:jc w:val="center"/>
    </w:pPr>
    <w:rPr>
      <w:sz w:val="16"/>
    </w:rPr>
  </w:style>
  <w:style w:type="paragraph" w:customStyle="1" w:styleId="Els-table-text">
    <w:name w:val="Els-table-text"/>
    <w:pPr>
      <w:spacing w:after="80" w:line="200" w:lineRule="exact"/>
    </w:pPr>
    <w:rPr>
      <w:sz w:val="16"/>
      <w:lang w:val="en-US" w:eastAsia="en-US"/>
    </w:rPr>
  </w:style>
  <w:style w:type="paragraph" w:customStyle="1" w:styleId="Els-Title">
    <w:name w:val="Els-Title"/>
    <w:next w:val="Els-Author"/>
    <w:autoRedefine/>
    <w:pPr>
      <w:suppressAutoHyphens/>
      <w:spacing w:after="240" w:line="400" w:lineRule="exact"/>
      <w:jc w:val="center"/>
    </w:pPr>
    <w:rPr>
      <w:sz w:val="34"/>
      <w:lang w:val="en-US" w:eastAsia="en-US"/>
    </w:rPr>
  </w:style>
  <w:style w:type="character" w:styleId="EndnoteReference">
    <w:name w:val="endnote reference"/>
    <w:semiHidden/>
    <w:rPr>
      <w:vertAlign w:val="superscript"/>
    </w:rPr>
  </w:style>
  <w:style w:type="paragraph" w:styleId="Header">
    <w:name w:val="header"/>
    <w:link w:val="HeaderChar"/>
    <w:semiHidden/>
    <w:pPr>
      <w:tabs>
        <w:tab w:val="center" w:pos="4706"/>
        <w:tab w:val="right" w:pos="9356"/>
      </w:tabs>
      <w:spacing w:before="100" w:beforeAutospacing="1" w:after="240" w:line="200" w:lineRule="atLeast"/>
    </w:pPr>
    <w:rPr>
      <w:i/>
      <w:noProof/>
      <w:sz w:val="16"/>
      <w:lang w:val="en-US" w:eastAsia="en-US"/>
    </w:rPr>
  </w:style>
  <w:style w:type="paragraph" w:styleId="Footer">
    <w:name w:val="footer"/>
    <w:basedOn w:val="Header"/>
    <w:semiHidden/>
    <w:pPr>
      <w:tabs>
        <w:tab w:val="right" w:pos="10080"/>
      </w:tabs>
    </w:pPr>
    <w:rPr>
      <w:i w:val="0"/>
    </w:rPr>
  </w:style>
  <w:style w:type="character" w:styleId="FootnoteReference">
    <w:name w:val="footnote reference"/>
    <w:semiHidden/>
    <w:rPr>
      <w:vertAlign w:val="superscript"/>
    </w:rPr>
  </w:style>
  <w:style w:type="paragraph" w:styleId="FootnoteText">
    <w:name w:val="footnote text"/>
    <w:basedOn w:val="Normal"/>
    <w:semiHidden/>
    <w:rPr>
      <w:rFonts w:ascii="Univers" w:hAnsi="Univers"/>
    </w:rPr>
  </w:style>
  <w:style w:type="character" w:styleId="Hyperlink">
    <w:name w:val="Hyperlink"/>
    <w:semiHidden/>
    <w:rPr>
      <w:color w:val="auto"/>
      <w:sz w:val="16"/>
      <w:u w:val="none"/>
    </w:rPr>
  </w:style>
  <w:style w:type="character" w:customStyle="1" w:styleId="MTEquationSection">
    <w:name w:val="MTEquationSection"/>
    <w:rPr>
      <w:vanish w:val="0"/>
      <w:color w:val="FF0000"/>
    </w:rPr>
  </w:style>
  <w:style w:type="character" w:styleId="PageNumber">
    <w:name w:val="page number"/>
    <w:semiHidden/>
    <w:rPr>
      <w:sz w:val="16"/>
    </w:rPr>
  </w:style>
  <w:style w:type="paragraph" w:styleId="PlainText">
    <w:name w:val="Plain Text"/>
    <w:basedOn w:val="Normal"/>
    <w:semiHidden/>
    <w:rPr>
      <w:rFonts w:ascii="Courier New" w:hAnsi="Courier New" w:cs="Courier New"/>
      <w:lang w:val="en-US"/>
    </w:rPr>
  </w:style>
  <w:style w:type="paragraph" w:customStyle="1" w:styleId="Els-5thorder-head">
    <w:name w:val="Els-5thorder-head"/>
    <w:next w:val="Els-body-text"/>
    <w:pPr>
      <w:keepNext/>
      <w:suppressAutoHyphens/>
      <w:spacing w:line="240" w:lineRule="exact"/>
    </w:pPr>
    <w:rPr>
      <w:i/>
      <w:lang w:val="en-US" w:eastAsia="en-US"/>
    </w:rPr>
  </w:style>
  <w:style w:type="paragraph" w:customStyle="1" w:styleId="Els-Abstract-Copyright">
    <w:name w:val="Els-Abstract-Copyright"/>
    <w:basedOn w:val="Els-Abstract-text"/>
    <w:pPr>
      <w:spacing w:after="220"/>
    </w:pPr>
  </w:style>
  <w:style w:type="paragraph" w:customStyle="1" w:styleId="DocHead">
    <w:name w:val="DocHead"/>
    <w:pPr>
      <w:spacing w:before="240" w:after="240"/>
      <w:jc w:val="center"/>
    </w:pPr>
    <w:rPr>
      <w:sz w:val="24"/>
      <w:lang w:val="en-US" w:eastAsia="en-US"/>
    </w:rPr>
  </w:style>
  <w:style w:type="character" w:styleId="FollowedHyperlink">
    <w:name w:val="FollowedHyperlink"/>
    <w:semiHidden/>
    <w:rPr>
      <w:color w:val="800080"/>
      <w:u w:val="single"/>
    </w:rPr>
  </w:style>
  <w:style w:type="character" w:customStyle="1" w:styleId="Els-1storder-headChar">
    <w:name w:val="Els-1storder-head Char"/>
    <w:rPr>
      <w:b/>
      <w:lang w:val="en-US" w:eastAsia="en-US" w:bidi="ar-SA"/>
    </w:rPr>
  </w:style>
  <w:style w:type="character" w:styleId="CommentReference">
    <w:name w:val="annotation reference"/>
    <w:semiHidden/>
    <w:unhideWhenUsed/>
    <w:rPr>
      <w:sz w:val="16"/>
      <w:szCs w:val="16"/>
    </w:r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sz w:val="16"/>
      <w:szCs w:val="16"/>
      <w:lang w:eastAsia="en-US"/>
    </w:rPr>
  </w:style>
  <w:style w:type="paragraph" w:styleId="CommentText">
    <w:name w:val="annotation text"/>
    <w:basedOn w:val="Normal"/>
    <w:semiHidden/>
    <w:unhideWhenUsed/>
  </w:style>
  <w:style w:type="character" w:customStyle="1" w:styleId="CommentTextChar">
    <w:name w:val="Comment Text Char"/>
    <w:semiHidden/>
    <w:rPr>
      <w:lang w:val="en-GB"/>
    </w:rPr>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lang w:val="en-GB"/>
    </w:rPr>
  </w:style>
  <w:style w:type="paragraph" w:styleId="BodyTextIndent">
    <w:name w:val="Body Text Indent"/>
    <w:basedOn w:val="Normal"/>
    <w:link w:val="BodyTextIndentChar"/>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pPr>
      <w:widowControl/>
      <w:ind w:left="720"/>
    </w:pPr>
    <w:rPr>
      <w:rFonts w:ascii="Arial" w:eastAsia="Batang" w:hAnsi="Arial"/>
      <w:sz w:val="22"/>
      <w:szCs w:val="24"/>
      <w:lang w:val="en-US" w:eastAsia="ko-KR"/>
    </w:rPr>
  </w:style>
  <w:style w:type="paragraph" w:styleId="BodyTextIndent2">
    <w:name w:val="Body Text Indent 2"/>
    <w:basedOn w:val="Normal"/>
    <w:semiHidden/>
    <w:pPr>
      <w:ind w:firstLine="240"/>
    </w:pPr>
  </w:style>
  <w:style w:type="character" w:styleId="PlaceholderText">
    <w:name w:val="Placeholder Text"/>
    <w:basedOn w:val="DefaultParagraphFont"/>
    <w:uiPriority w:val="99"/>
    <w:semiHidden/>
    <w:rsid w:val="00BD61F5"/>
    <w:rPr>
      <w:color w:val="808080"/>
    </w:rPr>
  </w:style>
  <w:style w:type="character" w:customStyle="1" w:styleId="BodyTextIndentChar">
    <w:name w:val="Body Text Indent Char"/>
    <w:basedOn w:val="DefaultParagraphFont"/>
    <w:link w:val="BodyTextIndent"/>
    <w:semiHidden/>
    <w:rsid w:val="00134262"/>
    <w:rPr>
      <w:rFonts w:eastAsia="Times New Roman"/>
      <w:kern w:val="14"/>
      <w:lang w:val="en-US" w:eastAsia="en-US"/>
    </w:rPr>
  </w:style>
  <w:style w:type="paragraph" w:styleId="ListParagraph">
    <w:name w:val="List Paragraph"/>
    <w:basedOn w:val="Normal"/>
    <w:uiPriority w:val="34"/>
    <w:qFormat/>
    <w:rsid w:val="00134262"/>
    <w:pPr>
      <w:ind w:left="720"/>
      <w:contextualSpacing/>
    </w:pPr>
  </w:style>
  <w:style w:type="character" w:customStyle="1" w:styleId="HeaderChar">
    <w:name w:val="Header Char"/>
    <w:basedOn w:val="DefaultParagraphFont"/>
    <w:link w:val="Header"/>
    <w:semiHidden/>
    <w:rsid w:val="00D10C29"/>
    <w:rPr>
      <w:i/>
      <w:noProof/>
      <w:sz w:val="16"/>
      <w:lang w:val="en-US" w:eastAsia="en-US"/>
    </w:rPr>
  </w:style>
  <w:style w:type="paragraph" w:customStyle="1" w:styleId="Default">
    <w:name w:val="Default"/>
    <w:rsid w:val="00B02E0E"/>
    <w:pPr>
      <w:autoSpaceDE w:val="0"/>
      <w:autoSpaceDN w:val="0"/>
      <w:adjustRightInd w:val="0"/>
    </w:pPr>
    <w:rPr>
      <w:rFonts w:ascii="BIPPN M+ Gulliver" w:hAnsi="BIPPN M+ Gulliver" w:cs="BIPPN M+ Gulliver"/>
      <w:color w:val="000000"/>
      <w:sz w:val="24"/>
      <w:szCs w:val="24"/>
      <w:lang w:val="en-US"/>
    </w:rPr>
  </w:style>
  <w:style w:type="paragraph" w:customStyle="1" w:styleId="papertitle">
    <w:name w:val="paper title"/>
    <w:rsid w:val="00E269B4"/>
    <w:pPr>
      <w:spacing w:after="120"/>
      <w:jc w:val="center"/>
    </w:pPr>
    <w:rPr>
      <w:rFonts w:eastAsia="MS Mincho"/>
      <w:sz w:val="48"/>
      <w:szCs w:val="48"/>
      <w:lang w:val="en-US" w:eastAsia="en-US"/>
    </w:rPr>
  </w:style>
  <w:style w:type="paragraph" w:customStyle="1" w:styleId="Author">
    <w:name w:val="Author"/>
    <w:rsid w:val="00E269B4"/>
    <w:pPr>
      <w:spacing w:before="360" w:after="40"/>
      <w:jc w:val="center"/>
    </w:pPr>
    <w:rPr>
      <w:sz w:val="22"/>
      <w:szCs w:val="22"/>
      <w:lang w:val="en-US" w:eastAsia="en-US"/>
    </w:rPr>
  </w:style>
  <w:style w:type="character" w:styleId="UnresolvedMention">
    <w:name w:val="Unresolved Mention"/>
    <w:basedOn w:val="DefaultParagraphFont"/>
    <w:uiPriority w:val="99"/>
    <w:semiHidden/>
    <w:unhideWhenUsed/>
    <w:rsid w:val="00E269B4"/>
    <w:rPr>
      <w:color w:val="605E5C"/>
      <w:shd w:val="clear" w:color="auto" w:fill="E1DFDD"/>
    </w:rPr>
  </w:style>
  <w:style w:type="paragraph" w:styleId="NormalWeb">
    <w:name w:val="Normal (Web)"/>
    <w:basedOn w:val="Normal"/>
    <w:uiPriority w:val="99"/>
    <w:unhideWhenUsed/>
    <w:rsid w:val="00C82EF7"/>
    <w:pPr>
      <w:widowControl/>
      <w:spacing w:before="100" w:beforeAutospacing="1" w:after="100" w:afterAutospacing="1"/>
    </w:pPr>
    <w:rPr>
      <w:rFonts w:eastAsia="Times New Roman"/>
      <w:b/>
      <w:bCs/>
      <w:sz w:val="24"/>
      <w:szCs w:val="24"/>
      <w:lang w:val="en-CA" w:eastAsia="en-CA"/>
    </w:rPr>
  </w:style>
  <w:style w:type="paragraph" w:customStyle="1" w:styleId="Keywords">
    <w:name w:val="Keywords"/>
    <w:basedOn w:val="Normal"/>
    <w:uiPriority w:val="99"/>
    <w:qFormat/>
    <w:rsid w:val="00C82EF7"/>
    <w:pPr>
      <w:widowControl/>
      <w:spacing w:after="120"/>
      <w:ind w:firstLine="274"/>
      <w:jc w:val="both"/>
    </w:pPr>
    <w:rPr>
      <w:b/>
      <w:bCs/>
      <w:i/>
      <w:sz w:val="18"/>
      <w:szCs w:val="18"/>
      <w:lang w:val="en-US"/>
    </w:rPr>
  </w:style>
  <w:style w:type="paragraph" w:styleId="BodyText">
    <w:name w:val="Body Text"/>
    <w:basedOn w:val="Normal"/>
    <w:link w:val="BodyTextChar"/>
    <w:uiPriority w:val="99"/>
    <w:unhideWhenUsed/>
    <w:rsid w:val="00FA6F05"/>
    <w:pPr>
      <w:spacing w:after="120"/>
    </w:pPr>
  </w:style>
  <w:style w:type="character" w:customStyle="1" w:styleId="BodyTextChar">
    <w:name w:val="Body Text Char"/>
    <w:basedOn w:val="DefaultParagraphFont"/>
    <w:link w:val="BodyText"/>
    <w:uiPriority w:val="99"/>
    <w:rsid w:val="00FA6F05"/>
    <w:rPr>
      <w:lang w:val="en-GB" w:eastAsia="en-US"/>
    </w:rPr>
  </w:style>
  <w:style w:type="character" w:customStyle="1" w:styleId="Heading2Char">
    <w:name w:val="Heading 2 Char"/>
    <w:basedOn w:val="DefaultParagraphFont"/>
    <w:link w:val="Heading2"/>
    <w:uiPriority w:val="9"/>
    <w:rsid w:val="00EE44C3"/>
    <w:rPr>
      <w:rFonts w:asciiTheme="majorBidi" w:eastAsiaTheme="majorEastAsia" w:hAnsiTheme="majorBidi" w:cstheme="majorBidi"/>
      <w:i/>
      <w:iCs/>
      <w:lang w:val="en-GB" w:eastAsia="en-US"/>
    </w:rPr>
  </w:style>
  <w:style w:type="paragraph" w:customStyle="1" w:styleId="root-block-node">
    <w:name w:val="root-block-node"/>
    <w:basedOn w:val="Normal"/>
    <w:rsid w:val="00C55CBD"/>
    <w:pPr>
      <w:widowControl/>
      <w:spacing w:before="100" w:beforeAutospacing="1" w:after="100" w:afterAutospacing="1"/>
    </w:pPr>
    <w:rPr>
      <w:rFonts w:eastAsia="Times New Roman"/>
      <w:b/>
      <w:bCs/>
      <w:sz w:val="24"/>
      <w:szCs w:val="24"/>
      <w:lang w:val="en-CA" w:eastAsia="en-CA"/>
    </w:rPr>
  </w:style>
  <w:style w:type="character" w:customStyle="1" w:styleId="blue-underline">
    <w:name w:val="blue-underline"/>
    <w:basedOn w:val="DefaultParagraphFont"/>
    <w:rsid w:val="00D26C4A"/>
  </w:style>
  <w:style w:type="paragraph" w:styleId="Bibliography">
    <w:name w:val="Bibliography"/>
    <w:basedOn w:val="Normal"/>
    <w:next w:val="Normal"/>
    <w:uiPriority w:val="37"/>
    <w:unhideWhenUsed/>
    <w:rsid w:val="00D618F8"/>
    <w:pPr>
      <w:widowControl/>
      <w:tabs>
        <w:tab w:val="left" w:pos="504"/>
      </w:tabs>
      <w:ind w:left="504" w:hanging="504"/>
      <w:jc w:val="center"/>
    </w:pPr>
    <w:rPr>
      <w:lang w:val="en-US"/>
    </w:rPr>
  </w:style>
  <w:style w:type="paragraph" w:styleId="Title">
    <w:name w:val="Title"/>
    <w:basedOn w:val="Normal"/>
    <w:next w:val="Normal"/>
    <w:link w:val="TitleChar"/>
    <w:uiPriority w:val="10"/>
    <w:qFormat/>
    <w:rsid w:val="00FE31D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1D1"/>
    <w:rPr>
      <w:rFonts w:asciiTheme="majorHAnsi" w:eastAsiaTheme="majorEastAsia" w:hAnsiTheme="majorHAnsi" w:cstheme="majorBidi"/>
      <w:spacing w:val="-10"/>
      <w:kern w:val="28"/>
      <w:sz w:val="56"/>
      <w:szCs w:val="56"/>
      <w:lang w:val="en-GB" w:eastAsia="en-US"/>
    </w:rPr>
  </w:style>
  <w:style w:type="paragraph" w:styleId="Quote">
    <w:name w:val="Quote"/>
    <w:basedOn w:val="Normal"/>
    <w:next w:val="Normal"/>
    <w:link w:val="QuoteChar"/>
    <w:uiPriority w:val="29"/>
    <w:qFormat/>
    <w:rsid w:val="00E14B7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14B7E"/>
    <w:rPr>
      <w:i/>
      <w:iCs/>
      <w:color w:val="404040" w:themeColor="text1" w:themeTint="BF"/>
      <w:lang w:val="en-GB" w:eastAsia="en-US"/>
    </w:rPr>
  </w:style>
  <w:style w:type="table" w:styleId="TableGrid">
    <w:name w:val="Table Grid"/>
    <w:basedOn w:val="TableNormal"/>
    <w:uiPriority w:val="59"/>
    <w:rsid w:val="004E01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vbaData.xml><?xml version="1.0" encoding="utf-8"?>
<wne:vbaSupp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e:mcds>
    <wne:mcd wne:macroName="PROJECT.THISDOCUMENT.AUTOOPEN" wne:name="Project.ThisDocument.AutoOpen" wne:bEncrypt="00" wne:cmg="56"/>
    <wne:mcd wne:macroName="PROJECT.THISDOCUMENT.AUTOCLOSE" wne:name="Project.ThisDocument.AutoClose" wne:bEncrypt="00" wne:cmg="56"/>
  </wne:mcds>
</wne:vbaSuppData>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2239653">
      <w:bodyDiv w:val="1"/>
      <w:marLeft w:val="0"/>
      <w:marRight w:val="0"/>
      <w:marTop w:val="0"/>
      <w:marBottom w:val="0"/>
      <w:divBdr>
        <w:top w:val="none" w:sz="0" w:space="0" w:color="auto"/>
        <w:left w:val="none" w:sz="0" w:space="0" w:color="auto"/>
        <w:bottom w:val="none" w:sz="0" w:space="0" w:color="auto"/>
        <w:right w:val="none" w:sz="0" w:space="0" w:color="auto"/>
      </w:divBdr>
    </w:div>
    <w:div w:id="464272931">
      <w:bodyDiv w:val="1"/>
      <w:marLeft w:val="0"/>
      <w:marRight w:val="0"/>
      <w:marTop w:val="0"/>
      <w:marBottom w:val="0"/>
      <w:divBdr>
        <w:top w:val="none" w:sz="0" w:space="0" w:color="auto"/>
        <w:left w:val="none" w:sz="0" w:space="0" w:color="auto"/>
        <w:bottom w:val="none" w:sz="0" w:space="0" w:color="auto"/>
        <w:right w:val="none" w:sz="0" w:space="0" w:color="auto"/>
      </w:divBdr>
    </w:div>
    <w:div w:id="815534689">
      <w:bodyDiv w:val="1"/>
      <w:marLeft w:val="0"/>
      <w:marRight w:val="0"/>
      <w:marTop w:val="0"/>
      <w:marBottom w:val="0"/>
      <w:divBdr>
        <w:top w:val="none" w:sz="0" w:space="0" w:color="auto"/>
        <w:left w:val="none" w:sz="0" w:space="0" w:color="auto"/>
        <w:bottom w:val="none" w:sz="0" w:space="0" w:color="auto"/>
        <w:right w:val="none" w:sz="0" w:space="0" w:color="auto"/>
      </w:divBdr>
    </w:div>
    <w:div w:id="943196751">
      <w:bodyDiv w:val="1"/>
      <w:marLeft w:val="0"/>
      <w:marRight w:val="0"/>
      <w:marTop w:val="0"/>
      <w:marBottom w:val="0"/>
      <w:divBdr>
        <w:top w:val="none" w:sz="0" w:space="0" w:color="auto"/>
        <w:left w:val="none" w:sz="0" w:space="0" w:color="auto"/>
        <w:bottom w:val="none" w:sz="0" w:space="0" w:color="auto"/>
        <w:right w:val="none" w:sz="0" w:space="0" w:color="auto"/>
      </w:divBdr>
    </w:div>
    <w:div w:id="969356226">
      <w:bodyDiv w:val="1"/>
      <w:marLeft w:val="0"/>
      <w:marRight w:val="0"/>
      <w:marTop w:val="0"/>
      <w:marBottom w:val="0"/>
      <w:divBdr>
        <w:top w:val="none" w:sz="0" w:space="0" w:color="auto"/>
        <w:left w:val="none" w:sz="0" w:space="0" w:color="auto"/>
        <w:bottom w:val="none" w:sz="0" w:space="0" w:color="auto"/>
        <w:right w:val="none" w:sz="0" w:space="0" w:color="auto"/>
      </w:divBdr>
    </w:div>
    <w:div w:id="995573594">
      <w:bodyDiv w:val="1"/>
      <w:marLeft w:val="0"/>
      <w:marRight w:val="0"/>
      <w:marTop w:val="0"/>
      <w:marBottom w:val="0"/>
      <w:divBdr>
        <w:top w:val="none" w:sz="0" w:space="0" w:color="auto"/>
        <w:left w:val="none" w:sz="0" w:space="0" w:color="auto"/>
        <w:bottom w:val="none" w:sz="0" w:space="0" w:color="auto"/>
        <w:right w:val="none" w:sz="0" w:space="0" w:color="auto"/>
      </w:divBdr>
    </w:div>
    <w:div w:id="1091119464">
      <w:bodyDiv w:val="1"/>
      <w:marLeft w:val="0"/>
      <w:marRight w:val="0"/>
      <w:marTop w:val="0"/>
      <w:marBottom w:val="0"/>
      <w:divBdr>
        <w:top w:val="none" w:sz="0" w:space="0" w:color="auto"/>
        <w:left w:val="none" w:sz="0" w:space="0" w:color="auto"/>
        <w:bottom w:val="none" w:sz="0" w:space="0" w:color="auto"/>
        <w:right w:val="none" w:sz="0" w:space="0" w:color="auto"/>
      </w:divBdr>
    </w:div>
    <w:div w:id="1277561659">
      <w:bodyDiv w:val="1"/>
      <w:marLeft w:val="0"/>
      <w:marRight w:val="0"/>
      <w:marTop w:val="0"/>
      <w:marBottom w:val="0"/>
      <w:divBdr>
        <w:top w:val="none" w:sz="0" w:space="0" w:color="auto"/>
        <w:left w:val="none" w:sz="0" w:space="0" w:color="auto"/>
        <w:bottom w:val="none" w:sz="0" w:space="0" w:color="auto"/>
        <w:right w:val="none" w:sz="0" w:space="0" w:color="auto"/>
      </w:divBdr>
      <w:divsChild>
        <w:div w:id="1302035024">
          <w:marLeft w:val="0"/>
          <w:marRight w:val="547"/>
          <w:marTop w:val="0"/>
          <w:marBottom w:val="0"/>
          <w:divBdr>
            <w:top w:val="none" w:sz="0" w:space="0" w:color="auto"/>
            <w:left w:val="none" w:sz="0" w:space="0" w:color="auto"/>
            <w:bottom w:val="none" w:sz="0" w:space="0" w:color="auto"/>
            <w:right w:val="none" w:sz="0" w:space="0" w:color="auto"/>
          </w:divBdr>
        </w:div>
        <w:div w:id="349989446">
          <w:marLeft w:val="0"/>
          <w:marRight w:val="1166"/>
          <w:marTop w:val="0"/>
          <w:marBottom w:val="0"/>
          <w:divBdr>
            <w:top w:val="none" w:sz="0" w:space="0" w:color="auto"/>
            <w:left w:val="none" w:sz="0" w:space="0" w:color="auto"/>
            <w:bottom w:val="none" w:sz="0" w:space="0" w:color="auto"/>
            <w:right w:val="none" w:sz="0" w:space="0" w:color="auto"/>
          </w:divBdr>
        </w:div>
        <w:div w:id="281428366">
          <w:marLeft w:val="0"/>
          <w:marRight w:val="1166"/>
          <w:marTop w:val="0"/>
          <w:marBottom w:val="0"/>
          <w:divBdr>
            <w:top w:val="none" w:sz="0" w:space="0" w:color="auto"/>
            <w:left w:val="none" w:sz="0" w:space="0" w:color="auto"/>
            <w:bottom w:val="none" w:sz="0" w:space="0" w:color="auto"/>
            <w:right w:val="none" w:sz="0" w:space="0" w:color="auto"/>
          </w:divBdr>
        </w:div>
        <w:div w:id="2131045986">
          <w:marLeft w:val="0"/>
          <w:marRight w:val="1166"/>
          <w:marTop w:val="0"/>
          <w:marBottom w:val="0"/>
          <w:divBdr>
            <w:top w:val="none" w:sz="0" w:space="0" w:color="auto"/>
            <w:left w:val="none" w:sz="0" w:space="0" w:color="auto"/>
            <w:bottom w:val="none" w:sz="0" w:space="0" w:color="auto"/>
            <w:right w:val="none" w:sz="0" w:space="0" w:color="auto"/>
          </w:divBdr>
        </w:div>
        <w:div w:id="552039777">
          <w:marLeft w:val="0"/>
          <w:marRight w:val="1166"/>
          <w:marTop w:val="0"/>
          <w:marBottom w:val="0"/>
          <w:divBdr>
            <w:top w:val="none" w:sz="0" w:space="0" w:color="auto"/>
            <w:left w:val="none" w:sz="0" w:space="0" w:color="auto"/>
            <w:bottom w:val="none" w:sz="0" w:space="0" w:color="auto"/>
            <w:right w:val="none" w:sz="0" w:space="0" w:color="auto"/>
          </w:divBdr>
        </w:div>
        <w:div w:id="1201241481">
          <w:marLeft w:val="0"/>
          <w:marRight w:val="1166"/>
          <w:marTop w:val="0"/>
          <w:marBottom w:val="0"/>
          <w:divBdr>
            <w:top w:val="none" w:sz="0" w:space="0" w:color="auto"/>
            <w:left w:val="none" w:sz="0" w:space="0" w:color="auto"/>
            <w:bottom w:val="none" w:sz="0" w:space="0" w:color="auto"/>
            <w:right w:val="none" w:sz="0" w:space="0" w:color="auto"/>
          </w:divBdr>
        </w:div>
        <w:div w:id="420368975">
          <w:marLeft w:val="0"/>
          <w:marRight w:val="1166"/>
          <w:marTop w:val="0"/>
          <w:marBottom w:val="0"/>
          <w:divBdr>
            <w:top w:val="none" w:sz="0" w:space="0" w:color="auto"/>
            <w:left w:val="none" w:sz="0" w:space="0" w:color="auto"/>
            <w:bottom w:val="none" w:sz="0" w:space="0" w:color="auto"/>
            <w:right w:val="none" w:sz="0" w:space="0" w:color="auto"/>
          </w:divBdr>
        </w:div>
        <w:div w:id="868563118">
          <w:marLeft w:val="0"/>
          <w:marRight w:val="547"/>
          <w:marTop w:val="0"/>
          <w:marBottom w:val="0"/>
          <w:divBdr>
            <w:top w:val="none" w:sz="0" w:space="0" w:color="auto"/>
            <w:left w:val="none" w:sz="0" w:space="0" w:color="auto"/>
            <w:bottom w:val="none" w:sz="0" w:space="0" w:color="auto"/>
            <w:right w:val="none" w:sz="0" w:space="0" w:color="auto"/>
          </w:divBdr>
        </w:div>
        <w:div w:id="276135624">
          <w:marLeft w:val="0"/>
          <w:marRight w:val="1166"/>
          <w:marTop w:val="0"/>
          <w:marBottom w:val="0"/>
          <w:divBdr>
            <w:top w:val="none" w:sz="0" w:space="0" w:color="auto"/>
            <w:left w:val="none" w:sz="0" w:space="0" w:color="auto"/>
            <w:bottom w:val="none" w:sz="0" w:space="0" w:color="auto"/>
            <w:right w:val="none" w:sz="0" w:space="0" w:color="auto"/>
          </w:divBdr>
        </w:div>
        <w:div w:id="498035316">
          <w:marLeft w:val="0"/>
          <w:marRight w:val="1166"/>
          <w:marTop w:val="0"/>
          <w:marBottom w:val="0"/>
          <w:divBdr>
            <w:top w:val="none" w:sz="0" w:space="0" w:color="auto"/>
            <w:left w:val="none" w:sz="0" w:space="0" w:color="auto"/>
            <w:bottom w:val="none" w:sz="0" w:space="0" w:color="auto"/>
            <w:right w:val="none" w:sz="0" w:space="0" w:color="auto"/>
          </w:divBdr>
        </w:div>
        <w:div w:id="901595962">
          <w:marLeft w:val="0"/>
          <w:marRight w:val="1166"/>
          <w:marTop w:val="0"/>
          <w:marBottom w:val="0"/>
          <w:divBdr>
            <w:top w:val="none" w:sz="0" w:space="0" w:color="auto"/>
            <w:left w:val="none" w:sz="0" w:space="0" w:color="auto"/>
            <w:bottom w:val="none" w:sz="0" w:space="0" w:color="auto"/>
            <w:right w:val="none" w:sz="0" w:space="0" w:color="auto"/>
          </w:divBdr>
        </w:div>
        <w:div w:id="1988122191">
          <w:marLeft w:val="0"/>
          <w:marRight w:val="1166"/>
          <w:marTop w:val="0"/>
          <w:marBottom w:val="0"/>
          <w:divBdr>
            <w:top w:val="none" w:sz="0" w:space="0" w:color="auto"/>
            <w:left w:val="none" w:sz="0" w:space="0" w:color="auto"/>
            <w:bottom w:val="none" w:sz="0" w:space="0" w:color="auto"/>
            <w:right w:val="none" w:sz="0" w:space="0" w:color="auto"/>
          </w:divBdr>
        </w:div>
        <w:div w:id="1728533514">
          <w:marLeft w:val="0"/>
          <w:marRight w:val="1166"/>
          <w:marTop w:val="0"/>
          <w:marBottom w:val="0"/>
          <w:divBdr>
            <w:top w:val="none" w:sz="0" w:space="0" w:color="auto"/>
            <w:left w:val="none" w:sz="0" w:space="0" w:color="auto"/>
            <w:bottom w:val="none" w:sz="0" w:space="0" w:color="auto"/>
            <w:right w:val="none" w:sz="0" w:space="0" w:color="auto"/>
          </w:divBdr>
        </w:div>
        <w:div w:id="1651597467">
          <w:marLeft w:val="0"/>
          <w:marRight w:val="1166"/>
          <w:marTop w:val="0"/>
          <w:marBottom w:val="0"/>
          <w:divBdr>
            <w:top w:val="none" w:sz="0" w:space="0" w:color="auto"/>
            <w:left w:val="none" w:sz="0" w:space="0" w:color="auto"/>
            <w:bottom w:val="none" w:sz="0" w:space="0" w:color="auto"/>
            <w:right w:val="none" w:sz="0" w:space="0" w:color="auto"/>
          </w:divBdr>
        </w:div>
      </w:divsChild>
    </w:div>
    <w:div w:id="1501308669">
      <w:bodyDiv w:val="1"/>
      <w:marLeft w:val="0"/>
      <w:marRight w:val="0"/>
      <w:marTop w:val="0"/>
      <w:marBottom w:val="0"/>
      <w:divBdr>
        <w:top w:val="none" w:sz="0" w:space="0" w:color="auto"/>
        <w:left w:val="none" w:sz="0" w:space="0" w:color="auto"/>
        <w:bottom w:val="none" w:sz="0" w:space="0" w:color="auto"/>
        <w:right w:val="none" w:sz="0" w:space="0" w:color="auto"/>
      </w:divBdr>
    </w:div>
    <w:div w:id="1505775902">
      <w:bodyDiv w:val="1"/>
      <w:marLeft w:val="0"/>
      <w:marRight w:val="0"/>
      <w:marTop w:val="0"/>
      <w:marBottom w:val="0"/>
      <w:divBdr>
        <w:top w:val="none" w:sz="0" w:space="0" w:color="auto"/>
        <w:left w:val="none" w:sz="0" w:space="0" w:color="auto"/>
        <w:bottom w:val="none" w:sz="0" w:space="0" w:color="auto"/>
        <w:right w:val="none" w:sz="0" w:space="0" w:color="auto"/>
      </w:divBdr>
    </w:div>
    <w:div w:id="1540632503">
      <w:bodyDiv w:val="1"/>
      <w:marLeft w:val="0"/>
      <w:marRight w:val="0"/>
      <w:marTop w:val="0"/>
      <w:marBottom w:val="0"/>
      <w:divBdr>
        <w:top w:val="none" w:sz="0" w:space="0" w:color="auto"/>
        <w:left w:val="none" w:sz="0" w:space="0" w:color="auto"/>
        <w:bottom w:val="none" w:sz="0" w:space="0" w:color="auto"/>
        <w:right w:val="none" w:sz="0" w:space="0" w:color="auto"/>
      </w:divBdr>
    </w:div>
    <w:div w:id="1782602163">
      <w:bodyDiv w:val="1"/>
      <w:marLeft w:val="0"/>
      <w:marRight w:val="0"/>
      <w:marTop w:val="0"/>
      <w:marBottom w:val="0"/>
      <w:divBdr>
        <w:top w:val="none" w:sz="0" w:space="0" w:color="auto"/>
        <w:left w:val="none" w:sz="0" w:space="0" w:color="auto"/>
        <w:bottom w:val="none" w:sz="0" w:space="0" w:color="auto"/>
        <w:right w:val="none" w:sz="0" w:space="0" w:color="auto"/>
      </w:divBdr>
    </w:div>
    <w:div w:id="190802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5.png"/><Relationship Id="rId26" Type="http://schemas.openxmlformats.org/officeDocument/2006/relationships/image" Target="media/image8.png"/><Relationship Id="rId39" Type="http://schemas.openxmlformats.org/officeDocument/2006/relationships/header" Target="header3.xml"/><Relationship Id="rId21" Type="http://schemas.openxmlformats.org/officeDocument/2006/relationships/diagramLayout" Target="diagrams/layout2.xml"/><Relationship Id="rId34" Type="http://schemas.openxmlformats.org/officeDocument/2006/relationships/image" Target="media/image15.png"/><Relationship Id="rId42" Type="http://schemas.openxmlformats.org/officeDocument/2006/relationships/glossaryDocument" Target="glossary/document.xml"/><Relationship Id="rId7" Type="http://schemas.openxmlformats.org/officeDocument/2006/relationships/webSettings" Target="webSettings.xml"/><Relationship Id="rId2" Type="http://schemas.microsoft.com/office/2006/relationships/keyMapCustomizations" Target="customizations.xml"/><Relationship Id="rId16" Type="http://schemas.openxmlformats.org/officeDocument/2006/relationships/image" Target="media/image3.png"/><Relationship Id="rId20" Type="http://schemas.openxmlformats.org/officeDocument/2006/relationships/diagramData" Target="diagrams/data2.xml"/><Relationship Id="rId29" Type="http://schemas.openxmlformats.org/officeDocument/2006/relationships/image" Target="media/image11.svg"/><Relationship Id="rId41" Type="http://schemas.openxmlformats.org/officeDocument/2006/relationships/fontTable" Target="fontTable.xml"/><Relationship Id="rId1" Type="http://schemas.microsoft.com/office/2006/relationships/vbaProject" Target="vbaProject.bin"/><Relationship Id="rId6" Type="http://schemas.openxmlformats.org/officeDocument/2006/relationships/settings" Target="settings.xml"/><Relationship Id="rId11" Type="http://schemas.openxmlformats.org/officeDocument/2006/relationships/diagramLayout" Target="diagrams/layout1.xml"/><Relationship Id="rId24" Type="http://schemas.microsoft.com/office/2007/relationships/diagramDrawing" Target="diagrams/drawing2.xml"/><Relationship Id="rId32" Type="http://schemas.openxmlformats.org/officeDocument/2006/relationships/image" Target="media/image13.jpe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diagramColors" Target="diagrams/colors2.xml"/><Relationship Id="rId28" Type="http://schemas.openxmlformats.org/officeDocument/2006/relationships/image" Target="media/image10.png"/><Relationship Id="rId36" Type="http://schemas.openxmlformats.org/officeDocument/2006/relationships/header" Target="header2.xml"/><Relationship Id="rId10" Type="http://schemas.openxmlformats.org/officeDocument/2006/relationships/diagramData" Target="diagrams/data1.xml"/><Relationship Id="rId19" Type="http://schemas.openxmlformats.org/officeDocument/2006/relationships/image" Target="media/image6.png"/><Relationship Id="rId31" Type="http://schemas.openxmlformats.org/officeDocument/2006/relationships/image" Target="media/image12.jpeg"/><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diagramQuickStyle" Target="diagrams/quickStyle2.xml"/><Relationship Id="rId27" Type="http://schemas.openxmlformats.org/officeDocument/2006/relationships/image" Target="media/image9.png"/><Relationship Id="rId30" Type="http://schemas.openxmlformats.org/officeDocument/2006/relationships/chart" Target="charts/chart1.xml"/><Relationship Id="rId35" Type="http://schemas.openxmlformats.org/officeDocument/2006/relationships/header" Target="header1.xml"/><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1.xml"/><Relationship Id="rId12" Type="http://schemas.openxmlformats.org/officeDocument/2006/relationships/diagramQuickStyle" Target="diagrams/quickStyle1.xml"/><Relationship Id="rId17" Type="http://schemas.openxmlformats.org/officeDocument/2006/relationships/image" Target="media/image4.png"/><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3" Type="http://schemas.openxmlformats.org/officeDocument/2006/relationships/hyperlink" Target="http://www.elsevier.com/locate/knosys" TargetMode="External"/><Relationship Id="rId2" Type="http://schemas.openxmlformats.org/officeDocument/2006/relationships/hyperlink" Target="http://www.sciencedirect.com/" TargetMode="External"/><Relationship Id="rId1" Type="http://schemas.openxmlformats.org/officeDocument/2006/relationships/image" Target="media/image16.png"/><Relationship Id="rId4" Type="http://schemas.openxmlformats.org/officeDocument/2006/relationships/image" Target="media/image17.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_rels/vbaProject.bin.rels><?xml version="1.0" encoding="UTF-8" standalone="yes"?>
<Relationships xmlns="http://schemas.openxmlformats.org/package/2006/relationships"><Relationship Id="rId1" Type="http://schemas.microsoft.com/office/2006/relationships/wordVbaData" Target="vbaData.xml"/></Relationships>
</file>

<file path=word/charts/_rels/chart1.xml.rels><?xml version="1.0" encoding="UTF-8" standalone="yes"?>
<Relationships xmlns="http://schemas.openxmlformats.org/package/2006/relationships"><Relationship Id="rId3" Type="http://schemas.openxmlformats.org/officeDocument/2006/relationships/oleObject" Target="file:///C:\Dalhousie\Simulink\Data%20Simulink\household_power_consumption.txt\Household%20power%20consump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CA"/>
              <a:t>Grid Power Consumption 3 pm to 12 am</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numRef>
              <c:f>household_power_consumption!$B$411303:$B$411841</c:f>
              <c:numCache>
                <c:formatCode>[$-F400]h:mm:ss\ AM/PM</c:formatCode>
                <c:ptCount val="539"/>
                <c:pt idx="0">
                  <c:v>0.62569444444444444</c:v>
                </c:pt>
                <c:pt idx="1">
                  <c:v>0.62638888888888888</c:v>
                </c:pt>
                <c:pt idx="2">
                  <c:v>0.62708333333333333</c:v>
                </c:pt>
                <c:pt idx="3">
                  <c:v>0.62777777777777777</c:v>
                </c:pt>
                <c:pt idx="4">
                  <c:v>0.62847222222222221</c:v>
                </c:pt>
                <c:pt idx="5">
                  <c:v>0.62916666666666665</c:v>
                </c:pt>
                <c:pt idx="6">
                  <c:v>0.62986111111111109</c:v>
                </c:pt>
                <c:pt idx="7">
                  <c:v>0.63055555555555554</c:v>
                </c:pt>
                <c:pt idx="8">
                  <c:v>0.63124999999999998</c:v>
                </c:pt>
                <c:pt idx="9">
                  <c:v>0.63194444444444442</c:v>
                </c:pt>
                <c:pt idx="10">
                  <c:v>0.63263888888888886</c:v>
                </c:pt>
                <c:pt idx="11">
                  <c:v>0.6333333333333333</c:v>
                </c:pt>
                <c:pt idx="12">
                  <c:v>0.63402777777777775</c:v>
                </c:pt>
                <c:pt idx="13">
                  <c:v>0.63472222222222219</c:v>
                </c:pt>
                <c:pt idx="14">
                  <c:v>0.63541666666666663</c:v>
                </c:pt>
                <c:pt idx="15">
                  <c:v>0.63611111111111107</c:v>
                </c:pt>
                <c:pt idx="16">
                  <c:v>0.63680555555555551</c:v>
                </c:pt>
                <c:pt idx="17">
                  <c:v>0.63749999999999996</c:v>
                </c:pt>
                <c:pt idx="18">
                  <c:v>0.6381944444444444</c:v>
                </c:pt>
                <c:pt idx="19">
                  <c:v>0.63888888888888884</c:v>
                </c:pt>
                <c:pt idx="20">
                  <c:v>0.63958333333333328</c:v>
                </c:pt>
                <c:pt idx="21">
                  <c:v>0.64027777777777772</c:v>
                </c:pt>
                <c:pt idx="22">
                  <c:v>0.64097222222222228</c:v>
                </c:pt>
                <c:pt idx="23">
                  <c:v>0.64166666666666672</c:v>
                </c:pt>
                <c:pt idx="24">
                  <c:v>0.64236111111111116</c:v>
                </c:pt>
                <c:pt idx="25">
                  <c:v>0.6430555555555556</c:v>
                </c:pt>
                <c:pt idx="26">
                  <c:v>0.64375000000000004</c:v>
                </c:pt>
                <c:pt idx="27">
                  <c:v>0.64444444444444449</c:v>
                </c:pt>
                <c:pt idx="28">
                  <c:v>0.64513888888888893</c:v>
                </c:pt>
                <c:pt idx="29">
                  <c:v>0.64583333333333337</c:v>
                </c:pt>
                <c:pt idx="30">
                  <c:v>0.64652777777777781</c:v>
                </c:pt>
                <c:pt idx="31">
                  <c:v>0.64722222222222225</c:v>
                </c:pt>
                <c:pt idx="32">
                  <c:v>0.6479166666666667</c:v>
                </c:pt>
                <c:pt idx="33">
                  <c:v>0.64861111111111114</c:v>
                </c:pt>
                <c:pt idx="34">
                  <c:v>0.64930555555555558</c:v>
                </c:pt>
                <c:pt idx="35">
                  <c:v>0.65</c:v>
                </c:pt>
                <c:pt idx="36">
                  <c:v>0.65069444444444446</c:v>
                </c:pt>
                <c:pt idx="37">
                  <c:v>0.65138888888888891</c:v>
                </c:pt>
                <c:pt idx="38">
                  <c:v>0.65208333333333335</c:v>
                </c:pt>
                <c:pt idx="39">
                  <c:v>0.65277777777777779</c:v>
                </c:pt>
                <c:pt idx="40">
                  <c:v>0.65347222222222223</c:v>
                </c:pt>
                <c:pt idx="41">
                  <c:v>0.65416666666666667</c:v>
                </c:pt>
                <c:pt idx="42">
                  <c:v>0.65486111111111112</c:v>
                </c:pt>
                <c:pt idx="43">
                  <c:v>0.65555555555555556</c:v>
                </c:pt>
                <c:pt idx="44">
                  <c:v>0.65625</c:v>
                </c:pt>
                <c:pt idx="45">
                  <c:v>0.65694444444444444</c:v>
                </c:pt>
                <c:pt idx="46">
                  <c:v>0.65763888888888888</c:v>
                </c:pt>
                <c:pt idx="47">
                  <c:v>0.65833333333333333</c:v>
                </c:pt>
                <c:pt idx="48">
                  <c:v>0.65902777777777777</c:v>
                </c:pt>
                <c:pt idx="49">
                  <c:v>0.65972222222222221</c:v>
                </c:pt>
                <c:pt idx="50">
                  <c:v>0.66041666666666665</c:v>
                </c:pt>
                <c:pt idx="51">
                  <c:v>0.66111111111111109</c:v>
                </c:pt>
                <c:pt idx="52">
                  <c:v>0.66180555555555554</c:v>
                </c:pt>
                <c:pt idx="53">
                  <c:v>0.66249999999999998</c:v>
                </c:pt>
                <c:pt idx="54">
                  <c:v>0.66319444444444442</c:v>
                </c:pt>
                <c:pt idx="55">
                  <c:v>0.66388888888888886</c:v>
                </c:pt>
                <c:pt idx="56">
                  <c:v>0.6645833333333333</c:v>
                </c:pt>
                <c:pt idx="57">
                  <c:v>0.66527777777777775</c:v>
                </c:pt>
                <c:pt idx="58">
                  <c:v>0.66597222222222219</c:v>
                </c:pt>
                <c:pt idx="59">
                  <c:v>0.66666666666666663</c:v>
                </c:pt>
                <c:pt idx="60">
                  <c:v>0.66736111111111107</c:v>
                </c:pt>
                <c:pt idx="61">
                  <c:v>0.66805555555555551</c:v>
                </c:pt>
                <c:pt idx="62">
                  <c:v>0.66874999999999996</c:v>
                </c:pt>
                <c:pt idx="63">
                  <c:v>0.6694444444444444</c:v>
                </c:pt>
                <c:pt idx="64">
                  <c:v>0.67013888888888884</c:v>
                </c:pt>
                <c:pt idx="65">
                  <c:v>0.67083333333333328</c:v>
                </c:pt>
                <c:pt idx="66">
                  <c:v>0.67152777777777772</c:v>
                </c:pt>
                <c:pt idx="67">
                  <c:v>0.67222222222222228</c:v>
                </c:pt>
                <c:pt idx="68">
                  <c:v>0.67291666666666672</c:v>
                </c:pt>
                <c:pt idx="69">
                  <c:v>0.67361111111111116</c:v>
                </c:pt>
                <c:pt idx="70">
                  <c:v>0.6743055555555556</c:v>
                </c:pt>
                <c:pt idx="71">
                  <c:v>0.67500000000000004</c:v>
                </c:pt>
                <c:pt idx="72">
                  <c:v>0.67569444444444449</c:v>
                </c:pt>
                <c:pt idx="73">
                  <c:v>0.67638888888888893</c:v>
                </c:pt>
                <c:pt idx="74">
                  <c:v>0.67708333333333337</c:v>
                </c:pt>
                <c:pt idx="75">
                  <c:v>0.67777777777777781</c:v>
                </c:pt>
                <c:pt idx="76">
                  <c:v>0.67847222222222225</c:v>
                </c:pt>
                <c:pt idx="77">
                  <c:v>0.6791666666666667</c:v>
                </c:pt>
                <c:pt idx="78">
                  <c:v>0.67986111111111114</c:v>
                </c:pt>
                <c:pt idx="79">
                  <c:v>0.68055555555555558</c:v>
                </c:pt>
                <c:pt idx="80">
                  <c:v>0.68125000000000002</c:v>
                </c:pt>
                <c:pt idx="81">
                  <c:v>0.68194444444444446</c:v>
                </c:pt>
                <c:pt idx="82">
                  <c:v>0.68263888888888891</c:v>
                </c:pt>
                <c:pt idx="83">
                  <c:v>0.68333333333333335</c:v>
                </c:pt>
                <c:pt idx="84">
                  <c:v>0.68402777777777779</c:v>
                </c:pt>
                <c:pt idx="85">
                  <c:v>0.68472222222222223</c:v>
                </c:pt>
                <c:pt idx="86">
                  <c:v>0.68541666666666667</c:v>
                </c:pt>
                <c:pt idx="87">
                  <c:v>0.68611111111111112</c:v>
                </c:pt>
                <c:pt idx="88">
                  <c:v>0.68680555555555556</c:v>
                </c:pt>
                <c:pt idx="89">
                  <c:v>0.6875</c:v>
                </c:pt>
                <c:pt idx="90">
                  <c:v>0.68819444444444444</c:v>
                </c:pt>
                <c:pt idx="91">
                  <c:v>0.68888888888888888</c:v>
                </c:pt>
                <c:pt idx="92">
                  <c:v>0.68958333333333333</c:v>
                </c:pt>
                <c:pt idx="93">
                  <c:v>0.69027777777777777</c:v>
                </c:pt>
                <c:pt idx="94">
                  <c:v>0.69097222222222221</c:v>
                </c:pt>
                <c:pt idx="95">
                  <c:v>0.69166666666666665</c:v>
                </c:pt>
                <c:pt idx="96">
                  <c:v>0.69236111111111109</c:v>
                </c:pt>
                <c:pt idx="97">
                  <c:v>0.69305555555555554</c:v>
                </c:pt>
                <c:pt idx="98">
                  <c:v>0.69374999999999998</c:v>
                </c:pt>
                <c:pt idx="99">
                  <c:v>0.69444444444444442</c:v>
                </c:pt>
                <c:pt idx="100">
                  <c:v>0.69513888888888886</c:v>
                </c:pt>
                <c:pt idx="101">
                  <c:v>0.6958333333333333</c:v>
                </c:pt>
                <c:pt idx="102">
                  <c:v>0.69652777777777775</c:v>
                </c:pt>
                <c:pt idx="103">
                  <c:v>0.69722222222222219</c:v>
                </c:pt>
                <c:pt idx="104">
                  <c:v>0.69791666666666663</c:v>
                </c:pt>
                <c:pt idx="105">
                  <c:v>0.69861111111111107</c:v>
                </c:pt>
                <c:pt idx="106">
                  <c:v>0.69930555555555551</c:v>
                </c:pt>
                <c:pt idx="107">
                  <c:v>0.7</c:v>
                </c:pt>
                <c:pt idx="108">
                  <c:v>0.7006944444444444</c:v>
                </c:pt>
                <c:pt idx="109">
                  <c:v>0.70138888888888884</c:v>
                </c:pt>
                <c:pt idx="110">
                  <c:v>0.70208333333333328</c:v>
                </c:pt>
                <c:pt idx="111">
                  <c:v>0.70277777777777772</c:v>
                </c:pt>
                <c:pt idx="112">
                  <c:v>0.70347222222222228</c:v>
                </c:pt>
                <c:pt idx="113">
                  <c:v>0.70416666666666672</c:v>
                </c:pt>
                <c:pt idx="114">
                  <c:v>0.70486111111111116</c:v>
                </c:pt>
                <c:pt idx="115">
                  <c:v>0.7055555555555556</c:v>
                </c:pt>
                <c:pt idx="116">
                  <c:v>0.70625000000000004</c:v>
                </c:pt>
                <c:pt idx="117">
                  <c:v>0.70694444444444449</c:v>
                </c:pt>
                <c:pt idx="118">
                  <c:v>0.70763888888888893</c:v>
                </c:pt>
                <c:pt idx="119">
                  <c:v>0.70833333333333337</c:v>
                </c:pt>
                <c:pt idx="120">
                  <c:v>0.70902777777777781</c:v>
                </c:pt>
                <c:pt idx="121">
                  <c:v>0.70972222222222225</c:v>
                </c:pt>
                <c:pt idx="122">
                  <c:v>0.7104166666666667</c:v>
                </c:pt>
                <c:pt idx="123">
                  <c:v>0.71111111111111114</c:v>
                </c:pt>
                <c:pt idx="124">
                  <c:v>0.71180555555555558</c:v>
                </c:pt>
                <c:pt idx="125">
                  <c:v>0.71250000000000002</c:v>
                </c:pt>
                <c:pt idx="126">
                  <c:v>0.71319444444444446</c:v>
                </c:pt>
                <c:pt idx="127">
                  <c:v>0.71388888888888891</c:v>
                </c:pt>
                <c:pt idx="128">
                  <c:v>0.71458333333333335</c:v>
                </c:pt>
                <c:pt idx="129">
                  <c:v>0.71527777777777779</c:v>
                </c:pt>
                <c:pt idx="130">
                  <c:v>0.71597222222222223</c:v>
                </c:pt>
                <c:pt idx="131">
                  <c:v>0.71666666666666667</c:v>
                </c:pt>
                <c:pt idx="132">
                  <c:v>0.71736111111111112</c:v>
                </c:pt>
                <c:pt idx="133">
                  <c:v>0.71805555555555556</c:v>
                </c:pt>
                <c:pt idx="134">
                  <c:v>0.71875</c:v>
                </c:pt>
                <c:pt idx="135">
                  <c:v>0.71944444444444444</c:v>
                </c:pt>
                <c:pt idx="136">
                  <c:v>0.72013888888888888</c:v>
                </c:pt>
                <c:pt idx="137">
                  <c:v>0.72083333333333333</c:v>
                </c:pt>
                <c:pt idx="138">
                  <c:v>0.72152777777777777</c:v>
                </c:pt>
                <c:pt idx="139">
                  <c:v>0.72222222222222221</c:v>
                </c:pt>
                <c:pt idx="140">
                  <c:v>0.72291666666666665</c:v>
                </c:pt>
                <c:pt idx="141">
                  <c:v>0.72361111111111109</c:v>
                </c:pt>
                <c:pt idx="142">
                  <c:v>0.72430555555555554</c:v>
                </c:pt>
                <c:pt idx="143">
                  <c:v>0.72499999999999998</c:v>
                </c:pt>
                <c:pt idx="144">
                  <c:v>0.72569444444444442</c:v>
                </c:pt>
                <c:pt idx="145">
                  <c:v>0.72638888888888886</c:v>
                </c:pt>
                <c:pt idx="146">
                  <c:v>0.7270833333333333</c:v>
                </c:pt>
                <c:pt idx="147">
                  <c:v>0.72777777777777775</c:v>
                </c:pt>
                <c:pt idx="148">
                  <c:v>0.72847222222222219</c:v>
                </c:pt>
                <c:pt idx="149">
                  <c:v>0.72916666666666663</c:v>
                </c:pt>
                <c:pt idx="150">
                  <c:v>0.72986111111111107</c:v>
                </c:pt>
                <c:pt idx="151">
                  <c:v>0.73055555555555551</c:v>
                </c:pt>
                <c:pt idx="152">
                  <c:v>0.73124999999999996</c:v>
                </c:pt>
                <c:pt idx="153">
                  <c:v>0.7319444444444444</c:v>
                </c:pt>
                <c:pt idx="154">
                  <c:v>0.73263888888888884</c:v>
                </c:pt>
                <c:pt idx="155">
                  <c:v>0.73333333333333328</c:v>
                </c:pt>
                <c:pt idx="156">
                  <c:v>0.73402777777777772</c:v>
                </c:pt>
                <c:pt idx="157">
                  <c:v>0.73472222222222228</c:v>
                </c:pt>
                <c:pt idx="158">
                  <c:v>0.73541666666666672</c:v>
                </c:pt>
                <c:pt idx="159">
                  <c:v>0.73611111111111116</c:v>
                </c:pt>
                <c:pt idx="160">
                  <c:v>0.7368055555555556</c:v>
                </c:pt>
                <c:pt idx="161">
                  <c:v>0.73750000000000004</c:v>
                </c:pt>
                <c:pt idx="162">
                  <c:v>0.73819444444444449</c:v>
                </c:pt>
                <c:pt idx="163">
                  <c:v>0.73888888888888893</c:v>
                </c:pt>
                <c:pt idx="164">
                  <c:v>0.73958333333333337</c:v>
                </c:pt>
                <c:pt idx="165">
                  <c:v>0.74027777777777781</c:v>
                </c:pt>
                <c:pt idx="166">
                  <c:v>0.74097222222222225</c:v>
                </c:pt>
                <c:pt idx="167">
                  <c:v>0.7416666666666667</c:v>
                </c:pt>
                <c:pt idx="168">
                  <c:v>0.74236111111111114</c:v>
                </c:pt>
                <c:pt idx="169">
                  <c:v>0.74305555555555558</c:v>
                </c:pt>
                <c:pt idx="170">
                  <c:v>0.74375000000000002</c:v>
                </c:pt>
                <c:pt idx="171">
                  <c:v>0.74444444444444446</c:v>
                </c:pt>
                <c:pt idx="172">
                  <c:v>0.74513888888888891</c:v>
                </c:pt>
                <c:pt idx="173">
                  <c:v>0.74583333333333335</c:v>
                </c:pt>
                <c:pt idx="174">
                  <c:v>0.74652777777777779</c:v>
                </c:pt>
                <c:pt idx="175">
                  <c:v>0.74722222222222223</c:v>
                </c:pt>
                <c:pt idx="176">
                  <c:v>0.74791666666666667</c:v>
                </c:pt>
                <c:pt idx="177">
                  <c:v>0.74861111111111112</c:v>
                </c:pt>
                <c:pt idx="178">
                  <c:v>0.74930555555555556</c:v>
                </c:pt>
                <c:pt idx="179">
                  <c:v>0.75</c:v>
                </c:pt>
                <c:pt idx="180">
                  <c:v>0.75069444444444444</c:v>
                </c:pt>
                <c:pt idx="181">
                  <c:v>0.75138888888888888</c:v>
                </c:pt>
                <c:pt idx="182">
                  <c:v>0.75208333333333333</c:v>
                </c:pt>
                <c:pt idx="183">
                  <c:v>0.75277777777777777</c:v>
                </c:pt>
                <c:pt idx="184">
                  <c:v>0.75347222222222221</c:v>
                </c:pt>
                <c:pt idx="185">
                  <c:v>0.75416666666666665</c:v>
                </c:pt>
                <c:pt idx="186">
                  <c:v>0.75486111111111109</c:v>
                </c:pt>
                <c:pt idx="187">
                  <c:v>0.75555555555555554</c:v>
                </c:pt>
                <c:pt idx="188">
                  <c:v>0.75624999999999998</c:v>
                </c:pt>
                <c:pt idx="189">
                  <c:v>0.75694444444444442</c:v>
                </c:pt>
                <c:pt idx="190">
                  <c:v>0.75763888888888886</c:v>
                </c:pt>
                <c:pt idx="191">
                  <c:v>0.7583333333333333</c:v>
                </c:pt>
                <c:pt idx="192">
                  <c:v>0.75902777777777775</c:v>
                </c:pt>
                <c:pt idx="193">
                  <c:v>0.75972222222222219</c:v>
                </c:pt>
                <c:pt idx="194">
                  <c:v>0.76041666666666663</c:v>
                </c:pt>
                <c:pt idx="195">
                  <c:v>0.76111111111111107</c:v>
                </c:pt>
                <c:pt idx="196">
                  <c:v>0.76180555555555551</c:v>
                </c:pt>
                <c:pt idx="197">
                  <c:v>0.76249999999999996</c:v>
                </c:pt>
                <c:pt idx="198">
                  <c:v>0.7631944444444444</c:v>
                </c:pt>
                <c:pt idx="199">
                  <c:v>0.76388888888888884</c:v>
                </c:pt>
                <c:pt idx="200">
                  <c:v>0.76458333333333328</c:v>
                </c:pt>
                <c:pt idx="201">
                  <c:v>0.76527777777777772</c:v>
                </c:pt>
                <c:pt idx="202">
                  <c:v>0.76597222222222228</c:v>
                </c:pt>
                <c:pt idx="203">
                  <c:v>0.76666666666666672</c:v>
                </c:pt>
                <c:pt idx="204">
                  <c:v>0.76736111111111116</c:v>
                </c:pt>
                <c:pt idx="205">
                  <c:v>0.7680555555555556</c:v>
                </c:pt>
                <c:pt idx="206">
                  <c:v>0.76875000000000004</c:v>
                </c:pt>
                <c:pt idx="207">
                  <c:v>0.76944444444444449</c:v>
                </c:pt>
                <c:pt idx="208">
                  <c:v>0.77013888888888893</c:v>
                </c:pt>
                <c:pt idx="209">
                  <c:v>0.77083333333333337</c:v>
                </c:pt>
                <c:pt idx="210">
                  <c:v>0.77152777777777781</c:v>
                </c:pt>
                <c:pt idx="211">
                  <c:v>0.77222222222222225</c:v>
                </c:pt>
                <c:pt idx="212">
                  <c:v>0.7729166666666667</c:v>
                </c:pt>
                <c:pt idx="213">
                  <c:v>0.77361111111111114</c:v>
                </c:pt>
                <c:pt idx="214">
                  <c:v>0.77430555555555558</c:v>
                </c:pt>
                <c:pt idx="215">
                  <c:v>0.77500000000000002</c:v>
                </c:pt>
                <c:pt idx="216">
                  <c:v>0.77569444444444446</c:v>
                </c:pt>
                <c:pt idx="217">
                  <c:v>0.77638888888888891</c:v>
                </c:pt>
                <c:pt idx="218">
                  <c:v>0.77708333333333335</c:v>
                </c:pt>
                <c:pt idx="219">
                  <c:v>0.77777777777777779</c:v>
                </c:pt>
                <c:pt idx="220">
                  <c:v>0.77847222222222223</c:v>
                </c:pt>
                <c:pt idx="221">
                  <c:v>0.77916666666666667</c:v>
                </c:pt>
                <c:pt idx="222">
                  <c:v>0.77986111111111112</c:v>
                </c:pt>
                <c:pt idx="223">
                  <c:v>0.78055555555555556</c:v>
                </c:pt>
                <c:pt idx="224">
                  <c:v>0.78125</c:v>
                </c:pt>
                <c:pt idx="225">
                  <c:v>0.78194444444444444</c:v>
                </c:pt>
                <c:pt idx="226">
                  <c:v>0.78263888888888888</c:v>
                </c:pt>
                <c:pt idx="227">
                  <c:v>0.78333333333333333</c:v>
                </c:pt>
                <c:pt idx="228">
                  <c:v>0.78402777777777777</c:v>
                </c:pt>
                <c:pt idx="229">
                  <c:v>0.78472222222222221</c:v>
                </c:pt>
                <c:pt idx="230">
                  <c:v>0.78541666666666665</c:v>
                </c:pt>
                <c:pt idx="231">
                  <c:v>0.78611111111111109</c:v>
                </c:pt>
                <c:pt idx="232">
                  <c:v>0.78680555555555554</c:v>
                </c:pt>
                <c:pt idx="233">
                  <c:v>0.78749999999999998</c:v>
                </c:pt>
                <c:pt idx="234">
                  <c:v>0.78819444444444442</c:v>
                </c:pt>
                <c:pt idx="235">
                  <c:v>0.78888888888888886</c:v>
                </c:pt>
                <c:pt idx="236">
                  <c:v>0.7895833333333333</c:v>
                </c:pt>
                <c:pt idx="237">
                  <c:v>0.79027777777777775</c:v>
                </c:pt>
                <c:pt idx="238">
                  <c:v>0.79097222222222219</c:v>
                </c:pt>
                <c:pt idx="239">
                  <c:v>0.79166666666666663</c:v>
                </c:pt>
                <c:pt idx="240">
                  <c:v>0.79236111111111107</c:v>
                </c:pt>
                <c:pt idx="241">
                  <c:v>0.79305555555555551</c:v>
                </c:pt>
                <c:pt idx="242">
                  <c:v>0.79374999999999996</c:v>
                </c:pt>
                <c:pt idx="243">
                  <c:v>0.7944444444444444</c:v>
                </c:pt>
                <c:pt idx="244">
                  <c:v>0.79513888888888884</c:v>
                </c:pt>
                <c:pt idx="245">
                  <c:v>0.79583333333333328</c:v>
                </c:pt>
                <c:pt idx="246">
                  <c:v>0.79652777777777772</c:v>
                </c:pt>
                <c:pt idx="247">
                  <c:v>0.79722222222222228</c:v>
                </c:pt>
                <c:pt idx="248">
                  <c:v>0.79791666666666672</c:v>
                </c:pt>
                <c:pt idx="249">
                  <c:v>0.79861111111111116</c:v>
                </c:pt>
                <c:pt idx="250">
                  <c:v>0.7993055555555556</c:v>
                </c:pt>
                <c:pt idx="251">
                  <c:v>0.8</c:v>
                </c:pt>
                <c:pt idx="252">
                  <c:v>0.80069444444444449</c:v>
                </c:pt>
                <c:pt idx="253">
                  <c:v>0.80138888888888893</c:v>
                </c:pt>
                <c:pt idx="254">
                  <c:v>0.80208333333333337</c:v>
                </c:pt>
                <c:pt idx="255">
                  <c:v>0.80277777777777781</c:v>
                </c:pt>
                <c:pt idx="256">
                  <c:v>0.80347222222222225</c:v>
                </c:pt>
                <c:pt idx="257">
                  <c:v>0.8041666666666667</c:v>
                </c:pt>
                <c:pt idx="258">
                  <c:v>0.80486111111111114</c:v>
                </c:pt>
                <c:pt idx="259">
                  <c:v>0.80555555555555558</c:v>
                </c:pt>
                <c:pt idx="260">
                  <c:v>0.80625000000000002</c:v>
                </c:pt>
                <c:pt idx="261">
                  <c:v>0.80694444444444446</c:v>
                </c:pt>
                <c:pt idx="262">
                  <c:v>0.80763888888888891</c:v>
                </c:pt>
                <c:pt idx="263">
                  <c:v>0.80833333333333335</c:v>
                </c:pt>
                <c:pt idx="264">
                  <c:v>0.80902777777777779</c:v>
                </c:pt>
                <c:pt idx="265">
                  <c:v>0.80972222222222223</c:v>
                </c:pt>
                <c:pt idx="266">
                  <c:v>0.81041666666666667</c:v>
                </c:pt>
                <c:pt idx="267">
                  <c:v>0.81111111111111112</c:v>
                </c:pt>
                <c:pt idx="268">
                  <c:v>0.81180555555555556</c:v>
                </c:pt>
                <c:pt idx="269">
                  <c:v>0.8125</c:v>
                </c:pt>
                <c:pt idx="270">
                  <c:v>0.81319444444444444</c:v>
                </c:pt>
                <c:pt idx="271">
                  <c:v>0.81388888888888888</c:v>
                </c:pt>
                <c:pt idx="272">
                  <c:v>0.81458333333333333</c:v>
                </c:pt>
                <c:pt idx="273">
                  <c:v>0.81527777777777777</c:v>
                </c:pt>
                <c:pt idx="274">
                  <c:v>0.81597222222222221</c:v>
                </c:pt>
                <c:pt idx="275">
                  <c:v>0.81666666666666665</c:v>
                </c:pt>
                <c:pt idx="276">
                  <c:v>0.81736111111111109</c:v>
                </c:pt>
                <c:pt idx="277">
                  <c:v>0.81805555555555554</c:v>
                </c:pt>
                <c:pt idx="278">
                  <c:v>0.81874999999999998</c:v>
                </c:pt>
                <c:pt idx="279">
                  <c:v>0.81944444444444442</c:v>
                </c:pt>
                <c:pt idx="280">
                  <c:v>0.82013888888888886</c:v>
                </c:pt>
                <c:pt idx="281">
                  <c:v>0.8208333333333333</c:v>
                </c:pt>
                <c:pt idx="282">
                  <c:v>0.82152777777777775</c:v>
                </c:pt>
                <c:pt idx="283">
                  <c:v>0.82222222222222219</c:v>
                </c:pt>
                <c:pt idx="284">
                  <c:v>0.82291666666666663</c:v>
                </c:pt>
                <c:pt idx="285">
                  <c:v>0.82361111111111107</c:v>
                </c:pt>
                <c:pt idx="286">
                  <c:v>0.82430555555555551</c:v>
                </c:pt>
                <c:pt idx="287">
                  <c:v>0.82499999999999996</c:v>
                </c:pt>
                <c:pt idx="288">
                  <c:v>0.8256944444444444</c:v>
                </c:pt>
                <c:pt idx="289">
                  <c:v>0.82638888888888884</c:v>
                </c:pt>
                <c:pt idx="290">
                  <c:v>0.82708333333333328</c:v>
                </c:pt>
                <c:pt idx="291">
                  <c:v>0.82777777777777772</c:v>
                </c:pt>
                <c:pt idx="292">
                  <c:v>0.82847222222222228</c:v>
                </c:pt>
                <c:pt idx="293">
                  <c:v>0.82916666666666672</c:v>
                </c:pt>
                <c:pt idx="294">
                  <c:v>0.82986111111111116</c:v>
                </c:pt>
                <c:pt idx="295">
                  <c:v>0.8305555555555556</c:v>
                </c:pt>
                <c:pt idx="296">
                  <c:v>0.83125000000000004</c:v>
                </c:pt>
                <c:pt idx="297">
                  <c:v>0.83194444444444449</c:v>
                </c:pt>
                <c:pt idx="298">
                  <c:v>0.83263888888888893</c:v>
                </c:pt>
                <c:pt idx="299">
                  <c:v>0.83333333333333337</c:v>
                </c:pt>
                <c:pt idx="300">
                  <c:v>0.83402777777777781</c:v>
                </c:pt>
                <c:pt idx="301">
                  <c:v>0.83472222222222225</c:v>
                </c:pt>
                <c:pt idx="302">
                  <c:v>0.8354166666666667</c:v>
                </c:pt>
                <c:pt idx="303">
                  <c:v>0.83611111111111114</c:v>
                </c:pt>
                <c:pt idx="304">
                  <c:v>0.83680555555555558</c:v>
                </c:pt>
                <c:pt idx="305">
                  <c:v>0.83750000000000002</c:v>
                </c:pt>
                <c:pt idx="306">
                  <c:v>0.83819444444444446</c:v>
                </c:pt>
                <c:pt idx="307">
                  <c:v>0.83888888888888891</c:v>
                </c:pt>
                <c:pt idx="308">
                  <c:v>0.83958333333333335</c:v>
                </c:pt>
                <c:pt idx="309">
                  <c:v>0.84027777777777779</c:v>
                </c:pt>
                <c:pt idx="310">
                  <c:v>0.84097222222222223</c:v>
                </c:pt>
                <c:pt idx="311">
                  <c:v>0.84166666666666667</c:v>
                </c:pt>
                <c:pt idx="312">
                  <c:v>0.84236111111111112</c:v>
                </c:pt>
                <c:pt idx="313">
                  <c:v>0.84305555555555556</c:v>
                </c:pt>
                <c:pt idx="314">
                  <c:v>0.84375</c:v>
                </c:pt>
                <c:pt idx="315">
                  <c:v>0.84444444444444444</c:v>
                </c:pt>
                <c:pt idx="316">
                  <c:v>0.84513888888888888</c:v>
                </c:pt>
                <c:pt idx="317">
                  <c:v>0.84583333333333333</c:v>
                </c:pt>
                <c:pt idx="318">
                  <c:v>0.84652777777777777</c:v>
                </c:pt>
                <c:pt idx="319">
                  <c:v>0.84722222222222221</c:v>
                </c:pt>
                <c:pt idx="320">
                  <c:v>0.84791666666666665</c:v>
                </c:pt>
                <c:pt idx="321">
                  <c:v>0.84861111111111109</c:v>
                </c:pt>
                <c:pt idx="322">
                  <c:v>0.84930555555555554</c:v>
                </c:pt>
                <c:pt idx="323">
                  <c:v>0.85</c:v>
                </c:pt>
                <c:pt idx="324">
                  <c:v>0.85069444444444442</c:v>
                </c:pt>
                <c:pt idx="325">
                  <c:v>0.85138888888888886</c:v>
                </c:pt>
                <c:pt idx="326">
                  <c:v>0.8520833333333333</c:v>
                </c:pt>
                <c:pt idx="327">
                  <c:v>0.85277777777777775</c:v>
                </c:pt>
                <c:pt idx="328">
                  <c:v>0.85347222222222219</c:v>
                </c:pt>
                <c:pt idx="329">
                  <c:v>0.85416666666666663</c:v>
                </c:pt>
                <c:pt idx="330">
                  <c:v>0.85486111111111107</c:v>
                </c:pt>
                <c:pt idx="331">
                  <c:v>0.85555555555555551</c:v>
                </c:pt>
                <c:pt idx="332">
                  <c:v>0.85624999999999996</c:v>
                </c:pt>
                <c:pt idx="333">
                  <c:v>0.8569444444444444</c:v>
                </c:pt>
                <c:pt idx="334">
                  <c:v>0.85763888888888884</c:v>
                </c:pt>
                <c:pt idx="335">
                  <c:v>0.85833333333333328</c:v>
                </c:pt>
                <c:pt idx="336">
                  <c:v>0.85902777777777772</c:v>
                </c:pt>
                <c:pt idx="337">
                  <c:v>0.85972222222222228</c:v>
                </c:pt>
                <c:pt idx="338">
                  <c:v>0.86041666666666672</c:v>
                </c:pt>
                <c:pt idx="339">
                  <c:v>0.86111111111111116</c:v>
                </c:pt>
                <c:pt idx="340">
                  <c:v>0.8618055555555556</c:v>
                </c:pt>
                <c:pt idx="341">
                  <c:v>0.86250000000000004</c:v>
                </c:pt>
                <c:pt idx="342">
                  <c:v>0.86319444444444449</c:v>
                </c:pt>
                <c:pt idx="343">
                  <c:v>0.86388888888888893</c:v>
                </c:pt>
                <c:pt idx="344">
                  <c:v>0.86458333333333337</c:v>
                </c:pt>
                <c:pt idx="345">
                  <c:v>0.86527777777777781</c:v>
                </c:pt>
                <c:pt idx="346">
                  <c:v>0.86597222222222225</c:v>
                </c:pt>
                <c:pt idx="347">
                  <c:v>0.8666666666666667</c:v>
                </c:pt>
                <c:pt idx="348">
                  <c:v>0.86736111111111114</c:v>
                </c:pt>
                <c:pt idx="349">
                  <c:v>0.86805555555555558</c:v>
                </c:pt>
                <c:pt idx="350">
                  <c:v>0.86875000000000002</c:v>
                </c:pt>
                <c:pt idx="351">
                  <c:v>0.86944444444444446</c:v>
                </c:pt>
                <c:pt idx="352">
                  <c:v>0.87013888888888891</c:v>
                </c:pt>
                <c:pt idx="353">
                  <c:v>0.87083333333333335</c:v>
                </c:pt>
                <c:pt idx="354">
                  <c:v>0.87152777777777779</c:v>
                </c:pt>
                <c:pt idx="355">
                  <c:v>0.87222222222222223</c:v>
                </c:pt>
                <c:pt idx="356">
                  <c:v>0.87291666666666667</c:v>
                </c:pt>
                <c:pt idx="357">
                  <c:v>0.87361111111111112</c:v>
                </c:pt>
                <c:pt idx="358">
                  <c:v>0.87430555555555556</c:v>
                </c:pt>
                <c:pt idx="359">
                  <c:v>0.875</c:v>
                </c:pt>
                <c:pt idx="360">
                  <c:v>0.87569444444444444</c:v>
                </c:pt>
                <c:pt idx="361">
                  <c:v>0.87638888888888888</c:v>
                </c:pt>
                <c:pt idx="362">
                  <c:v>0.87708333333333333</c:v>
                </c:pt>
                <c:pt idx="363">
                  <c:v>0.87777777777777777</c:v>
                </c:pt>
                <c:pt idx="364">
                  <c:v>0.87847222222222221</c:v>
                </c:pt>
                <c:pt idx="365">
                  <c:v>0.87916666666666665</c:v>
                </c:pt>
                <c:pt idx="366">
                  <c:v>0.87986111111111109</c:v>
                </c:pt>
                <c:pt idx="367">
                  <c:v>0.88055555555555554</c:v>
                </c:pt>
                <c:pt idx="368">
                  <c:v>0.88124999999999998</c:v>
                </c:pt>
                <c:pt idx="369">
                  <c:v>0.88194444444444442</c:v>
                </c:pt>
                <c:pt idx="370">
                  <c:v>0.88263888888888886</c:v>
                </c:pt>
                <c:pt idx="371">
                  <c:v>0.8833333333333333</c:v>
                </c:pt>
                <c:pt idx="372">
                  <c:v>0.88402777777777775</c:v>
                </c:pt>
                <c:pt idx="373">
                  <c:v>0.88472222222222219</c:v>
                </c:pt>
                <c:pt idx="374">
                  <c:v>0.88541666666666663</c:v>
                </c:pt>
                <c:pt idx="375">
                  <c:v>0.88611111111111107</c:v>
                </c:pt>
                <c:pt idx="376">
                  <c:v>0.88680555555555551</c:v>
                </c:pt>
                <c:pt idx="377">
                  <c:v>0.88749999999999996</c:v>
                </c:pt>
                <c:pt idx="378">
                  <c:v>0.8881944444444444</c:v>
                </c:pt>
                <c:pt idx="379">
                  <c:v>0.88888888888888884</c:v>
                </c:pt>
                <c:pt idx="380">
                  <c:v>0.88958333333333328</c:v>
                </c:pt>
                <c:pt idx="381">
                  <c:v>0.89027777777777772</c:v>
                </c:pt>
                <c:pt idx="382">
                  <c:v>0.89097222222222228</c:v>
                </c:pt>
                <c:pt idx="383">
                  <c:v>0.89166666666666672</c:v>
                </c:pt>
                <c:pt idx="384">
                  <c:v>0.89236111111111116</c:v>
                </c:pt>
                <c:pt idx="385">
                  <c:v>0.8930555555555556</c:v>
                </c:pt>
                <c:pt idx="386">
                  <c:v>0.89375000000000004</c:v>
                </c:pt>
                <c:pt idx="387">
                  <c:v>0.89444444444444449</c:v>
                </c:pt>
                <c:pt idx="388">
                  <c:v>0.89513888888888893</c:v>
                </c:pt>
                <c:pt idx="389">
                  <c:v>0.89583333333333337</c:v>
                </c:pt>
                <c:pt idx="390">
                  <c:v>0.89652777777777781</c:v>
                </c:pt>
                <c:pt idx="391">
                  <c:v>0.89722222222222225</c:v>
                </c:pt>
                <c:pt idx="392">
                  <c:v>0.8979166666666667</c:v>
                </c:pt>
                <c:pt idx="393">
                  <c:v>0.89861111111111114</c:v>
                </c:pt>
                <c:pt idx="394">
                  <c:v>0.89930555555555558</c:v>
                </c:pt>
                <c:pt idx="395">
                  <c:v>0.9</c:v>
                </c:pt>
                <c:pt idx="396">
                  <c:v>0.90069444444444446</c:v>
                </c:pt>
                <c:pt idx="397">
                  <c:v>0.90138888888888891</c:v>
                </c:pt>
                <c:pt idx="398">
                  <c:v>0.90208333333333335</c:v>
                </c:pt>
                <c:pt idx="399">
                  <c:v>0.90277777777777779</c:v>
                </c:pt>
                <c:pt idx="400">
                  <c:v>0.90347222222222223</c:v>
                </c:pt>
                <c:pt idx="401">
                  <c:v>0.90416666666666667</c:v>
                </c:pt>
                <c:pt idx="402">
                  <c:v>0.90486111111111112</c:v>
                </c:pt>
                <c:pt idx="403">
                  <c:v>0.90555555555555556</c:v>
                </c:pt>
                <c:pt idx="404">
                  <c:v>0.90625</c:v>
                </c:pt>
                <c:pt idx="405">
                  <c:v>0.90694444444444444</c:v>
                </c:pt>
                <c:pt idx="406">
                  <c:v>0.90763888888888888</c:v>
                </c:pt>
                <c:pt idx="407">
                  <c:v>0.90833333333333333</c:v>
                </c:pt>
                <c:pt idx="408">
                  <c:v>0.90902777777777777</c:v>
                </c:pt>
                <c:pt idx="409">
                  <c:v>0.90972222222222221</c:v>
                </c:pt>
                <c:pt idx="410">
                  <c:v>0.91041666666666665</c:v>
                </c:pt>
                <c:pt idx="411">
                  <c:v>0.91111111111111109</c:v>
                </c:pt>
                <c:pt idx="412">
                  <c:v>0.91180555555555554</c:v>
                </c:pt>
                <c:pt idx="413">
                  <c:v>0.91249999999999998</c:v>
                </c:pt>
                <c:pt idx="414">
                  <c:v>0.91319444444444442</c:v>
                </c:pt>
                <c:pt idx="415">
                  <c:v>0.91388888888888886</c:v>
                </c:pt>
                <c:pt idx="416">
                  <c:v>0.9145833333333333</c:v>
                </c:pt>
                <c:pt idx="417">
                  <c:v>0.91527777777777775</c:v>
                </c:pt>
                <c:pt idx="418">
                  <c:v>0.91597222222222219</c:v>
                </c:pt>
                <c:pt idx="419">
                  <c:v>0.91666666666666663</c:v>
                </c:pt>
                <c:pt idx="420">
                  <c:v>0.91736111111111107</c:v>
                </c:pt>
                <c:pt idx="421">
                  <c:v>0.91805555555555551</c:v>
                </c:pt>
                <c:pt idx="422">
                  <c:v>0.91874999999999996</c:v>
                </c:pt>
                <c:pt idx="423">
                  <c:v>0.9194444444444444</c:v>
                </c:pt>
                <c:pt idx="424">
                  <c:v>0.92013888888888884</c:v>
                </c:pt>
                <c:pt idx="425">
                  <c:v>0.92083333333333328</c:v>
                </c:pt>
                <c:pt idx="426">
                  <c:v>0.92152777777777772</c:v>
                </c:pt>
                <c:pt idx="427">
                  <c:v>0.92222222222222228</c:v>
                </c:pt>
                <c:pt idx="428">
                  <c:v>0.92291666666666672</c:v>
                </c:pt>
                <c:pt idx="429">
                  <c:v>0.92361111111111116</c:v>
                </c:pt>
                <c:pt idx="430">
                  <c:v>0.9243055555555556</c:v>
                </c:pt>
                <c:pt idx="431">
                  <c:v>0.92500000000000004</c:v>
                </c:pt>
                <c:pt idx="432">
                  <c:v>0.92569444444444449</c:v>
                </c:pt>
                <c:pt idx="433">
                  <c:v>0.92638888888888893</c:v>
                </c:pt>
                <c:pt idx="434">
                  <c:v>0.92708333333333337</c:v>
                </c:pt>
                <c:pt idx="435">
                  <c:v>0.92777777777777781</c:v>
                </c:pt>
                <c:pt idx="436">
                  <c:v>0.92847222222222225</c:v>
                </c:pt>
                <c:pt idx="437">
                  <c:v>0.9291666666666667</c:v>
                </c:pt>
                <c:pt idx="438">
                  <c:v>0.92986111111111114</c:v>
                </c:pt>
                <c:pt idx="439">
                  <c:v>0.93055555555555558</c:v>
                </c:pt>
                <c:pt idx="440">
                  <c:v>0.93125000000000002</c:v>
                </c:pt>
                <c:pt idx="441">
                  <c:v>0.93194444444444446</c:v>
                </c:pt>
                <c:pt idx="442">
                  <c:v>0.93263888888888891</c:v>
                </c:pt>
                <c:pt idx="443">
                  <c:v>0.93333333333333335</c:v>
                </c:pt>
                <c:pt idx="444">
                  <c:v>0.93402777777777779</c:v>
                </c:pt>
                <c:pt idx="445">
                  <c:v>0.93472222222222223</c:v>
                </c:pt>
                <c:pt idx="446">
                  <c:v>0.93541666666666667</c:v>
                </c:pt>
                <c:pt idx="447">
                  <c:v>0.93611111111111112</c:v>
                </c:pt>
                <c:pt idx="448">
                  <c:v>0.93680555555555556</c:v>
                </c:pt>
                <c:pt idx="449">
                  <c:v>0.9375</c:v>
                </c:pt>
                <c:pt idx="450">
                  <c:v>0.93819444444444444</c:v>
                </c:pt>
                <c:pt idx="451">
                  <c:v>0.93888888888888888</c:v>
                </c:pt>
                <c:pt idx="452">
                  <c:v>0.93958333333333333</c:v>
                </c:pt>
                <c:pt idx="453">
                  <c:v>0.94027777777777777</c:v>
                </c:pt>
                <c:pt idx="454">
                  <c:v>0.94097222222222221</c:v>
                </c:pt>
                <c:pt idx="455">
                  <c:v>0.94166666666666665</c:v>
                </c:pt>
                <c:pt idx="456">
                  <c:v>0.94236111111111109</c:v>
                </c:pt>
                <c:pt idx="457">
                  <c:v>0.94305555555555554</c:v>
                </c:pt>
                <c:pt idx="458">
                  <c:v>0.94374999999999998</c:v>
                </c:pt>
                <c:pt idx="459">
                  <c:v>0.94444444444444442</c:v>
                </c:pt>
                <c:pt idx="460">
                  <c:v>0.94513888888888886</c:v>
                </c:pt>
                <c:pt idx="461">
                  <c:v>0.9458333333333333</c:v>
                </c:pt>
                <c:pt idx="462">
                  <c:v>0.94652777777777775</c:v>
                </c:pt>
                <c:pt idx="463">
                  <c:v>0.94722222222222219</c:v>
                </c:pt>
                <c:pt idx="464">
                  <c:v>0.94791666666666663</c:v>
                </c:pt>
                <c:pt idx="465">
                  <c:v>0.94861111111111107</c:v>
                </c:pt>
                <c:pt idx="466">
                  <c:v>0.94930555555555551</c:v>
                </c:pt>
                <c:pt idx="467">
                  <c:v>0.95</c:v>
                </c:pt>
                <c:pt idx="468">
                  <c:v>0.9506944444444444</c:v>
                </c:pt>
                <c:pt idx="469">
                  <c:v>0.95138888888888884</c:v>
                </c:pt>
                <c:pt idx="470">
                  <c:v>0.95208333333333328</c:v>
                </c:pt>
                <c:pt idx="471">
                  <c:v>0.95277777777777772</c:v>
                </c:pt>
                <c:pt idx="472">
                  <c:v>0.95347222222222228</c:v>
                </c:pt>
                <c:pt idx="473">
                  <c:v>0.95416666666666672</c:v>
                </c:pt>
                <c:pt idx="474">
                  <c:v>0.95486111111111116</c:v>
                </c:pt>
                <c:pt idx="475">
                  <c:v>0.9555555555555556</c:v>
                </c:pt>
                <c:pt idx="476">
                  <c:v>0.95625000000000004</c:v>
                </c:pt>
                <c:pt idx="477">
                  <c:v>0.95694444444444449</c:v>
                </c:pt>
                <c:pt idx="478">
                  <c:v>0.95763888888888893</c:v>
                </c:pt>
                <c:pt idx="479">
                  <c:v>0.95833333333333337</c:v>
                </c:pt>
                <c:pt idx="480">
                  <c:v>0.95902777777777781</c:v>
                </c:pt>
                <c:pt idx="481">
                  <c:v>0.95972222222222225</c:v>
                </c:pt>
                <c:pt idx="482">
                  <c:v>0.9604166666666667</c:v>
                </c:pt>
                <c:pt idx="483">
                  <c:v>0.96111111111111114</c:v>
                </c:pt>
                <c:pt idx="484">
                  <c:v>0.96180555555555558</c:v>
                </c:pt>
                <c:pt idx="485">
                  <c:v>0.96250000000000002</c:v>
                </c:pt>
                <c:pt idx="486">
                  <c:v>0.96319444444444446</c:v>
                </c:pt>
                <c:pt idx="487">
                  <c:v>0.96388888888888891</c:v>
                </c:pt>
                <c:pt idx="488">
                  <c:v>0.96458333333333335</c:v>
                </c:pt>
                <c:pt idx="489">
                  <c:v>0.96527777777777779</c:v>
                </c:pt>
                <c:pt idx="490">
                  <c:v>0.96597222222222223</c:v>
                </c:pt>
                <c:pt idx="491">
                  <c:v>0.96666666666666667</c:v>
                </c:pt>
                <c:pt idx="492">
                  <c:v>0.96736111111111112</c:v>
                </c:pt>
                <c:pt idx="493">
                  <c:v>0.96805555555555556</c:v>
                </c:pt>
                <c:pt idx="494">
                  <c:v>0.96875</c:v>
                </c:pt>
                <c:pt idx="495">
                  <c:v>0.96944444444444444</c:v>
                </c:pt>
                <c:pt idx="496">
                  <c:v>0.97013888888888888</c:v>
                </c:pt>
                <c:pt idx="497">
                  <c:v>0.97083333333333333</c:v>
                </c:pt>
                <c:pt idx="498">
                  <c:v>0.97152777777777777</c:v>
                </c:pt>
                <c:pt idx="499">
                  <c:v>0.97222222222222221</c:v>
                </c:pt>
                <c:pt idx="500">
                  <c:v>0.97291666666666665</c:v>
                </c:pt>
                <c:pt idx="501">
                  <c:v>0.97361111111111109</c:v>
                </c:pt>
                <c:pt idx="502">
                  <c:v>0.97430555555555554</c:v>
                </c:pt>
                <c:pt idx="503">
                  <c:v>0.97499999999999998</c:v>
                </c:pt>
                <c:pt idx="504">
                  <c:v>0.97569444444444442</c:v>
                </c:pt>
                <c:pt idx="505">
                  <c:v>0.97638888888888886</c:v>
                </c:pt>
                <c:pt idx="506">
                  <c:v>0.9770833333333333</c:v>
                </c:pt>
                <c:pt idx="507">
                  <c:v>0.97777777777777775</c:v>
                </c:pt>
                <c:pt idx="508">
                  <c:v>0.97847222222222219</c:v>
                </c:pt>
                <c:pt idx="509">
                  <c:v>0.97916666666666663</c:v>
                </c:pt>
                <c:pt idx="510">
                  <c:v>0.97986111111111107</c:v>
                </c:pt>
                <c:pt idx="511">
                  <c:v>0.98055555555555551</c:v>
                </c:pt>
                <c:pt idx="512">
                  <c:v>0.98124999999999996</c:v>
                </c:pt>
                <c:pt idx="513">
                  <c:v>0.9819444444444444</c:v>
                </c:pt>
                <c:pt idx="514">
                  <c:v>0.98263888888888884</c:v>
                </c:pt>
                <c:pt idx="515">
                  <c:v>0.98333333333333328</c:v>
                </c:pt>
                <c:pt idx="516">
                  <c:v>0.98402777777777772</c:v>
                </c:pt>
                <c:pt idx="517">
                  <c:v>0.98472222222222228</c:v>
                </c:pt>
                <c:pt idx="518">
                  <c:v>0.98541666666666672</c:v>
                </c:pt>
                <c:pt idx="519">
                  <c:v>0.98611111111111116</c:v>
                </c:pt>
                <c:pt idx="520">
                  <c:v>0.9868055555555556</c:v>
                </c:pt>
                <c:pt idx="521">
                  <c:v>0.98750000000000004</c:v>
                </c:pt>
                <c:pt idx="522">
                  <c:v>0.98819444444444449</c:v>
                </c:pt>
                <c:pt idx="523">
                  <c:v>0.98888888888888893</c:v>
                </c:pt>
                <c:pt idx="524">
                  <c:v>0.98958333333333337</c:v>
                </c:pt>
                <c:pt idx="525">
                  <c:v>0.99027777777777781</c:v>
                </c:pt>
                <c:pt idx="526">
                  <c:v>0.99097222222222225</c:v>
                </c:pt>
                <c:pt idx="527">
                  <c:v>0.9916666666666667</c:v>
                </c:pt>
                <c:pt idx="528">
                  <c:v>0.99236111111111114</c:v>
                </c:pt>
                <c:pt idx="529">
                  <c:v>0.99305555555555558</c:v>
                </c:pt>
                <c:pt idx="530">
                  <c:v>0.99375000000000002</c:v>
                </c:pt>
                <c:pt idx="531">
                  <c:v>0.99444444444444446</c:v>
                </c:pt>
                <c:pt idx="532">
                  <c:v>0.99513888888888891</c:v>
                </c:pt>
                <c:pt idx="533">
                  <c:v>0.99583333333333335</c:v>
                </c:pt>
                <c:pt idx="534">
                  <c:v>0.99652777777777779</c:v>
                </c:pt>
                <c:pt idx="535">
                  <c:v>0.99722222222222223</c:v>
                </c:pt>
                <c:pt idx="536">
                  <c:v>0.99791666666666667</c:v>
                </c:pt>
                <c:pt idx="537">
                  <c:v>0.99861111111111112</c:v>
                </c:pt>
                <c:pt idx="538">
                  <c:v>0.99930555555555556</c:v>
                </c:pt>
              </c:numCache>
            </c:numRef>
          </c:cat>
          <c:val>
            <c:numRef>
              <c:f>household_power_consumption!$C$411303:$C$411841</c:f>
              <c:numCache>
                <c:formatCode>General</c:formatCode>
                <c:ptCount val="539"/>
                <c:pt idx="0">
                  <c:v>1.728</c:v>
                </c:pt>
                <c:pt idx="1">
                  <c:v>1.768</c:v>
                </c:pt>
                <c:pt idx="2">
                  <c:v>1.8720000000000001</c:v>
                </c:pt>
                <c:pt idx="3">
                  <c:v>1.84</c:v>
                </c:pt>
                <c:pt idx="4">
                  <c:v>1.712</c:v>
                </c:pt>
                <c:pt idx="5">
                  <c:v>1.72</c:v>
                </c:pt>
                <c:pt idx="6">
                  <c:v>1.76</c:v>
                </c:pt>
                <c:pt idx="7">
                  <c:v>1.9359999999999999</c:v>
                </c:pt>
                <c:pt idx="8">
                  <c:v>10.055999999999999</c:v>
                </c:pt>
                <c:pt idx="9">
                  <c:v>10.776</c:v>
                </c:pt>
                <c:pt idx="10">
                  <c:v>10.784000000000001</c:v>
                </c:pt>
                <c:pt idx="11">
                  <c:v>10.768000000000001</c:v>
                </c:pt>
                <c:pt idx="12">
                  <c:v>10.76</c:v>
                </c:pt>
                <c:pt idx="13">
                  <c:v>10.704000000000001</c:v>
                </c:pt>
                <c:pt idx="14">
                  <c:v>10.744</c:v>
                </c:pt>
                <c:pt idx="15">
                  <c:v>10.768000000000001</c:v>
                </c:pt>
                <c:pt idx="16">
                  <c:v>10.736000000000001</c:v>
                </c:pt>
                <c:pt idx="17">
                  <c:v>10.648</c:v>
                </c:pt>
                <c:pt idx="18">
                  <c:v>10.816000000000001</c:v>
                </c:pt>
                <c:pt idx="19">
                  <c:v>11.08</c:v>
                </c:pt>
                <c:pt idx="20">
                  <c:v>5.9279999999999999</c:v>
                </c:pt>
                <c:pt idx="21">
                  <c:v>1.9119999999999999</c:v>
                </c:pt>
                <c:pt idx="22">
                  <c:v>1.92</c:v>
                </c:pt>
                <c:pt idx="23">
                  <c:v>1.9359999999999999</c:v>
                </c:pt>
                <c:pt idx="24">
                  <c:v>2.008</c:v>
                </c:pt>
                <c:pt idx="25">
                  <c:v>2.2080000000000002</c:v>
                </c:pt>
                <c:pt idx="26">
                  <c:v>2.3039999999999998</c:v>
                </c:pt>
                <c:pt idx="27">
                  <c:v>2.2799999999999998</c:v>
                </c:pt>
                <c:pt idx="28">
                  <c:v>2.2719999999999998</c:v>
                </c:pt>
                <c:pt idx="29">
                  <c:v>2.2799999999999998</c:v>
                </c:pt>
                <c:pt idx="30">
                  <c:v>2.2719999999999998</c:v>
                </c:pt>
                <c:pt idx="31">
                  <c:v>2.2320000000000002</c:v>
                </c:pt>
                <c:pt idx="32">
                  <c:v>1.9119999999999999</c:v>
                </c:pt>
                <c:pt idx="33">
                  <c:v>1.68</c:v>
                </c:pt>
                <c:pt idx="34">
                  <c:v>1.68</c:v>
                </c:pt>
                <c:pt idx="35">
                  <c:v>1.68</c:v>
                </c:pt>
                <c:pt idx="36">
                  <c:v>1.6879999999999999</c:v>
                </c:pt>
                <c:pt idx="37">
                  <c:v>1.696</c:v>
                </c:pt>
                <c:pt idx="38">
                  <c:v>1.6879999999999999</c:v>
                </c:pt>
                <c:pt idx="39">
                  <c:v>1.696</c:v>
                </c:pt>
                <c:pt idx="40">
                  <c:v>1.696</c:v>
                </c:pt>
                <c:pt idx="41">
                  <c:v>1.6879999999999999</c:v>
                </c:pt>
                <c:pt idx="42">
                  <c:v>1.696</c:v>
                </c:pt>
                <c:pt idx="43">
                  <c:v>1.68</c:v>
                </c:pt>
                <c:pt idx="44">
                  <c:v>1.696</c:v>
                </c:pt>
                <c:pt idx="45">
                  <c:v>1.6879999999999999</c:v>
                </c:pt>
                <c:pt idx="46">
                  <c:v>1.6879999999999999</c:v>
                </c:pt>
                <c:pt idx="47">
                  <c:v>1.9039999999999999</c:v>
                </c:pt>
                <c:pt idx="48">
                  <c:v>2.12</c:v>
                </c:pt>
                <c:pt idx="49">
                  <c:v>2.1040000000000001</c:v>
                </c:pt>
                <c:pt idx="50">
                  <c:v>2.0960000000000001</c:v>
                </c:pt>
                <c:pt idx="51">
                  <c:v>2.0960000000000001</c:v>
                </c:pt>
                <c:pt idx="52">
                  <c:v>2.0880000000000001</c:v>
                </c:pt>
                <c:pt idx="53">
                  <c:v>2.08</c:v>
                </c:pt>
                <c:pt idx="54">
                  <c:v>2.12</c:v>
                </c:pt>
                <c:pt idx="55">
                  <c:v>2.4159999999999999</c:v>
                </c:pt>
                <c:pt idx="56">
                  <c:v>2.4159999999999999</c:v>
                </c:pt>
                <c:pt idx="57">
                  <c:v>2.3759999999999999</c:v>
                </c:pt>
                <c:pt idx="58">
                  <c:v>2.3759999999999999</c:v>
                </c:pt>
                <c:pt idx="59">
                  <c:v>2.36</c:v>
                </c:pt>
                <c:pt idx="60">
                  <c:v>2.3519999999999999</c:v>
                </c:pt>
                <c:pt idx="61">
                  <c:v>2.64</c:v>
                </c:pt>
                <c:pt idx="62">
                  <c:v>2.7679999999999998</c:v>
                </c:pt>
                <c:pt idx="63">
                  <c:v>2.7679999999999998</c:v>
                </c:pt>
                <c:pt idx="64">
                  <c:v>2.8239999999999998</c:v>
                </c:pt>
                <c:pt idx="65">
                  <c:v>2.7519999999999998</c:v>
                </c:pt>
                <c:pt idx="66">
                  <c:v>2.984</c:v>
                </c:pt>
                <c:pt idx="67">
                  <c:v>3.0640000000000001</c:v>
                </c:pt>
                <c:pt idx="68">
                  <c:v>2.7839999999999998</c:v>
                </c:pt>
                <c:pt idx="69">
                  <c:v>2.5680000000000001</c:v>
                </c:pt>
                <c:pt idx="70">
                  <c:v>2.56</c:v>
                </c:pt>
                <c:pt idx="71">
                  <c:v>2.1120000000000001</c:v>
                </c:pt>
                <c:pt idx="72">
                  <c:v>2.1120000000000001</c:v>
                </c:pt>
                <c:pt idx="73">
                  <c:v>2.12</c:v>
                </c:pt>
                <c:pt idx="74">
                  <c:v>2.12</c:v>
                </c:pt>
                <c:pt idx="75">
                  <c:v>2.12</c:v>
                </c:pt>
                <c:pt idx="76">
                  <c:v>2.12</c:v>
                </c:pt>
                <c:pt idx="77">
                  <c:v>2.12</c:v>
                </c:pt>
                <c:pt idx="78">
                  <c:v>3.6</c:v>
                </c:pt>
                <c:pt idx="79">
                  <c:v>6.5759999999999996</c:v>
                </c:pt>
                <c:pt idx="80">
                  <c:v>6.4640000000000004</c:v>
                </c:pt>
                <c:pt idx="81">
                  <c:v>6.4960000000000004</c:v>
                </c:pt>
                <c:pt idx="82">
                  <c:v>6.4160000000000004</c:v>
                </c:pt>
                <c:pt idx="83">
                  <c:v>6.4</c:v>
                </c:pt>
                <c:pt idx="84">
                  <c:v>4.8319999999999999</c:v>
                </c:pt>
                <c:pt idx="85">
                  <c:v>2.12</c:v>
                </c:pt>
                <c:pt idx="86">
                  <c:v>2.1120000000000001</c:v>
                </c:pt>
                <c:pt idx="87">
                  <c:v>2.1120000000000001</c:v>
                </c:pt>
                <c:pt idx="88">
                  <c:v>2.1120000000000001</c:v>
                </c:pt>
                <c:pt idx="89">
                  <c:v>2.1040000000000001</c:v>
                </c:pt>
                <c:pt idx="90">
                  <c:v>2.1040000000000001</c:v>
                </c:pt>
                <c:pt idx="91">
                  <c:v>2.1040000000000001</c:v>
                </c:pt>
                <c:pt idx="92">
                  <c:v>2.1040000000000001</c:v>
                </c:pt>
                <c:pt idx="93">
                  <c:v>2.1040000000000001</c:v>
                </c:pt>
                <c:pt idx="94">
                  <c:v>2.4079999999999999</c:v>
                </c:pt>
                <c:pt idx="95">
                  <c:v>2.4159999999999999</c:v>
                </c:pt>
                <c:pt idx="96">
                  <c:v>2.9039999999999999</c:v>
                </c:pt>
                <c:pt idx="97">
                  <c:v>2.8319999999999999</c:v>
                </c:pt>
                <c:pt idx="98">
                  <c:v>3.1440000000000001</c:v>
                </c:pt>
                <c:pt idx="99">
                  <c:v>3.1440000000000001</c:v>
                </c:pt>
                <c:pt idx="100">
                  <c:v>3.1120000000000001</c:v>
                </c:pt>
                <c:pt idx="101">
                  <c:v>3.08</c:v>
                </c:pt>
                <c:pt idx="102">
                  <c:v>3.056</c:v>
                </c:pt>
                <c:pt idx="103">
                  <c:v>3.024</c:v>
                </c:pt>
                <c:pt idx="104">
                  <c:v>3.0640000000000001</c:v>
                </c:pt>
                <c:pt idx="105">
                  <c:v>3.0720000000000001</c:v>
                </c:pt>
                <c:pt idx="106">
                  <c:v>2.9119999999999999</c:v>
                </c:pt>
                <c:pt idx="107">
                  <c:v>2.8</c:v>
                </c:pt>
                <c:pt idx="108">
                  <c:v>2.7919999999999998</c:v>
                </c:pt>
                <c:pt idx="109">
                  <c:v>2.88</c:v>
                </c:pt>
                <c:pt idx="110">
                  <c:v>2.8959999999999999</c:v>
                </c:pt>
                <c:pt idx="111">
                  <c:v>2.8959999999999999</c:v>
                </c:pt>
                <c:pt idx="112">
                  <c:v>2.6720000000000002</c:v>
                </c:pt>
                <c:pt idx="113">
                  <c:v>2.56</c:v>
                </c:pt>
                <c:pt idx="114">
                  <c:v>2.5680000000000001</c:v>
                </c:pt>
                <c:pt idx="115">
                  <c:v>2.536</c:v>
                </c:pt>
                <c:pt idx="116">
                  <c:v>2.2799999999999998</c:v>
                </c:pt>
                <c:pt idx="117">
                  <c:v>2.1920000000000002</c:v>
                </c:pt>
                <c:pt idx="118">
                  <c:v>2.2080000000000002</c:v>
                </c:pt>
                <c:pt idx="119">
                  <c:v>2.2080000000000002</c:v>
                </c:pt>
                <c:pt idx="120">
                  <c:v>2.2000000000000002</c:v>
                </c:pt>
                <c:pt idx="121">
                  <c:v>2.1920000000000002</c:v>
                </c:pt>
                <c:pt idx="122">
                  <c:v>2.1920000000000002</c:v>
                </c:pt>
                <c:pt idx="123">
                  <c:v>2.1920000000000002</c:v>
                </c:pt>
                <c:pt idx="124">
                  <c:v>2.1920000000000002</c:v>
                </c:pt>
                <c:pt idx="125">
                  <c:v>2.2000000000000002</c:v>
                </c:pt>
                <c:pt idx="126">
                  <c:v>2.2080000000000002</c:v>
                </c:pt>
                <c:pt idx="127">
                  <c:v>2.1920000000000002</c:v>
                </c:pt>
                <c:pt idx="128">
                  <c:v>2.1920000000000002</c:v>
                </c:pt>
                <c:pt idx="129">
                  <c:v>2.1920000000000002</c:v>
                </c:pt>
                <c:pt idx="130">
                  <c:v>2.1920000000000002</c:v>
                </c:pt>
                <c:pt idx="131">
                  <c:v>2.1760000000000002</c:v>
                </c:pt>
                <c:pt idx="132">
                  <c:v>2.488</c:v>
                </c:pt>
                <c:pt idx="133">
                  <c:v>2.472</c:v>
                </c:pt>
                <c:pt idx="134">
                  <c:v>2.5680000000000001</c:v>
                </c:pt>
                <c:pt idx="135">
                  <c:v>2.7040000000000002</c:v>
                </c:pt>
                <c:pt idx="136">
                  <c:v>2.3359999999999999</c:v>
                </c:pt>
                <c:pt idx="137">
                  <c:v>2.3359999999999999</c:v>
                </c:pt>
                <c:pt idx="138">
                  <c:v>2.3279999999999998</c:v>
                </c:pt>
                <c:pt idx="139">
                  <c:v>2.3119999999999998</c:v>
                </c:pt>
                <c:pt idx="140">
                  <c:v>5.6319999999999997</c:v>
                </c:pt>
                <c:pt idx="141">
                  <c:v>6.72</c:v>
                </c:pt>
                <c:pt idx="142">
                  <c:v>6.6879999999999997</c:v>
                </c:pt>
                <c:pt idx="143">
                  <c:v>6.8959999999999999</c:v>
                </c:pt>
                <c:pt idx="144">
                  <c:v>6.6239999999999997</c:v>
                </c:pt>
                <c:pt idx="145">
                  <c:v>6.96</c:v>
                </c:pt>
                <c:pt idx="146">
                  <c:v>7.04</c:v>
                </c:pt>
                <c:pt idx="147">
                  <c:v>6.4320000000000004</c:v>
                </c:pt>
                <c:pt idx="148">
                  <c:v>11.912000000000001</c:v>
                </c:pt>
                <c:pt idx="149">
                  <c:v>15.432</c:v>
                </c:pt>
                <c:pt idx="150">
                  <c:v>15.208</c:v>
                </c:pt>
                <c:pt idx="151">
                  <c:v>15.16</c:v>
                </c:pt>
                <c:pt idx="152">
                  <c:v>15.151999999999999</c:v>
                </c:pt>
                <c:pt idx="153">
                  <c:v>15.192</c:v>
                </c:pt>
                <c:pt idx="154">
                  <c:v>15.231999999999999</c:v>
                </c:pt>
                <c:pt idx="155">
                  <c:v>15.295999999999999</c:v>
                </c:pt>
                <c:pt idx="156">
                  <c:v>15.231999999999999</c:v>
                </c:pt>
                <c:pt idx="157">
                  <c:v>15.135999999999999</c:v>
                </c:pt>
                <c:pt idx="158">
                  <c:v>15.151999999999999</c:v>
                </c:pt>
                <c:pt idx="159">
                  <c:v>15.192</c:v>
                </c:pt>
                <c:pt idx="160">
                  <c:v>9.1440000000000001</c:v>
                </c:pt>
                <c:pt idx="161">
                  <c:v>8.9280000000000008</c:v>
                </c:pt>
                <c:pt idx="162">
                  <c:v>11.96</c:v>
                </c:pt>
                <c:pt idx="163">
                  <c:v>6.5119999999999996</c:v>
                </c:pt>
                <c:pt idx="164">
                  <c:v>6.3760000000000003</c:v>
                </c:pt>
                <c:pt idx="165">
                  <c:v>6.1760000000000002</c:v>
                </c:pt>
                <c:pt idx="166">
                  <c:v>6.1360000000000001</c:v>
                </c:pt>
                <c:pt idx="167">
                  <c:v>6.0960000000000001</c:v>
                </c:pt>
                <c:pt idx="168">
                  <c:v>6.08</c:v>
                </c:pt>
                <c:pt idx="169">
                  <c:v>6.2080000000000002</c:v>
                </c:pt>
                <c:pt idx="170">
                  <c:v>6.4240000000000004</c:v>
                </c:pt>
                <c:pt idx="171">
                  <c:v>12.512</c:v>
                </c:pt>
                <c:pt idx="172">
                  <c:v>6.4240000000000004</c:v>
                </c:pt>
                <c:pt idx="173">
                  <c:v>6.4320000000000004</c:v>
                </c:pt>
                <c:pt idx="174">
                  <c:v>6.4320000000000004</c:v>
                </c:pt>
                <c:pt idx="175">
                  <c:v>6.44</c:v>
                </c:pt>
                <c:pt idx="176">
                  <c:v>6.4240000000000004</c:v>
                </c:pt>
                <c:pt idx="177">
                  <c:v>6.5919999999999996</c:v>
                </c:pt>
                <c:pt idx="178">
                  <c:v>6.7519999999999998</c:v>
                </c:pt>
                <c:pt idx="179">
                  <c:v>6.8</c:v>
                </c:pt>
                <c:pt idx="180">
                  <c:v>6.76</c:v>
                </c:pt>
                <c:pt idx="181">
                  <c:v>6.6959999999999997</c:v>
                </c:pt>
                <c:pt idx="182">
                  <c:v>6.24</c:v>
                </c:pt>
                <c:pt idx="183">
                  <c:v>6.3760000000000003</c:v>
                </c:pt>
                <c:pt idx="184">
                  <c:v>6.5759999999999996</c:v>
                </c:pt>
                <c:pt idx="185">
                  <c:v>6.6079999999999997</c:v>
                </c:pt>
                <c:pt idx="186">
                  <c:v>6.6479999999999997</c:v>
                </c:pt>
                <c:pt idx="187">
                  <c:v>6.64</c:v>
                </c:pt>
                <c:pt idx="188">
                  <c:v>6.6479999999999997</c:v>
                </c:pt>
                <c:pt idx="189">
                  <c:v>6.6479999999999997</c:v>
                </c:pt>
                <c:pt idx="190">
                  <c:v>6.5679999999999996</c:v>
                </c:pt>
                <c:pt idx="191">
                  <c:v>6.4080000000000004</c:v>
                </c:pt>
                <c:pt idx="192">
                  <c:v>6.1280000000000001</c:v>
                </c:pt>
                <c:pt idx="193">
                  <c:v>6.2080000000000002</c:v>
                </c:pt>
                <c:pt idx="194">
                  <c:v>6.4560000000000004</c:v>
                </c:pt>
                <c:pt idx="195">
                  <c:v>5.2640000000000002</c:v>
                </c:pt>
                <c:pt idx="196">
                  <c:v>2.536</c:v>
                </c:pt>
                <c:pt idx="197">
                  <c:v>2.544</c:v>
                </c:pt>
                <c:pt idx="198">
                  <c:v>2.52</c:v>
                </c:pt>
                <c:pt idx="199">
                  <c:v>2.52</c:v>
                </c:pt>
                <c:pt idx="200">
                  <c:v>2.52</c:v>
                </c:pt>
                <c:pt idx="201">
                  <c:v>2.528</c:v>
                </c:pt>
                <c:pt idx="202">
                  <c:v>2.3199999999999998</c:v>
                </c:pt>
                <c:pt idx="203">
                  <c:v>2.3519999999999999</c:v>
                </c:pt>
                <c:pt idx="204">
                  <c:v>2.3919999999999999</c:v>
                </c:pt>
                <c:pt idx="205">
                  <c:v>2.1440000000000001</c:v>
                </c:pt>
                <c:pt idx="206">
                  <c:v>2.968</c:v>
                </c:pt>
                <c:pt idx="207">
                  <c:v>2.1280000000000001</c:v>
                </c:pt>
                <c:pt idx="208">
                  <c:v>2.2559999999999998</c:v>
                </c:pt>
                <c:pt idx="209">
                  <c:v>2.3359999999999999</c:v>
                </c:pt>
                <c:pt idx="210">
                  <c:v>2.3359999999999999</c:v>
                </c:pt>
                <c:pt idx="211">
                  <c:v>2.3359999999999999</c:v>
                </c:pt>
                <c:pt idx="212">
                  <c:v>2.8719999999999999</c:v>
                </c:pt>
                <c:pt idx="213">
                  <c:v>2.1760000000000002</c:v>
                </c:pt>
                <c:pt idx="214">
                  <c:v>1.944</c:v>
                </c:pt>
                <c:pt idx="215">
                  <c:v>1.9359999999999999</c:v>
                </c:pt>
                <c:pt idx="216">
                  <c:v>1.9279999999999999</c:v>
                </c:pt>
                <c:pt idx="217">
                  <c:v>1.9279999999999999</c:v>
                </c:pt>
                <c:pt idx="218">
                  <c:v>1.9279999999999999</c:v>
                </c:pt>
                <c:pt idx="219">
                  <c:v>6.8079999999999998</c:v>
                </c:pt>
                <c:pt idx="220">
                  <c:v>8.6959999999999997</c:v>
                </c:pt>
                <c:pt idx="221">
                  <c:v>11.68</c:v>
                </c:pt>
                <c:pt idx="222">
                  <c:v>11.608000000000001</c:v>
                </c:pt>
                <c:pt idx="223">
                  <c:v>11.496</c:v>
                </c:pt>
                <c:pt idx="224">
                  <c:v>11.488</c:v>
                </c:pt>
                <c:pt idx="225">
                  <c:v>11.464</c:v>
                </c:pt>
                <c:pt idx="226">
                  <c:v>11.448</c:v>
                </c:pt>
                <c:pt idx="227">
                  <c:v>11.448</c:v>
                </c:pt>
                <c:pt idx="228">
                  <c:v>11.48</c:v>
                </c:pt>
                <c:pt idx="229">
                  <c:v>11.472</c:v>
                </c:pt>
                <c:pt idx="230">
                  <c:v>11.488</c:v>
                </c:pt>
                <c:pt idx="231">
                  <c:v>11.48</c:v>
                </c:pt>
                <c:pt idx="232">
                  <c:v>11.488</c:v>
                </c:pt>
                <c:pt idx="233">
                  <c:v>11.456</c:v>
                </c:pt>
                <c:pt idx="234">
                  <c:v>11.423999999999999</c:v>
                </c:pt>
                <c:pt idx="235">
                  <c:v>11.496</c:v>
                </c:pt>
                <c:pt idx="236">
                  <c:v>11.368</c:v>
                </c:pt>
                <c:pt idx="237">
                  <c:v>11.352</c:v>
                </c:pt>
                <c:pt idx="238">
                  <c:v>11.391999999999999</c:v>
                </c:pt>
                <c:pt idx="239">
                  <c:v>11.407999999999999</c:v>
                </c:pt>
                <c:pt idx="240">
                  <c:v>11.384</c:v>
                </c:pt>
                <c:pt idx="241">
                  <c:v>11.576000000000001</c:v>
                </c:pt>
                <c:pt idx="242">
                  <c:v>11.728</c:v>
                </c:pt>
                <c:pt idx="243">
                  <c:v>11.752000000000001</c:v>
                </c:pt>
                <c:pt idx="244">
                  <c:v>11.704000000000001</c:v>
                </c:pt>
                <c:pt idx="245">
                  <c:v>11.68</c:v>
                </c:pt>
                <c:pt idx="246">
                  <c:v>11.64</c:v>
                </c:pt>
                <c:pt idx="247">
                  <c:v>12.52</c:v>
                </c:pt>
                <c:pt idx="248">
                  <c:v>12.992000000000001</c:v>
                </c:pt>
                <c:pt idx="249">
                  <c:v>13.032</c:v>
                </c:pt>
                <c:pt idx="250">
                  <c:v>12.968</c:v>
                </c:pt>
                <c:pt idx="251">
                  <c:v>12.896000000000001</c:v>
                </c:pt>
                <c:pt idx="252">
                  <c:v>12.912000000000001</c:v>
                </c:pt>
                <c:pt idx="253">
                  <c:v>12.976000000000001</c:v>
                </c:pt>
                <c:pt idx="254">
                  <c:v>13.151999999999999</c:v>
                </c:pt>
                <c:pt idx="255">
                  <c:v>13.151999999999999</c:v>
                </c:pt>
                <c:pt idx="256">
                  <c:v>13.247999999999999</c:v>
                </c:pt>
                <c:pt idx="257">
                  <c:v>13.4</c:v>
                </c:pt>
                <c:pt idx="258">
                  <c:v>16.744</c:v>
                </c:pt>
                <c:pt idx="259">
                  <c:v>14.504</c:v>
                </c:pt>
                <c:pt idx="260">
                  <c:v>20.696000000000002</c:v>
                </c:pt>
                <c:pt idx="261">
                  <c:v>22.312000000000001</c:v>
                </c:pt>
                <c:pt idx="262">
                  <c:v>20.608000000000001</c:v>
                </c:pt>
                <c:pt idx="263">
                  <c:v>22.544</c:v>
                </c:pt>
                <c:pt idx="264">
                  <c:v>20.463999999999999</c:v>
                </c:pt>
                <c:pt idx="265">
                  <c:v>22.72</c:v>
                </c:pt>
                <c:pt idx="266">
                  <c:v>23.175999999999998</c:v>
                </c:pt>
                <c:pt idx="267">
                  <c:v>22.712</c:v>
                </c:pt>
                <c:pt idx="268">
                  <c:v>22.24</c:v>
                </c:pt>
                <c:pt idx="269">
                  <c:v>22.352</c:v>
                </c:pt>
                <c:pt idx="270">
                  <c:v>22.327999999999999</c:v>
                </c:pt>
                <c:pt idx="271">
                  <c:v>21.943999999999999</c:v>
                </c:pt>
                <c:pt idx="272">
                  <c:v>20.872</c:v>
                </c:pt>
                <c:pt idx="273">
                  <c:v>21.352</c:v>
                </c:pt>
                <c:pt idx="274">
                  <c:v>21.504000000000001</c:v>
                </c:pt>
                <c:pt idx="275">
                  <c:v>21.448</c:v>
                </c:pt>
                <c:pt idx="276">
                  <c:v>21.736000000000001</c:v>
                </c:pt>
                <c:pt idx="277">
                  <c:v>22.48</c:v>
                </c:pt>
                <c:pt idx="278">
                  <c:v>21.687999999999999</c:v>
                </c:pt>
                <c:pt idx="279">
                  <c:v>21.616</c:v>
                </c:pt>
                <c:pt idx="280">
                  <c:v>20.584</c:v>
                </c:pt>
                <c:pt idx="281">
                  <c:v>20.623999999999999</c:v>
                </c:pt>
                <c:pt idx="282">
                  <c:v>22.44</c:v>
                </c:pt>
                <c:pt idx="283">
                  <c:v>20.68</c:v>
                </c:pt>
                <c:pt idx="284">
                  <c:v>20.68</c:v>
                </c:pt>
                <c:pt idx="285">
                  <c:v>21.335999999999999</c:v>
                </c:pt>
                <c:pt idx="286">
                  <c:v>21.84</c:v>
                </c:pt>
                <c:pt idx="287">
                  <c:v>21.88</c:v>
                </c:pt>
                <c:pt idx="288">
                  <c:v>21.783999999999999</c:v>
                </c:pt>
                <c:pt idx="289">
                  <c:v>21.736000000000001</c:v>
                </c:pt>
                <c:pt idx="290">
                  <c:v>21.6</c:v>
                </c:pt>
                <c:pt idx="291">
                  <c:v>21.904</c:v>
                </c:pt>
                <c:pt idx="292">
                  <c:v>24.591999999999999</c:v>
                </c:pt>
                <c:pt idx="293">
                  <c:v>24.728000000000002</c:v>
                </c:pt>
                <c:pt idx="294">
                  <c:v>24.815999999999999</c:v>
                </c:pt>
                <c:pt idx="295">
                  <c:v>24.904</c:v>
                </c:pt>
                <c:pt idx="296">
                  <c:v>24.751999999999999</c:v>
                </c:pt>
                <c:pt idx="297">
                  <c:v>25.216000000000001</c:v>
                </c:pt>
                <c:pt idx="298">
                  <c:v>25.608000000000001</c:v>
                </c:pt>
                <c:pt idx="299">
                  <c:v>26.007999999999999</c:v>
                </c:pt>
                <c:pt idx="300">
                  <c:v>26.391999999999999</c:v>
                </c:pt>
                <c:pt idx="301">
                  <c:v>31.12</c:v>
                </c:pt>
                <c:pt idx="302">
                  <c:v>36.143999999999998</c:v>
                </c:pt>
                <c:pt idx="303">
                  <c:v>35.463999999999999</c:v>
                </c:pt>
                <c:pt idx="304">
                  <c:v>26.616</c:v>
                </c:pt>
                <c:pt idx="305">
                  <c:v>25.552</c:v>
                </c:pt>
                <c:pt idx="306">
                  <c:v>22.295999999999999</c:v>
                </c:pt>
                <c:pt idx="307">
                  <c:v>22.768000000000001</c:v>
                </c:pt>
                <c:pt idx="308">
                  <c:v>25.015999999999998</c:v>
                </c:pt>
                <c:pt idx="309">
                  <c:v>32.816000000000003</c:v>
                </c:pt>
                <c:pt idx="310">
                  <c:v>34.808</c:v>
                </c:pt>
                <c:pt idx="311">
                  <c:v>27.552</c:v>
                </c:pt>
                <c:pt idx="312">
                  <c:v>23.04</c:v>
                </c:pt>
                <c:pt idx="313">
                  <c:v>21.367999999999999</c:v>
                </c:pt>
                <c:pt idx="314">
                  <c:v>24.847999999999999</c:v>
                </c:pt>
                <c:pt idx="315">
                  <c:v>24.904</c:v>
                </c:pt>
                <c:pt idx="316">
                  <c:v>25.064</c:v>
                </c:pt>
                <c:pt idx="317">
                  <c:v>22.167999999999999</c:v>
                </c:pt>
                <c:pt idx="318">
                  <c:v>18.64</c:v>
                </c:pt>
                <c:pt idx="319">
                  <c:v>21.832000000000001</c:v>
                </c:pt>
                <c:pt idx="320">
                  <c:v>21.512</c:v>
                </c:pt>
                <c:pt idx="321">
                  <c:v>19.295999999999999</c:v>
                </c:pt>
                <c:pt idx="322">
                  <c:v>18.552</c:v>
                </c:pt>
                <c:pt idx="323">
                  <c:v>23.175999999999998</c:v>
                </c:pt>
                <c:pt idx="324">
                  <c:v>22.744</c:v>
                </c:pt>
                <c:pt idx="325">
                  <c:v>18.632000000000001</c:v>
                </c:pt>
                <c:pt idx="326">
                  <c:v>21.495999999999999</c:v>
                </c:pt>
                <c:pt idx="327">
                  <c:v>21.687999999999999</c:v>
                </c:pt>
                <c:pt idx="328">
                  <c:v>17.175999999999998</c:v>
                </c:pt>
                <c:pt idx="329">
                  <c:v>20.103999999999999</c:v>
                </c:pt>
                <c:pt idx="330">
                  <c:v>19.832000000000001</c:v>
                </c:pt>
                <c:pt idx="331">
                  <c:v>18.416</c:v>
                </c:pt>
                <c:pt idx="332">
                  <c:v>24.632000000000001</c:v>
                </c:pt>
                <c:pt idx="333">
                  <c:v>20</c:v>
                </c:pt>
                <c:pt idx="334">
                  <c:v>16.96</c:v>
                </c:pt>
                <c:pt idx="335">
                  <c:v>21.28</c:v>
                </c:pt>
                <c:pt idx="336">
                  <c:v>19.920000000000002</c:v>
                </c:pt>
                <c:pt idx="337">
                  <c:v>18.312000000000001</c:v>
                </c:pt>
                <c:pt idx="338">
                  <c:v>21.744</c:v>
                </c:pt>
                <c:pt idx="339">
                  <c:v>18.391999999999999</c:v>
                </c:pt>
                <c:pt idx="340">
                  <c:v>18.783999999999999</c:v>
                </c:pt>
                <c:pt idx="341">
                  <c:v>19.335999999999999</c:v>
                </c:pt>
                <c:pt idx="342">
                  <c:v>14.944000000000001</c:v>
                </c:pt>
                <c:pt idx="343">
                  <c:v>19.28</c:v>
                </c:pt>
                <c:pt idx="344">
                  <c:v>12.832000000000001</c:v>
                </c:pt>
                <c:pt idx="345">
                  <c:v>13.952</c:v>
                </c:pt>
                <c:pt idx="346">
                  <c:v>15.52</c:v>
                </c:pt>
                <c:pt idx="347">
                  <c:v>17.792000000000002</c:v>
                </c:pt>
                <c:pt idx="348">
                  <c:v>16.231999999999999</c:v>
                </c:pt>
                <c:pt idx="349">
                  <c:v>14.712</c:v>
                </c:pt>
                <c:pt idx="350">
                  <c:v>15.112</c:v>
                </c:pt>
                <c:pt idx="351">
                  <c:v>11.944000000000001</c:v>
                </c:pt>
                <c:pt idx="352">
                  <c:v>12.304</c:v>
                </c:pt>
                <c:pt idx="353">
                  <c:v>10.48</c:v>
                </c:pt>
                <c:pt idx="354">
                  <c:v>9.6</c:v>
                </c:pt>
                <c:pt idx="355">
                  <c:v>10.311999999999999</c:v>
                </c:pt>
                <c:pt idx="356">
                  <c:v>10.68</c:v>
                </c:pt>
                <c:pt idx="357">
                  <c:v>10.36</c:v>
                </c:pt>
                <c:pt idx="358">
                  <c:v>10.295999999999999</c:v>
                </c:pt>
                <c:pt idx="359">
                  <c:v>8.4879999999999995</c:v>
                </c:pt>
                <c:pt idx="360">
                  <c:v>7.7679999999999998</c:v>
                </c:pt>
                <c:pt idx="361">
                  <c:v>7.6479999999999997</c:v>
                </c:pt>
                <c:pt idx="362">
                  <c:v>7.7039999999999997</c:v>
                </c:pt>
                <c:pt idx="363">
                  <c:v>8.2319999999999993</c:v>
                </c:pt>
                <c:pt idx="364">
                  <c:v>8.3520000000000003</c:v>
                </c:pt>
                <c:pt idx="365">
                  <c:v>7.6079999999999997</c:v>
                </c:pt>
                <c:pt idx="366">
                  <c:v>7.72</c:v>
                </c:pt>
                <c:pt idx="367">
                  <c:v>7.56</c:v>
                </c:pt>
                <c:pt idx="368">
                  <c:v>7.4240000000000004</c:v>
                </c:pt>
                <c:pt idx="369">
                  <c:v>7.5359999999999996</c:v>
                </c:pt>
                <c:pt idx="370">
                  <c:v>8.32</c:v>
                </c:pt>
                <c:pt idx="371">
                  <c:v>7.7839999999999998</c:v>
                </c:pt>
                <c:pt idx="372">
                  <c:v>7.8239999999999998</c:v>
                </c:pt>
                <c:pt idx="373">
                  <c:v>7.7839999999999998</c:v>
                </c:pt>
                <c:pt idx="374">
                  <c:v>7.8559999999999999</c:v>
                </c:pt>
                <c:pt idx="375">
                  <c:v>7.8</c:v>
                </c:pt>
                <c:pt idx="376">
                  <c:v>7.92</c:v>
                </c:pt>
                <c:pt idx="377">
                  <c:v>7.3680000000000003</c:v>
                </c:pt>
                <c:pt idx="378">
                  <c:v>8.1120000000000001</c:v>
                </c:pt>
                <c:pt idx="379">
                  <c:v>7.68</c:v>
                </c:pt>
                <c:pt idx="380">
                  <c:v>7.48</c:v>
                </c:pt>
                <c:pt idx="381">
                  <c:v>7.3920000000000003</c:v>
                </c:pt>
                <c:pt idx="382">
                  <c:v>7.3840000000000003</c:v>
                </c:pt>
                <c:pt idx="383">
                  <c:v>7.4080000000000004</c:v>
                </c:pt>
                <c:pt idx="384">
                  <c:v>8.1519999999999992</c:v>
                </c:pt>
                <c:pt idx="385">
                  <c:v>8.3759999999999994</c:v>
                </c:pt>
                <c:pt idx="386">
                  <c:v>8.8160000000000007</c:v>
                </c:pt>
                <c:pt idx="387">
                  <c:v>8.3360000000000003</c:v>
                </c:pt>
                <c:pt idx="388">
                  <c:v>8.0640000000000001</c:v>
                </c:pt>
                <c:pt idx="389">
                  <c:v>8.1440000000000001</c:v>
                </c:pt>
                <c:pt idx="390">
                  <c:v>8.0559999999999992</c:v>
                </c:pt>
                <c:pt idx="391">
                  <c:v>8.0960000000000001</c:v>
                </c:pt>
                <c:pt idx="392">
                  <c:v>8.56</c:v>
                </c:pt>
                <c:pt idx="393">
                  <c:v>9.3439999999999994</c:v>
                </c:pt>
                <c:pt idx="394">
                  <c:v>9.3040000000000003</c:v>
                </c:pt>
                <c:pt idx="395">
                  <c:v>9.3680000000000003</c:v>
                </c:pt>
                <c:pt idx="396">
                  <c:v>9.2479999999999993</c:v>
                </c:pt>
                <c:pt idx="397">
                  <c:v>9.3279999999999994</c:v>
                </c:pt>
                <c:pt idx="398">
                  <c:v>9.1839999999999993</c:v>
                </c:pt>
                <c:pt idx="399">
                  <c:v>11.336</c:v>
                </c:pt>
                <c:pt idx="400">
                  <c:v>13.68</c:v>
                </c:pt>
                <c:pt idx="401">
                  <c:v>13.768000000000001</c:v>
                </c:pt>
                <c:pt idx="402">
                  <c:v>13.736000000000001</c:v>
                </c:pt>
                <c:pt idx="403">
                  <c:v>13.792</c:v>
                </c:pt>
                <c:pt idx="404">
                  <c:v>13.76</c:v>
                </c:pt>
                <c:pt idx="405">
                  <c:v>13.432</c:v>
                </c:pt>
                <c:pt idx="406">
                  <c:v>12.544</c:v>
                </c:pt>
                <c:pt idx="407">
                  <c:v>12.176</c:v>
                </c:pt>
                <c:pt idx="408">
                  <c:v>12.128</c:v>
                </c:pt>
                <c:pt idx="409">
                  <c:v>12.224</c:v>
                </c:pt>
                <c:pt idx="410">
                  <c:v>12.112</c:v>
                </c:pt>
                <c:pt idx="411">
                  <c:v>11.968</c:v>
                </c:pt>
                <c:pt idx="412">
                  <c:v>11.928000000000001</c:v>
                </c:pt>
                <c:pt idx="413">
                  <c:v>11.936</c:v>
                </c:pt>
                <c:pt idx="414">
                  <c:v>12.016</c:v>
                </c:pt>
                <c:pt idx="415">
                  <c:v>12.135999999999999</c:v>
                </c:pt>
                <c:pt idx="416">
                  <c:v>12.231999999999999</c:v>
                </c:pt>
                <c:pt idx="417">
                  <c:v>12.336</c:v>
                </c:pt>
                <c:pt idx="418">
                  <c:v>14.288</c:v>
                </c:pt>
                <c:pt idx="419">
                  <c:v>14.744</c:v>
                </c:pt>
                <c:pt idx="420">
                  <c:v>14.76</c:v>
                </c:pt>
                <c:pt idx="421">
                  <c:v>14.712</c:v>
                </c:pt>
                <c:pt idx="422">
                  <c:v>14.728</c:v>
                </c:pt>
                <c:pt idx="423">
                  <c:v>14.744</c:v>
                </c:pt>
                <c:pt idx="424">
                  <c:v>14.768000000000001</c:v>
                </c:pt>
                <c:pt idx="425">
                  <c:v>14.752000000000001</c:v>
                </c:pt>
                <c:pt idx="426">
                  <c:v>14.263999999999999</c:v>
                </c:pt>
                <c:pt idx="427">
                  <c:v>13.96</c:v>
                </c:pt>
                <c:pt idx="428">
                  <c:v>14.24</c:v>
                </c:pt>
                <c:pt idx="429">
                  <c:v>10.496</c:v>
                </c:pt>
                <c:pt idx="430">
                  <c:v>10.224</c:v>
                </c:pt>
                <c:pt idx="431">
                  <c:v>10.112</c:v>
                </c:pt>
                <c:pt idx="432">
                  <c:v>10.183999999999999</c:v>
                </c:pt>
                <c:pt idx="433">
                  <c:v>10.52</c:v>
                </c:pt>
                <c:pt idx="434">
                  <c:v>10.568</c:v>
                </c:pt>
                <c:pt idx="435">
                  <c:v>10.48</c:v>
                </c:pt>
                <c:pt idx="436">
                  <c:v>10.488</c:v>
                </c:pt>
                <c:pt idx="437">
                  <c:v>10.752000000000001</c:v>
                </c:pt>
                <c:pt idx="438">
                  <c:v>10.768000000000001</c:v>
                </c:pt>
                <c:pt idx="439">
                  <c:v>10.88</c:v>
                </c:pt>
                <c:pt idx="440">
                  <c:v>10.856</c:v>
                </c:pt>
                <c:pt idx="441">
                  <c:v>10.904</c:v>
                </c:pt>
                <c:pt idx="442">
                  <c:v>10.816000000000001</c:v>
                </c:pt>
                <c:pt idx="443">
                  <c:v>10.912000000000001</c:v>
                </c:pt>
                <c:pt idx="444">
                  <c:v>10.832000000000001</c:v>
                </c:pt>
                <c:pt idx="445">
                  <c:v>10.896000000000001</c:v>
                </c:pt>
                <c:pt idx="446">
                  <c:v>10.824</c:v>
                </c:pt>
                <c:pt idx="447">
                  <c:v>10.936</c:v>
                </c:pt>
                <c:pt idx="448">
                  <c:v>10.672000000000001</c:v>
                </c:pt>
                <c:pt idx="449">
                  <c:v>10.688000000000001</c:v>
                </c:pt>
                <c:pt idx="450">
                  <c:v>10.568</c:v>
                </c:pt>
                <c:pt idx="451">
                  <c:v>10.904</c:v>
                </c:pt>
                <c:pt idx="452">
                  <c:v>10.928000000000001</c:v>
                </c:pt>
                <c:pt idx="453">
                  <c:v>10.712</c:v>
                </c:pt>
                <c:pt idx="454">
                  <c:v>10.576000000000001</c:v>
                </c:pt>
                <c:pt idx="455">
                  <c:v>10.648</c:v>
                </c:pt>
                <c:pt idx="456">
                  <c:v>10.608000000000001</c:v>
                </c:pt>
                <c:pt idx="457">
                  <c:v>10.704000000000001</c:v>
                </c:pt>
                <c:pt idx="458">
                  <c:v>10.648</c:v>
                </c:pt>
                <c:pt idx="459">
                  <c:v>11.288</c:v>
                </c:pt>
                <c:pt idx="460">
                  <c:v>11.128</c:v>
                </c:pt>
                <c:pt idx="461">
                  <c:v>11.16</c:v>
                </c:pt>
                <c:pt idx="462">
                  <c:v>11.08</c:v>
                </c:pt>
                <c:pt idx="463">
                  <c:v>10.584</c:v>
                </c:pt>
                <c:pt idx="464">
                  <c:v>10.08</c:v>
                </c:pt>
                <c:pt idx="465">
                  <c:v>10.096</c:v>
                </c:pt>
                <c:pt idx="466">
                  <c:v>9.8079999999999998</c:v>
                </c:pt>
                <c:pt idx="467">
                  <c:v>9.8000000000000007</c:v>
                </c:pt>
                <c:pt idx="468">
                  <c:v>9.84</c:v>
                </c:pt>
                <c:pt idx="469">
                  <c:v>9.9920000000000009</c:v>
                </c:pt>
                <c:pt idx="470">
                  <c:v>8.7759999999999998</c:v>
                </c:pt>
                <c:pt idx="471">
                  <c:v>7.6239999999999997</c:v>
                </c:pt>
                <c:pt idx="472">
                  <c:v>7.8639999999999999</c:v>
                </c:pt>
                <c:pt idx="473">
                  <c:v>7.976</c:v>
                </c:pt>
                <c:pt idx="474">
                  <c:v>8.4239999999999995</c:v>
                </c:pt>
                <c:pt idx="475">
                  <c:v>7.3120000000000003</c:v>
                </c:pt>
                <c:pt idx="476">
                  <c:v>6.3440000000000003</c:v>
                </c:pt>
                <c:pt idx="477">
                  <c:v>6.1920000000000002</c:v>
                </c:pt>
                <c:pt idx="478">
                  <c:v>6.0640000000000001</c:v>
                </c:pt>
                <c:pt idx="479">
                  <c:v>5.9359999999999999</c:v>
                </c:pt>
                <c:pt idx="480">
                  <c:v>6.52</c:v>
                </c:pt>
                <c:pt idx="481">
                  <c:v>7.9359999999999999</c:v>
                </c:pt>
                <c:pt idx="482">
                  <c:v>8.0079999999999991</c:v>
                </c:pt>
                <c:pt idx="483">
                  <c:v>9.3520000000000003</c:v>
                </c:pt>
                <c:pt idx="484">
                  <c:v>9.4879999999999995</c:v>
                </c:pt>
                <c:pt idx="485">
                  <c:v>9.32</c:v>
                </c:pt>
                <c:pt idx="486">
                  <c:v>8.8719999999999999</c:v>
                </c:pt>
                <c:pt idx="487">
                  <c:v>9.1120000000000001</c:v>
                </c:pt>
                <c:pt idx="488">
                  <c:v>8.9359999999999999</c:v>
                </c:pt>
                <c:pt idx="489">
                  <c:v>9.0719999999999992</c:v>
                </c:pt>
                <c:pt idx="490">
                  <c:v>9.0239999999999991</c:v>
                </c:pt>
                <c:pt idx="491">
                  <c:v>9.5440000000000005</c:v>
                </c:pt>
                <c:pt idx="492">
                  <c:v>9.4719999999999995</c:v>
                </c:pt>
                <c:pt idx="493">
                  <c:v>9.64</c:v>
                </c:pt>
                <c:pt idx="494">
                  <c:v>10.119999999999999</c:v>
                </c:pt>
                <c:pt idx="495">
                  <c:v>9.0559999999999992</c:v>
                </c:pt>
                <c:pt idx="496">
                  <c:v>7.1680000000000001</c:v>
                </c:pt>
                <c:pt idx="497">
                  <c:v>6.64</c:v>
                </c:pt>
                <c:pt idx="498">
                  <c:v>6.8479999999999999</c:v>
                </c:pt>
                <c:pt idx="499">
                  <c:v>6.3520000000000003</c:v>
                </c:pt>
                <c:pt idx="500">
                  <c:v>5.8559999999999999</c:v>
                </c:pt>
                <c:pt idx="501">
                  <c:v>5.7759999999999998</c:v>
                </c:pt>
                <c:pt idx="502">
                  <c:v>5.7759999999999998</c:v>
                </c:pt>
                <c:pt idx="503">
                  <c:v>5.8159999999999998</c:v>
                </c:pt>
                <c:pt idx="504">
                  <c:v>5.7519999999999998</c:v>
                </c:pt>
                <c:pt idx="505">
                  <c:v>5.76</c:v>
                </c:pt>
                <c:pt idx="506">
                  <c:v>5.7439999999999998</c:v>
                </c:pt>
                <c:pt idx="507">
                  <c:v>5.7279999999999998</c:v>
                </c:pt>
                <c:pt idx="508">
                  <c:v>5.7359999999999998</c:v>
                </c:pt>
                <c:pt idx="509">
                  <c:v>5.9119999999999999</c:v>
                </c:pt>
                <c:pt idx="510">
                  <c:v>5.56</c:v>
                </c:pt>
                <c:pt idx="511">
                  <c:v>4.7759999999999998</c:v>
                </c:pt>
                <c:pt idx="512">
                  <c:v>4.7759999999999998</c:v>
                </c:pt>
                <c:pt idx="513">
                  <c:v>4.7759999999999998</c:v>
                </c:pt>
                <c:pt idx="514">
                  <c:v>4.76</c:v>
                </c:pt>
                <c:pt idx="515">
                  <c:v>4.7759999999999998</c:v>
                </c:pt>
                <c:pt idx="516">
                  <c:v>4.7759999999999998</c:v>
                </c:pt>
                <c:pt idx="517">
                  <c:v>4.7279999999999998</c:v>
                </c:pt>
                <c:pt idx="518">
                  <c:v>4.5679999999999996</c:v>
                </c:pt>
                <c:pt idx="519">
                  <c:v>4.4080000000000004</c:v>
                </c:pt>
                <c:pt idx="520">
                  <c:v>4.2320000000000002</c:v>
                </c:pt>
                <c:pt idx="521">
                  <c:v>4.1360000000000001</c:v>
                </c:pt>
                <c:pt idx="522">
                  <c:v>4.7039999999999997</c:v>
                </c:pt>
                <c:pt idx="523">
                  <c:v>4.5119999999999996</c:v>
                </c:pt>
                <c:pt idx="524">
                  <c:v>4.4960000000000004</c:v>
                </c:pt>
                <c:pt idx="525">
                  <c:v>4.9359999999999999</c:v>
                </c:pt>
                <c:pt idx="526">
                  <c:v>4.5119999999999996</c:v>
                </c:pt>
                <c:pt idx="527">
                  <c:v>4.5119999999999996</c:v>
                </c:pt>
                <c:pt idx="528">
                  <c:v>5.12</c:v>
                </c:pt>
                <c:pt idx="529">
                  <c:v>4.9039999999999999</c:v>
                </c:pt>
                <c:pt idx="530">
                  <c:v>5.56</c:v>
                </c:pt>
                <c:pt idx="531">
                  <c:v>6.016</c:v>
                </c:pt>
                <c:pt idx="532">
                  <c:v>6.4240000000000004</c:v>
                </c:pt>
                <c:pt idx="533">
                  <c:v>5.4160000000000004</c:v>
                </c:pt>
                <c:pt idx="534">
                  <c:v>5.1120000000000001</c:v>
                </c:pt>
                <c:pt idx="535">
                  <c:v>5.12</c:v>
                </c:pt>
                <c:pt idx="536">
                  <c:v>4.7919999999999998</c:v>
                </c:pt>
                <c:pt idx="537">
                  <c:v>4.7839999999999998</c:v>
                </c:pt>
                <c:pt idx="538">
                  <c:v>4.7839999999999998</c:v>
                </c:pt>
              </c:numCache>
            </c:numRef>
          </c:val>
          <c:extLst>
            <c:ext xmlns:c16="http://schemas.microsoft.com/office/drawing/2014/chart" uri="{C3380CC4-5D6E-409C-BE32-E72D297353CC}">
              <c16:uniqueId val="{00000000-81A8-46EF-96D4-870033070B8A}"/>
            </c:ext>
          </c:extLst>
        </c:ser>
        <c:dLbls>
          <c:showLegendKey val="0"/>
          <c:showVal val="0"/>
          <c:showCatName val="0"/>
          <c:showSerName val="0"/>
          <c:showPercent val="0"/>
          <c:showBubbleSize val="0"/>
        </c:dLbls>
        <c:gapWidth val="219"/>
        <c:overlap val="-27"/>
        <c:axId val="1777893983"/>
        <c:axId val="1778827023"/>
      </c:barChart>
      <c:catAx>
        <c:axId val="1777893983"/>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CA"/>
                  <a:t>Time</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F400]h:mm:ss\ AM/PM"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78827023"/>
        <c:crosses val="autoZero"/>
        <c:auto val="1"/>
        <c:lblAlgn val="ctr"/>
        <c:lblOffset val="100"/>
        <c:noMultiLvlLbl val="0"/>
      </c:catAx>
      <c:valAx>
        <c:axId val="17788270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CA"/>
                  <a:t>Power(kW)</a:t>
                </a:r>
              </a:p>
            </c:rich>
          </c:tx>
          <c:layout>
            <c:manualLayout>
              <c:xMode val="edge"/>
              <c:yMode val="edge"/>
              <c:x val="4.7793223184379669E-3"/>
              <c:y val="0.35298799345097326"/>
            </c:manualLayout>
          </c:layout>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778939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8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06BFFC4-3738-435D-A181-06FDE9783EB3}" type="doc">
      <dgm:prSet loTypeId="urn:microsoft.com/office/officeart/2005/8/layout/lProcess3" loCatId="process" qsTypeId="urn:microsoft.com/office/officeart/2005/8/quickstyle/simple1" qsCatId="simple" csTypeId="urn:microsoft.com/office/officeart/2005/8/colors/accent1_2" csCatId="accent1" phldr="1"/>
      <dgm:spPr/>
      <dgm:t>
        <a:bodyPr/>
        <a:lstStyle/>
        <a:p>
          <a:pPr rtl="1"/>
          <a:endParaRPr lang="fa-IR"/>
        </a:p>
      </dgm:t>
    </dgm:pt>
    <dgm:pt modelId="{8C27092B-0F82-4360-B805-A63B610C0EBB}">
      <dgm:prSet phldrT="[Text]" custT="1"/>
      <dgm:spPr/>
      <dgm:t>
        <a:bodyPr/>
        <a:lstStyle/>
        <a:p>
          <a:pPr rtl="1"/>
          <a:r>
            <a:rPr lang="en-GB" sz="800" dirty="0">
              <a:cs typeface="+mj-cs"/>
            </a:rPr>
            <a:t>Uncontrolled Charging:</a:t>
          </a:r>
          <a:endParaRPr lang="fa-IR" sz="800">
            <a:cs typeface="+mj-cs"/>
          </a:endParaRPr>
        </a:p>
      </dgm:t>
    </dgm:pt>
    <dgm:pt modelId="{0E98AABB-F8B9-409C-82B0-AFCAE13DD509}" type="parTrans" cxnId="{99D870B8-508C-4139-8109-0831D41D9658}">
      <dgm:prSet/>
      <dgm:spPr/>
      <dgm:t>
        <a:bodyPr/>
        <a:lstStyle/>
        <a:p>
          <a:pPr rtl="1"/>
          <a:endParaRPr lang="fa-IR"/>
        </a:p>
      </dgm:t>
    </dgm:pt>
    <dgm:pt modelId="{E2F8DA63-A4D0-4832-9BD6-442D1F15C9AC}" type="sibTrans" cxnId="{99D870B8-508C-4139-8109-0831D41D9658}">
      <dgm:prSet/>
      <dgm:spPr/>
      <dgm:t>
        <a:bodyPr/>
        <a:lstStyle/>
        <a:p>
          <a:pPr rtl="1"/>
          <a:endParaRPr lang="fa-IR"/>
        </a:p>
      </dgm:t>
    </dgm:pt>
    <dgm:pt modelId="{F6FA5453-3B21-4523-932F-CEDD4F2D91CF}">
      <dgm:prSet phldrT="[Text]" custT="1"/>
      <dgm:spPr/>
      <dgm:t>
        <a:bodyPr/>
        <a:lstStyle/>
        <a:p>
          <a:pPr rtl="1"/>
          <a:r>
            <a:rPr lang="en-CA" sz="800" dirty="0">
              <a:cs typeface="+mj-cs"/>
            </a:rPr>
            <a:t>Voltage/frequency fluctuations</a:t>
          </a:r>
          <a:endParaRPr lang="fa-IR" sz="800" dirty="0">
            <a:cs typeface="+mj-cs"/>
          </a:endParaRPr>
        </a:p>
      </dgm:t>
    </dgm:pt>
    <dgm:pt modelId="{696E3010-E449-4525-AA0E-01B1D8CD70FB}" type="parTrans" cxnId="{B4C88475-B156-4CCE-8C01-9EA69863058B}">
      <dgm:prSet/>
      <dgm:spPr/>
      <dgm:t>
        <a:bodyPr/>
        <a:lstStyle/>
        <a:p>
          <a:pPr rtl="1"/>
          <a:endParaRPr lang="fa-IR"/>
        </a:p>
      </dgm:t>
    </dgm:pt>
    <dgm:pt modelId="{F891FA11-CA68-4482-9325-3F48840AD7A0}" type="sibTrans" cxnId="{B4C88475-B156-4CCE-8C01-9EA69863058B}">
      <dgm:prSet/>
      <dgm:spPr/>
      <dgm:t>
        <a:bodyPr/>
        <a:lstStyle/>
        <a:p>
          <a:pPr rtl="1"/>
          <a:endParaRPr lang="fa-IR"/>
        </a:p>
      </dgm:t>
    </dgm:pt>
    <dgm:pt modelId="{7AB918FE-B1B3-4724-8685-4BB357512209}">
      <dgm:prSet phldrT="[Text]" custT="1"/>
      <dgm:spPr/>
      <dgm:t>
        <a:bodyPr/>
        <a:lstStyle/>
        <a:p>
          <a:pPr rtl="1"/>
          <a:r>
            <a:rPr lang="en-CA" sz="800" dirty="0">
              <a:cs typeface="+mj-cs"/>
            </a:rPr>
            <a:t>Peak demand increment</a:t>
          </a:r>
          <a:endParaRPr lang="fa-IR" sz="800" dirty="0">
            <a:cs typeface="+mj-cs"/>
          </a:endParaRPr>
        </a:p>
      </dgm:t>
    </dgm:pt>
    <dgm:pt modelId="{EBC467AE-6CE9-4B77-A847-D9C85E03131D}" type="parTrans" cxnId="{A7E0AA2C-2762-477E-9D2A-2359C313D965}">
      <dgm:prSet/>
      <dgm:spPr/>
      <dgm:t>
        <a:bodyPr/>
        <a:lstStyle/>
        <a:p>
          <a:pPr rtl="1"/>
          <a:endParaRPr lang="fa-IR"/>
        </a:p>
      </dgm:t>
    </dgm:pt>
    <dgm:pt modelId="{7CE220C5-E021-46BB-9B53-B683DD634580}" type="sibTrans" cxnId="{A7E0AA2C-2762-477E-9D2A-2359C313D965}">
      <dgm:prSet/>
      <dgm:spPr/>
      <dgm:t>
        <a:bodyPr/>
        <a:lstStyle/>
        <a:p>
          <a:pPr rtl="1"/>
          <a:endParaRPr lang="fa-IR"/>
        </a:p>
      </dgm:t>
    </dgm:pt>
    <dgm:pt modelId="{F0A4479B-4950-4F71-875B-1D7592355368}">
      <dgm:prSet phldrT="[Text]" custT="1"/>
      <dgm:spPr/>
      <dgm:t>
        <a:bodyPr/>
        <a:lstStyle/>
        <a:p>
          <a:pPr rtl="1"/>
          <a:r>
            <a:rPr lang="en-CA" sz="800" dirty="0">
              <a:cs typeface="+mj-cs"/>
            </a:rPr>
            <a:t>Phase unbalance increment</a:t>
          </a:r>
          <a:endParaRPr lang="fa-IR" sz="800" dirty="0">
            <a:cs typeface="+mj-cs"/>
          </a:endParaRPr>
        </a:p>
      </dgm:t>
    </dgm:pt>
    <dgm:pt modelId="{6E63B84A-CF23-4520-A980-E537A6B3728E}" type="parTrans" cxnId="{0FF936AA-AC88-4BDE-9270-FF3BBF6CAD36}">
      <dgm:prSet/>
      <dgm:spPr/>
      <dgm:t>
        <a:bodyPr/>
        <a:lstStyle/>
        <a:p>
          <a:pPr rtl="1"/>
          <a:endParaRPr lang="fa-IR"/>
        </a:p>
      </dgm:t>
    </dgm:pt>
    <dgm:pt modelId="{9F423843-7755-4709-A9DB-BBC8FB2560DD}" type="sibTrans" cxnId="{0FF936AA-AC88-4BDE-9270-FF3BBF6CAD36}">
      <dgm:prSet/>
      <dgm:spPr/>
      <dgm:t>
        <a:bodyPr/>
        <a:lstStyle/>
        <a:p>
          <a:pPr rtl="1"/>
          <a:endParaRPr lang="fa-IR"/>
        </a:p>
      </dgm:t>
    </dgm:pt>
    <dgm:pt modelId="{02125F18-BE13-4DCE-8D8A-DE20B082AD5E}">
      <dgm:prSet phldrT="[Text]" custT="1"/>
      <dgm:spPr/>
      <dgm:t>
        <a:bodyPr/>
        <a:lstStyle/>
        <a:p>
          <a:pPr rtl="1"/>
          <a:r>
            <a:rPr lang="en-CA" sz="800" dirty="0">
              <a:cs typeface="+mj-cs"/>
            </a:rPr>
            <a:t>Power loss</a:t>
          </a:r>
          <a:endParaRPr lang="fa-IR" sz="800" dirty="0">
            <a:cs typeface="+mj-cs"/>
          </a:endParaRPr>
        </a:p>
      </dgm:t>
    </dgm:pt>
    <dgm:pt modelId="{E2AC418E-560C-4343-8B44-1DABB3F2822E}" type="parTrans" cxnId="{F5BC0D6D-CA12-41E2-8DB8-978B37F97385}">
      <dgm:prSet/>
      <dgm:spPr/>
      <dgm:t>
        <a:bodyPr/>
        <a:lstStyle/>
        <a:p>
          <a:pPr rtl="1"/>
          <a:endParaRPr lang="fa-IR"/>
        </a:p>
      </dgm:t>
    </dgm:pt>
    <dgm:pt modelId="{1EEACFA5-96EB-4290-ABEF-FD88DC51BC6E}" type="sibTrans" cxnId="{F5BC0D6D-CA12-41E2-8DB8-978B37F97385}">
      <dgm:prSet/>
      <dgm:spPr/>
      <dgm:t>
        <a:bodyPr/>
        <a:lstStyle/>
        <a:p>
          <a:pPr rtl="1"/>
          <a:endParaRPr lang="fa-IR"/>
        </a:p>
      </dgm:t>
    </dgm:pt>
    <dgm:pt modelId="{A85D89C8-B813-47BD-8F67-79725381221B}">
      <dgm:prSet phldrT="[Text]" custT="1"/>
      <dgm:spPr/>
      <dgm:t>
        <a:bodyPr/>
        <a:lstStyle/>
        <a:p>
          <a:pPr rtl="1"/>
          <a:r>
            <a:rPr lang="en-CA" sz="800" dirty="0">
              <a:cs typeface="+mj-cs"/>
            </a:rPr>
            <a:t>Network components overload</a:t>
          </a:r>
          <a:endParaRPr lang="fa-IR" sz="800" dirty="0">
            <a:cs typeface="+mj-cs"/>
          </a:endParaRPr>
        </a:p>
      </dgm:t>
    </dgm:pt>
    <dgm:pt modelId="{6DCCD5E4-0A7A-4858-89A1-8EAFEC751BE1}" type="parTrans" cxnId="{3796A6CB-A012-4682-B75C-8B28E4F84BF7}">
      <dgm:prSet/>
      <dgm:spPr/>
      <dgm:t>
        <a:bodyPr/>
        <a:lstStyle/>
        <a:p>
          <a:pPr rtl="1"/>
          <a:endParaRPr lang="fa-IR"/>
        </a:p>
      </dgm:t>
    </dgm:pt>
    <dgm:pt modelId="{6B64DEF4-4B23-4D59-9ADE-FF0620C5A8BC}" type="sibTrans" cxnId="{3796A6CB-A012-4682-B75C-8B28E4F84BF7}">
      <dgm:prSet/>
      <dgm:spPr/>
      <dgm:t>
        <a:bodyPr/>
        <a:lstStyle/>
        <a:p>
          <a:pPr rtl="1"/>
          <a:endParaRPr lang="fa-IR"/>
        </a:p>
      </dgm:t>
    </dgm:pt>
    <dgm:pt modelId="{A9F40626-6AE9-427E-B970-FB7CBFCD6D39}">
      <dgm:prSet phldrT="[Text]" custT="1"/>
      <dgm:spPr/>
      <dgm:t>
        <a:bodyPr/>
        <a:lstStyle/>
        <a:p>
          <a:pPr rtl="1"/>
          <a:r>
            <a:rPr lang="en-CA" sz="800" dirty="0">
              <a:cs typeface="+mj-cs"/>
            </a:rPr>
            <a:t>Harmonic distortions</a:t>
          </a:r>
          <a:endParaRPr lang="fa-IR" sz="800" dirty="0">
            <a:cs typeface="+mj-cs"/>
          </a:endParaRPr>
        </a:p>
      </dgm:t>
    </dgm:pt>
    <dgm:pt modelId="{9C6DEAED-5A7D-4019-A8F7-7C6B2A60C4D7}" type="parTrans" cxnId="{A8D735AB-3CA4-493B-A47F-A9FAD4C37075}">
      <dgm:prSet/>
      <dgm:spPr/>
      <dgm:t>
        <a:bodyPr/>
        <a:lstStyle/>
        <a:p>
          <a:pPr rtl="1"/>
          <a:endParaRPr lang="fa-IR"/>
        </a:p>
      </dgm:t>
    </dgm:pt>
    <dgm:pt modelId="{E90F2226-3365-40E2-BD50-0D890E801455}" type="sibTrans" cxnId="{A8D735AB-3CA4-493B-A47F-A9FAD4C37075}">
      <dgm:prSet/>
      <dgm:spPr/>
      <dgm:t>
        <a:bodyPr/>
        <a:lstStyle/>
        <a:p>
          <a:pPr rtl="1"/>
          <a:endParaRPr lang="fa-IR"/>
        </a:p>
      </dgm:t>
    </dgm:pt>
    <dgm:pt modelId="{E6DE51BA-635C-4953-8E82-66688FC29D92}">
      <dgm:prSet phldrT="[Text]" custT="1"/>
      <dgm:spPr/>
      <dgm:t>
        <a:bodyPr/>
        <a:lstStyle/>
        <a:p>
          <a:pPr rtl="1"/>
          <a:r>
            <a:rPr lang="en-GB" sz="800" dirty="0">
              <a:cs typeface="+mj-cs"/>
            </a:rPr>
            <a:t>Controlled Charging</a:t>
          </a:r>
          <a:endParaRPr lang="fa-IR" sz="800" dirty="0">
            <a:cs typeface="+mj-cs"/>
          </a:endParaRPr>
        </a:p>
      </dgm:t>
    </dgm:pt>
    <dgm:pt modelId="{93A2A3E5-0A47-4429-B559-9C0674746A0D}" type="parTrans" cxnId="{394D7B5A-2A74-4996-B216-FF98E24C5BE4}">
      <dgm:prSet/>
      <dgm:spPr/>
      <dgm:t>
        <a:bodyPr/>
        <a:lstStyle/>
        <a:p>
          <a:pPr rtl="1"/>
          <a:endParaRPr lang="fa-IR"/>
        </a:p>
      </dgm:t>
    </dgm:pt>
    <dgm:pt modelId="{5C26FD94-421E-446A-8705-4950C408F451}" type="sibTrans" cxnId="{394D7B5A-2A74-4996-B216-FF98E24C5BE4}">
      <dgm:prSet/>
      <dgm:spPr/>
      <dgm:t>
        <a:bodyPr/>
        <a:lstStyle/>
        <a:p>
          <a:pPr rtl="1"/>
          <a:endParaRPr lang="fa-IR"/>
        </a:p>
      </dgm:t>
    </dgm:pt>
    <dgm:pt modelId="{893C9B46-6B8E-4FE4-97A4-6B78F150AF51}">
      <dgm:prSet phldrT="[Text]" custT="1"/>
      <dgm:spPr/>
      <dgm:t>
        <a:bodyPr/>
        <a:lstStyle/>
        <a:p>
          <a:pPr rtl="1"/>
          <a:r>
            <a:rPr lang="en-CA" sz="800" dirty="0">
              <a:cs typeface="+mj-cs"/>
            </a:rPr>
            <a:t>Peak shaving/valley filling</a:t>
          </a:r>
          <a:endParaRPr lang="fa-IR" sz="800" dirty="0">
            <a:cs typeface="+mj-cs"/>
          </a:endParaRPr>
        </a:p>
      </dgm:t>
    </dgm:pt>
    <dgm:pt modelId="{BEAD1ED4-AA50-45A6-AE3B-4856141CE832}" type="parTrans" cxnId="{D4C9BA90-3C7D-4F49-96D7-95D563B43DFB}">
      <dgm:prSet/>
      <dgm:spPr/>
      <dgm:t>
        <a:bodyPr/>
        <a:lstStyle/>
        <a:p>
          <a:pPr rtl="1"/>
          <a:endParaRPr lang="fa-IR"/>
        </a:p>
      </dgm:t>
    </dgm:pt>
    <dgm:pt modelId="{0EE6C164-516B-427D-9E56-52F7A262DC1A}" type="sibTrans" cxnId="{D4C9BA90-3C7D-4F49-96D7-95D563B43DFB}">
      <dgm:prSet/>
      <dgm:spPr/>
      <dgm:t>
        <a:bodyPr/>
        <a:lstStyle/>
        <a:p>
          <a:pPr rtl="1"/>
          <a:endParaRPr lang="fa-IR"/>
        </a:p>
      </dgm:t>
    </dgm:pt>
    <dgm:pt modelId="{708DE1A7-355E-4841-9078-FCE37B64D204}">
      <dgm:prSet phldrT="[Text]" custT="1"/>
      <dgm:spPr/>
      <dgm:t>
        <a:bodyPr/>
        <a:lstStyle/>
        <a:p>
          <a:pPr rtl="1"/>
          <a:r>
            <a:rPr lang="en-CA" sz="800" dirty="0">
              <a:cs typeface="+mj-cs"/>
            </a:rPr>
            <a:t>Voltage/frequency increment</a:t>
          </a:r>
          <a:endParaRPr lang="fa-IR" sz="800" dirty="0">
            <a:cs typeface="+mj-cs"/>
          </a:endParaRPr>
        </a:p>
      </dgm:t>
    </dgm:pt>
    <dgm:pt modelId="{AE69137F-13D7-4F0F-9D21-F14DD30EED9D}" type="parTrans" cxnId="{A0C1CCE8-8CF8-4DD5-9473-42ECE8662E4F}">
      <dgm:prSet/>
      <dgm:spPr/>
      <dgm:t>
        <a:bodyPr/>
        <a:lstStyle/>
        <a:p>
          <a:pPr rtl="1"/>
          <a:endParaRPr lang="fa-IR"/>
        </a:p>
      </dgm:t>
    </dgm:pt>
    <dgm:pt modelId="{02007D7B-578E-4BEA-977A-1D5CD295322D}" type="sibTrans" cxnId="{A0C1CCE8-8CF8-4DD5-9473-42ECE8662E4F}">
      <dgm:prSet/>
      <dgm:spPr/>
      <dgm:t>
        <a:bodyPr/>
        <a:lstStyle/>
        <a:p>
          <a:pPr rtl="1"/>
          <a:endParaRPr lang="fa-IR"/>
        </a:p>
      </dgm:t>
    </dgm:pt>
    <dgm:pt modelId="{E8F40DDD-E8D4-4FEA-9086-F930F883AC08}">
      <dgm:prSet phldrT="[Text]" custT="1"/>
      <dgm:spPr/>
      <dgm:t>
        <a:bodyPr/>
        <a:lstStyle/>
        <a:p>
          <a:pPr rtl="1"/>
          <a:r>
            <a:rPr lang="en-CA" sz="800" dirty="0">
              <a:cs typeface="+mj-cs"/>
            </a:rPr>
            <a:t>Decrease harmonic distortion</a:t>
          </a:r>
          <a:endParaRPr lang="fa-IR" sz="800" dirty="0">
            <a:cs typeface="+mj-cs"/>
          </a:endParaRPr>
        </a:p>
      </dgm:t>
    </dgm:pt>
    <dgm:pt modelId="{337BBCEE-48A8-4B36-9B73-AFB39B7D774C}" type="parTrans" cxnId="{8E7B5878-52A5-46E0-A223-F378F7069851}">
      <dgm:prSet/>
      <dgm:spPr/>
      <dgm:t>
        <a:bodyPr/>
        <a:lstStyle/>
        <a:p>
          <a:pPr rtl="1"/>
          <a:endParaRPr lang="fa-IR"/>
        </a:p>
      </dgm:t>
    </dgm:pt>
    <dgm:pt modelId="{89A4CF1F-EE86-4E4E-907A-87D8567EE612}" type="sibTrans" cxnId="{8E7B5878-52A5-46E0-A223-F378F7069851}">
      <dgm:prSet/>
      <dgm:spPr/>
      <dgm:t>
        <a:bodyPr/>
        <a:lstStyle/>
        <a:p>
          <a:pPr rtl="1"/>
          <a:endParaRPr lang="fa-IR"/>
        </a:p>
      </dgm:t>
    </dgm:pt>
    <dgm:pt modelId="{4F3DB2DE-E5CF-45CF-906C-46E52E71CFAA}">
      <dgm:prSet phldrT="[Text]" custT="1"/>
      <dgm:spPr/>
      <dgm:t>
        <a:bodyPr/>
        <a:lstStyle/>
        <a:p>
          <a:pPr rtl="1"/>
          <a:r>
            <a:rPr lang="en-CA" sz="800" dirty="0">
              <a:cs typeface="+mj-cs"/>
            </a:rPr>
            <a:t>Phase unbalance decrement</a:t>
          </a:r>
          <a:endParaRPr lang="fa-IR" sz="800" dirty="0">
            <a:cs typeface="+mj-cs"/>
          </a:endParaRPr>
        </a:p>
      </dgm:t>
    </dgm:pt>
    <dgm:pt modelId="{F31D99F8-468A-48CF-83AA-3BC16C68E706}" type="parTrans" cxnId="{FE3D7288-F377-42FA-9D86-34CDC327EA21}">
      <dgm:prSet/>
      <dgm:spPr/>
      <dgm:t>
        <a:bodyPr/>
        <a:lstStyle/>
        <a:p>
          <a:pPr rtl="1"/>
          <a:endParaRPr lang="fa-IR"/>
        </a:p>
      </dgm:t>
    </dgm:pt>
    <dgm:pt modelId="{64FDA679-4FCB-4382-99C3-B3F115B52863}" type="sibTrans" cxnId="{FE3D7288-F377-42FA-9D86-34CDC327EA21}">
      <dgm:prSet/>
      <dgm:spPr/>
      <dgm:t>
        <a:bodyPr/>
        <a:lstStyle/>
        <a:p>
          <a:pPr rtl="1"/>
          <a:endParaRPr lang="fa-IR"/>
        </a:p>
      </dgm:t>
    </dgm:pt>
    <dgm:pt modelId="{E9F8F30E-6432-4F74-8D2D-73DD018580F4}">
      <dgm:prSet phldrT="[Text]" custT="1"/>
      <dgm:spPr/>
      <dgm:t>
        <a:bodyPr/>
        <a:lstStyle/>
        <a:p>
          <a:pPr rtl="1"/>
          <a:r>
            <a:rPr lang="en-CA" sz="800" dirty="0">
              <a:cs typeface="+mj-cs"/>
            </a:rPr>
            <a:t>Power loss decrement</a:t>
          </a:r>
          <a:endParaRPr lang="fa-IR" sz="800" dirty="0">
            <a:cs typeface="+mj-cs"/>
          </a:endParaRPr>
        </a:p>
      </dgm:t>
    </dgm:pt>
    <dgm:pt modelId="{ACBC9E1F-A5EB-44F7-85BE-971CF4810A07}" type="parTrans" cxnId="{0C63208D-D5F5-4764-942A-A712695A6A39}">
      <dgm:prSet/>
      <dgm:spPr/>
      <dgm:t>
        <a:bodyPr/>
        <a:lstStyle/>
        <a:p>
          <a:pPr rtl="1"/>
          <a:endParaRPr lang="fa-IR"/>
        </a:p>
      </dgm:t>
    </dgm:pt>
    <dgm:pt modelId="{68263769-47AD-4749-B371-6716EDC6907E}" type="sibTrans" cxnId="{0C63208D-D5F5-4764-942A-A712695A6A39}">
      <dgm:prSet/>
      <dgm:spPr/>
      <dgm:t>
        <a:bodyPr/>
        <a:lstStyle/>
        <a:p>
          <a:pPr rtl="1"/>
          <a:endParaRPr lang="fa-IR"/>
        </a:p>
      </dgm:t>
    </dgm:pt>
    <dgm:pt modelId="{29C275E7-F6C2-49F3-8EF2-F8CF8E9E75BE}">
      <dgm:prSet phldrT="[Text]" custT="1"/>
      <dgm:spPr/>
      <dgm:t>
        <a:bodyPr/>
        <a:lstStyle/>
        <a:p>
          <a:pPr rtl="1"/>
          <a:r>
            <a:rPr lang="en-CA" sz="800" dirty="0">
              <a:cs typeface="+mj-cs"/>
            </a:rPr>
            <a:t>Network component decrement</a:t>
          </a:r>
          <a:endParaRPr lang="fa-IR" sz="800" dirty="0">
            <a:cs typeface="+mj-cs"/>
          </a:endParaRPr>
        </a:p>
      </dgm:t>
    </dgm:pt>
    <dgm:pt modelId="{AA71D749-C131-4606-BE54-DD5011505CA2}" type="parTrans" cxnId="{3111458B-906A-43C4-BE9A-96A75FFB06A6}">
      <dgm:prSet/>
      <dgm:spPr/>
      <dgm:t>
        <a:bodyPr/>
        <a:lstStyle/>
        <a:p>
          <a:pPr rtl="1"/>
          <a:endParaRPr lang="fa-IR"/>
        </a:p>
      </dgm:t>
    </dgm:pt>
    <dgm:pt modelId="{263A1458-E6B8-4043-A016-A6C613E3F31F}" type="sibTrans" cxnId="{3111458B-906A-43C4-BE9A-96A75FFB06A6}">
      <dgm:prSet/>
      <dgm:spPr/>
      <dgm:t>
        <a:bodyPr/>
        <a:lstStyle/>
        <a:p>
          <a:pPr rtl="1"/>
          <a:endParaRPr lang="fa-IR"/>
        </a:p>
      </dgm:t>
    </dgm:pt>
    <dgm:pt modelId="{5AE94354-6060-483F-9F37-A67A82550007}" type="pres">
      <dgm:prSet presAssocID="{A06BFFC4-3738-435D-A181-06FDE9783EB3}" presName="Name0" presStyleCnt="0">
        <dgm:presLayoutVars>
          <dgm:chPref val="3"/>
          <dgm:dir/>
          <dgm:animLvl val="lvl"/>
          <dgm:resizeHandles/>
        </dgm:presLayoutVars>
      </dgm:prSet>
      <dgm:spPr/>
    </dgm:pt>
    <dgm:pt modelId="{DE043431-3AE8-4759-AC97-7E816CF2AF7B}" type="pres">
      <dgm:prSet presAssocID="{8C27092B-0F82-4360-B805-A63B610C0EBB}" presName="horFlow" presStyleCnt="0"/>
      <dgm:spPr/>
    </dgm:pt>
    <dgm:pt modelId="{C81A032C-8101-4F48-AF6A-4FFC1D0310A1}" type="pres">
      <dgm:prSet presAssocID="{8C27092B-0F82-4360-B805-A63B610C0EBB}" presName="bigChev" presStyleLbl="node1" presStyleIdx="0" presStyleCnt="2"/>
      <dgm:spPr/>
    </dgm:pt>
    <dgm:pt modelId="{C848718A-31ED-4EA9-9C6D-E7554F7EE7E2}" type="pres">
      <dgm:prSet presAssocID="{696E3010-E449-4525-AA0E-01B1D8CD70FB}" presName="parTrans" presStyleCnt="0"/>
      <dgm:spPr/>
    </dgm:pt>
    <dgm:pt modelId="{74BE2608-63CD-49A1-86D8-19B622E57D1F}" type="pres">
      <dgm:prSet presAssocID="{F6FA5453-3B21-4523-932F-CEDD4F2D91CF}" presName="node" presStyleLbl="alignAccFollowNode1" presStyleIdx="0" presStyleCnt="12">
        <dgm:presLayoutVars>
          <dgm:bulletEnabled val="1"/>
        </dgm:presLayoutVars>
      </dgm:prSet>
      <dgm:spPr/>
    </dgm:pt>
    <dgm:pt modelId="{C1CFF258-08E8-4034-93B1-636E5A60DC77}" type="pres">
      <dgm:prSet presAssocID="{F891FA11-CA68-4482-9325-3F48840AD7A0}" presName="sibTrans" presStyleCnt="0"/>
      <dgm:spPr/>
    </dgm:pt>
    <dgm:pt modelId="{1670E9E4-91D2-4557-BADE-2E18E350079B}" type="pres">
      <dgm:prSet presAssocID="{7AB918FE-B1B3-4724-8685-4BB357512209}" presName="node" presStyleLbl="alignAccFollowNode1" presStyleIdx="1" presStyleCnt="12">
        <dgm:presLayoutVars>
          <dgm:bulletEnabled val="1"/>
        </dgm:presLayoutVars>
      </dgm:prSet>
      <dgm:spPr/>
    </dgm:pt>
    <dgm:pt modelId="{4658AEED-6CB5-4ECA-B0AF-070918DBAB4F}" type="pres">
      <dgm:prSet presAssocID="{7CE220C5-E021-46BB-9B53-B683DD634580}" presName="sibTrans" presStyleCnt="0"/>
      <dgm:spPr/>
    </dgm:pt>
    <dgm:pt modelId="{6EBC5264-8E6C-4C74-A0A7-B49E07EDA572}" type="pres">
      <dgm:prSet presAssocID="{F0A4479B-4950-4F71-875B-1D7592355368}" presName="node" presStyleLbl="alignAccFollowNode1" presStyleIdx="2" presStyleCnt="12">
        <dgm:presLayoutVars>
          <dgm:bulletEnabled val="1"/>
        </dgm:presLayoutVars>
      </dgm:prSet>
      <dgm:spPr/>
    </dgm:pt>
    <dgm:pt modelId="{BA45BAB6-51B4-414E-BC95-851C17D4B6DC}" type="pres">
      <dgm:prSet presAssocID="{9F423843-7755-4709-A9DB-BBC8FB2560DD}" presName="sibTrans" presStyleCnt="0"/>
      <dgm:spPr/>
    </dgm:pt>
    <dgm:pt modelId="{DA9893BD-16C5-4FF8-91BB-359E57DD7D97}" type="pres">
      <dgm:prSet presAssocID="{02125F18-BE13-4DCE-8D8A-DE20B082AD5E}" presName="node" presStyleLbl="alignAccFollowNode1" presStyleIdx="3" presStyleCnt="12">
        <dgm:presLayoutVars>
          <dgm:bulletEnabled val="1"/>
        </dgm:presLayoutVars>
      </dgm:prSet>
      <dgm:spPr/>
    </dgm:pt>
    <dgm:pt modelId="{2B2A7257-A374-4F69-BA5A-1CD5AFD07022}" type="pres">
      <dgm:prSet presAssocID="{1EEACFA5-96EB-4290-ABEF-FD88DC51BC6E}" presName="sibTrans" presStyleCnt="0"/>
      <dgm:spPr/>
    </dgm:pt>
    <dgm:pt modelId="{2C47FE01-86D0-475F-AECB-537B29181D32}" type="pres">
      <dgm:prSet presAssocID="{A85D89C8-B813-47BD-8F67-79725381221B}" presName="node" presStyleLbl="alignAccFollowNode1" presStyleIdx="4" presStyleCnt="12">
        <dgm:presLayoutVars>
          <dgm:bulletEnabled val="1"/>
        </dgm:presLayoutVars>
      </dgm:prSet>
      <dgm:spPr/>
    </dgm:pt>
    <dgm:pt modelId="{40A474FD-DB79-4BFC-B60A-CD468E5BBE40}" type="pres">
      <dgm:prSet presAssocID="{6B64DEF4-4B23-4D59-9ADE-FF0620C5A8BC}" presName="sibTrans" presStyleCnt="0"/>
      <dgm:spPr/>
    </dgm:pt>
    <dgm:pt modelId="{A2962E12-D7C9-4831-B676-5DFC3F8195F5}" type="pres">
      <dgm:prSet presAssocID="{A9F40626-6AE9-427E-B970-FB7CBFCD6D39}" presName="node" presStyleLbl="alignAccFollowNode1" presStyleIdx="5" presStyleCnt="12">
        <dgm:presLayoutVars>
          <dgm:bulletEnabled val="1"/>
        </dgm:presLayoutVars>
      </dgm:prSet>
      <dgm:spPr/>
    </dgm:pt>
    <dgm:pt modelId="{AE81C339-35EF-48E3-B3A0-BE3491C298FE}" type="pres">
      <dgm:prSet presAssocID="{8C27092B-0F82-4360-B805-A63B610C0EBB}" presName="vSp" presStyleCnt="0"/>
      <dgm:spPr/>
    </dgm:pt>
    <dgm:pt modelId="{A07C7B70-4DF5-4F8F-8F8B-901244F261E0}" type="pres">
      <dgm:prSet presAssocID="{E6DE51BA-635C-4953-8E82-66688FC29D92}" presName="horFlow" presStyleCnt="0"/>
      <dgm:spPr/>
    </dgm:pt>
    <dgm:pt modelId="{8E499231-1975-4EDD-BA29-B21BD9DE3A92}" type="pres">
      <dgm:prSet presAssocID="{E6DE51BA-635C-4953-8E82-66688FC29D92}" presName="bigChev" presStyleLbl="node1" presStyleIdx="1" presStyleCnt="2"/>
      <dgm:spPr/>
    </dgm:pt>
    <dgm:pt modelId="{D7A27C95-2707-4864-BFF7-E4A9D3434618}" type="pres">
      <dgm:prSet presAssocID="{BEAD1ED4-AA50-45A6-AE3B-4856141CE832}" presName="parTrans" presStyleCnt="0"/>
      <dgm:spPr/>
    </dgm:pt>
    <dgm:pt modelId="{44EA76ED-1DC5-49FB-8261-369D60C1755C}" type="pres">
      <dgm:prSet presAssocID="{893C9B46-6B8E-4FE4-97A4-6B78F150AF51}" presName="node" presStyleLbl="alignAccFollowNode1" presStyleIdx="6" presStyleCnt="12">
        <dgm:presLayoutVars>
          <dgm:bulletEnabled val="1"/>
        </dgm:presLayoutVars>
      </dgm:prSet>
      <dgm:spPr/>
    </dgm:pt>
    <dgm:pt modelId="{F233D32A-BED4-458B-AB31-0D9066DC6D91}" type="pres">
      <dgm:prSet presAssocID="{0EE6C164-516B-427D-9E56-52F7A262DC1A}" presName="sibTrans" presStyleCnt="0"/>
      <dgm:spPr/>
    </dgm:pt>
    <dgm:pt modelId="{F229ED3E-1E9B-4B4C-A7A3-4EB0ACC6F24F}" type="pres">
      <dgm:prSet presAssocID="{708DE1A7-355E-4841-9078-FCE37B64D204}" presName="node" presStyleLbl="alignAccFollowNode1" presStyleIdx="7" presStyleCnt="12">
        <dgm:presLayoutVars>
          <dgm:bulletEnabled val="1"/>
        </dgm:presLayoutVars>
      </dgm:prSet>
      <dgm:spPr/>
    </dgm:pt>
    <dgm:pt modelId="{CB12A657-2852-4AF7-BC39-8B0BE8316B91}" type="pres">
      <dgm:prSet presAssocID="{02007D7B-578E-4BEA-977A-1D5CD295322D}" presName="sibTrans" presStyleCnt="0"/>
      <dgm:spPr/>
    </dgm:pt>
    <dgm:pt modelId="{3EB9141E-6C0F-479C-A351-4ECE31F9F7CA}" type="pres">
      <dgm:prSet presAssocID="{E8F40DDD-E8D4-4FEA-9086-F930F883AC08}" presName="node" presStyleLbl="alignAccFollowNode1" presStyleIdx="8" presStyleCnt="12">
        <dgm:presLayoutVars>
          <dgm:bulletEnabled val="1"/>
        </dgm:presLayoutVars>
      </dgm:prSet>
      <dgm:spPr/>
    </dgm:pt>
    <dgm:pt modelId="{34F1ED13-F8FA-4BE1-9279-07F2C50A6762}" type="pres">
      <dgm:prSet presAssocID="{89A4CF1F-EE86-4E4E-907A-87D8567EE612}" presName="sibTrans" presStyleCnt="0"/>
      <dgm:spPr/>
    </dgm:pt>
    <dgm:pt modelId="{93C43B3A-5666-4417-AB0A-14573FE4C9E6}" type="pres">
      <dgm:prSet presAssocID="{4F3DB2DE-E5CF-45CF-906C-46E52E71CFAA}" presName="node" presStyleLbl="alignAccFollowNode1" presStyleIdx="9" presStyleCnt="12">
        <dgm:presLayoutVars>
          <dgm:bulletEnabled val="1"/>
        </dgm:presLayoutVars>
      </dgm:prSet>
      <dgm:spPr/>
    </dgm:pt>
    <dgm:pt modelId="{3BBE8632-7F5B-4504-B803-9DD501D01B2F}" type="pres">
      <dgm:prSet presAssocID="{64FDA679-4FCB-4382-99C3-B3F115B52863}" presName="sibTrans" presStyleCnt="0"/>
      <dgm:spPr/>
    </dgm:pt>
    <dgm:pt modelId="{3B3BA4FA-F511-4AD0-B681-77B5AC0AB2DB}" type="pres">
      <dgm:prSet presAssocID="{E9F8F30E-6432-4F74-8D2D-73DD018580F4}" presName="node" presStyleLbl="alignAccFollowNode1" presStyleIdx="10" presStyleCnt="12">
        <dgm:presLayoutVars>
          <dgm:bulletEnabled val="1"/>
        </dgm:presLayoutVars>
      </dgm:prSet>
      <dgm:spPr/>
    </dgm:pt>
    <dgm:pt modelId="{C9E4DFCC-F0FB-49EC-B656-EA421F867AD6}" type="pres">
      <dgm:prSet presAssocID="{68263769-47AD-4749-B371-6716EDC6907E}" presName="sibTrans" presStyleCnt="0"/>
      <dgm:spPr/>
    </dgm:pt>
    <dgm:pt modelId="{BB90AA44-B0D1-4D11-965B-D0AAF22D2506}" type="pres">
      <dgm:prSet presAssocID="{29C275E7-F6C2-49F3-8EF2-F8CF8E9E75BE}" presName="node" presStyleLbl="alignAccFollowNode1" presStyleIdx="11" presStyleCnt="12">
        <dgm:presLayoutVars>
          <dgm:bulletEnabled val="1"/>
        </dgm:presLayoutVars>
      </dgm:prSet>
      <dgm:spPr/>
    </dgm:pt>
  </dgm:ptLst>
  <dgm:cxnLst>
    <dgm:cxn modelId="{1B3E8812-1FFF-49A5-AB3B-49FAFF6B60A7}" type="presOf" srcId="{29C275E7-F6C2-49F3-8EF2-F8CF8E9E75BE}" destId="{BB90AA44-B0D1-4D11-965B-D0AAF22D2506}" srcOrd="0" destOrd="0" presId="urn:microsoft.com/office/officeart/2005/8/layout/lProcess3"/>
    <dgm:cxn modelId="{A7E0AA2C-2762-477E-9D2A-2359C313D965}" srcId="{8C27092B-0F82-4360-B805-A63B610C0EBB}" destId="{7AB918FE-B1B3-4724-8685-4BB357512209}" srcOrd="1" destOrd="0" parTransId="{EBC467AE-6CE9-4B77-A847-D9C85E03131D}" sibTransId="{7CE220C5-E021-46BB-9B53-B683DD634580}"/>
    <dgm:cxn modelId="{1A7F9033-9A04-4205-9C1E-6E4342585427}" type="presOf" srcId="{A06BFFC4-3738-435D-A181-06FDE9783EB3}" destId="{5AE94354-6060-483F-9F37-A67A82550007}" srcOrd="0" destOrd="0" presId="urn:microsoft.com/office/officeart/2005/8/layout/lProcess3"/>
    <dgm:cxn modelId="{A71E0739-FD5C-475A-8290-A9709BDCF115}" type="presOf" srcId="{E6DE51BA-635C-4953-8E82-66688FC29D92}" destId="{8E499231-1975-4EDD-BA29-B21BD9DE3A92}" srcOrd="0" destOrd="0" presId="urn:microsoft.com/office/officeart/2005/8/layout/lProcess3"/>
    <dgm:cxn modelId="{2C8D1542-A473-4E65-86D3-C40F9D6B0F36}" type="presOf" srcId="{4F3DB2DE-E5CF-45CF-906C-46E52E71CFAA}" destId="{93C43B3A-5666-4417-AB0A-14573FE4C9E6}" srcOrd="0" destOrd="0" presId="urn:microsoft.com/office/officeart/2005/8/layout/lProcess3"/>
    <dgm:cxn modelId="{FE342C67-D15E-45E9-AA33-4C9737F39401}" type="presOf" srcId="{F6FA5453-3B21-4523-932F-CEDD4F2D91CF}" destId="{74BE2608-63CD-49A1-86D8-19B622E57D1F}" srcOrd="0" destOrd="0" presId="urn:microsoft.com/office/officeart/2005/8/layout/lProcess3"/>
    <dgm:cxn modelId="{F5BC0D6D-CA12-41E2-8DB8-978B37F97385}" srcId="{8C27092B-0F82-4360-B805-A63B610C0EBB}" destId="{02125F18-BE13-4DCE-8D8A-DE20B082AD5E}" srcOrd="3" destOrd="0" parTransId="{E2AC418E-560C-4343-8B44-1DABB3F2822E}" sibTransId="{1EEACFA5-96EB-4290-ABEF-FD88DC51BC6E}"/>
    <dgm:cxn modelId="{694B284F-A85A-4FFC-8BF2-B19A81D243AA}" type="presOf" srcId="{E9F8F30E-6432-4F74-8D2D-73DD018580F4}" destId="{3B3BA4FA-F511-4AD0-B681-77B5AC0AB2DB}" srcOrd="0" destOrd="0" presId="urn:microsoft.com/office/officeart/2005/8/layout/lProcess3"/>
    <dgm:cxn modelId="{29BA3C72-F2FA-4983-AC02-56FBD799580A}" type="presOf" srcId="{8C27092B-0F82-4360-B805-A63B610C0EBB}" destId="{C81A032C-8101-4F48-AF6A-4FFC1D0310A1}" srcOrd="0" destOrd="0" presId="urn:microsoft.com/office/officeart/2005/8/layout/lProcess3"/>
    <dgm:cxn modelId="{48B7E574-92D4-4194-996F-11F791D9D7D7}" type="presOf" srcId="{A85D89C8-B813-47BD-8F67-79725381221B}" destId="{2C47FE01-86D0-475F-AECB-537B29181D32}" srcOrd="0" destOrd="0" presId="urn:microsoft.com/office/officeart/2005/8/layout/lProcess3"/>
    <dgm:cxn modelId="{B4C88475-B156-4CCE-8C01-9EA69863058B}" srcId="{8C27092B-0F82-4360-B805-A63B610C0EBB}" destId="{F6FA5453-3B21-4523-932F-CEDD4F2D91CF}" srcOrd="0" destOrd="0" parTransId="{696E3010-E449-4525-AA0E-01B1D8CD70FB}" sibTransId="{F891FA11-CA68-4482-9325-3F48840AD7A0}"/>
    <dgm:cxn modelId="{8E7B5878-52A5-46E0-A223-F378F7069851}" srcId="{E6DE51BA-635C-4953-8E82-66688FC29D92}" destId="{E8F40DDD-E8D4-4FEA-9086-F930F883AC08}" srcOrd="2" destOrd="0" parTransId="{337BBCEE-48A8-4B36-9B73-AFB39B7D774C}" sibTransId="{89A4CF1F-EE86-4E4E-907A-87D8567EE612}"/>
    <dgm:cxn modelId="{394D7B5A-2A74-4996-B216-FF98E24C5BE4}" srcId="{A06BFFC4-3738-435D-A181-06FDE9783EB3}" destId="{E6DE51BA-635C-4953-8E82-66688FC29D92}" srcOrd="1" destOrd="0" parTransId="{93A2A3E5-0A47-4429-B559-9C0674746A0D}" sibTransId="{5C26FD94-421E-446A-8705-4950C408F451}"/>
    <dgm:cxn modelId="{89C3777D-4A1B-424A-934C-23BE8AEEE342}" type="presOf" srcId="{708DE1A7-355E-4841-9078-FCE37B64D204}" destId="{F229ED3E-1E9B-4B4C-A7A3-4EB0ACC6F24F}" srcOrd="0" destOrd="0" presId="urn:microsoft.com/office/officeart/2005/8/layout/lProcess3"/>
    <dgm:cxn modelId="{61E64987-A084-4E3E-87F7-B8D8FEC769CE}" type="presOf" srcId="{A9F40626-6AE9-427E-B970-FB7CBFCD6D39}" destId="{A2962E12-D7C9-4831-B676-5DFC3F8195F5}" srcOrd="0" destOrd="0" presId="urn:microsoft.com/office/officeart/2005/8/layout/lProcess3"/>
    <dgm:cxn modelId="{FE3D7288-F377-42FA-9D86-34CDC327EA21}" srcId="{E6DE51BA-635C-4953-8E82-66688FC29D92}" destId="{4F3DB2DE-E5CF-45CF-906C-46E52E71CFAA}" srcOrd="3" destOrd="0" parTransId="{F31D99F8-468A-48CF-83AA-3BC16C68E706}" sibTransId="{64FDA679-4FCB-4382-99C3-B3F115B52863}"/>
    <dgm:cxn modelId="{3111458B-906A-43C4-BE9A-96A75FFB06A6}" srcId="{E6DE51BA-635C-4953-8E82-66688FC29D92}" destId="{29C275E7-F6C2-49F3-8EF2-F8CF8E9E75BE}" srcOrd="5" destOrd="0" parTransId="{AA71D749-C131-4606-BE54-DD5011505CA2}" sibTransId="{263A1458-E6B8-4043-A016-A6C613E3F31F}"/>
    <dgm:cxn modelId="{0C63208D-D5F5-4764-942A-A712695A6A39}" srcId="{E6DE51BA-635C-4953-8E82-66688FC29D92}" destId="{E9F8F30E-6432-4F74-8D2D-73DD018580F4}" srcOrd="4" destOrd="0" parTransId="{ACBC9E1F-A5EB-44F7-85BE-971CF4810A07}" sibTransId="{68263769-47AD-4749-B371-6716EDC6907E}"/>
    <dgm:cxn modelId="{D4C9BA90-3C7D-4F49-96D7-95D563B43DFB}" srcId="{E6DE51BA-635C-4953-8E82-66688FC29D92}" destId="{893C9B46-6B8E-4FE4-97A4-6B78F150AF51}" srcOrd="0" destOrd="0" parTransId="{BEAD1ED4-AA50-45A6-AE3B-4856141CE832}" sibTransId="{0EE6C164-516B-427D-9E56-52F7A262DC1A}"/>
    <dgm:cxn modelId="{0FF936AA-AC88-4BDE-9270-FF3BBF6CAD36}" srcId="{8C27092B-0F82-4360-B805-A63B610C0EBB}" destId="{F0A4479B-4950-4F71-875B-1D7592355368}" srcOrd="2" destOrd="0" parTransId="{6E63B84A-CF23-4520-A980-E537A6B3728E}" sibTransId="{9F423843-7755-4709-A9DB-BBC8FB2560DD}"/>
    <dgm:cxn modelId="{A8D735AB-3CA4-493B-A47F-A9FAD4C37075}" srcId="{8C27092B-0F82-4360-B805-A63B610C0EBB}" destId="{A9F40626-6AE9-427E-B970-FB7CBFCD6D39}" srcOrd="5" destOrd="0" parTransId="{9C6DEAED-5A7D-4019-A8F7-7C6B2A60C4D7}" sibTransId="{E90F2226-3365-40E2-BD50-0D890E801455}"/>
    <dgm:cxn modelId="{E15195B4-1210-4FC9-88D5-85868320A666}" type="presOf" srcId="{E8F40DDD-E8D4-4FEA-9086-F930F883AC08}" destId="{3EB9141E-6C0F-479C-A351-4ECE31F9F7CA}" srcOrd="0" destOrd="0" presId="urn:microsoft.com/office/officeart/2005/8/layout/lProcess3"/>
    <dgm:cxn modelId="{2352B4B5-6367-4226-83F4-7A0A30B7AA0A}" type="presOf" srcId="{02125F18-BE13-4DCE-8D8A-DE20B082AD5E}" destId="{DA9893BD-16C5-4FF8-91BB-359E57DD7D97}" srcOrd="0" destOrd="0" presId="urn:microsoft.com/office/officeart/2005/8/layout/lProcess3"/>
    <dgm:cxn modelId="{99D870B8-508C-4139-8109-0831D41D9658}" srcId="{A06BFFC4-3738-435D-A181-06FDE9783EB3}" destId="{8C27092B-0F82-4360-B805-A63B610C0EBB}" srcOrd="0" destOrd="0" parTransId="{0E98AABB-F8B9-409C-82B0-AFCAE13DD509}" sibTransId="{E2F8DA63-A4D0-4832-9BD6-442D1F15C9AC}"/>
    <dgm:cxn modelId="{CBAA39BA-EED9-4967-92DD-DDEA4F62D080}" type="presOf" srcId="{7AB918FE-B1B3-4724-8685-4BB357512209}" destId="{1670E9E4-91D2-4557-BADE-2E18E350079B}" srcOrd="0" destOrd="0" presId="urn:microsoft.com/office/officeart/2005/8/layout/lProcess3"/>
    <dgm:cxn modelId="{3796A6CB-A012-4682-B75C-8B28E4F84BF7}" srcId="{8C27092B-0F82-4360-B805-A63B610C0EBB}" destId="{A85D89C8-B813-47BD-8F67-79725381221B}" srcOrd="4" destOrd="0" parTransId="{6DCCD5E4-0A7A-4858-89A1-8EAFEC751BE1}" sibTransId="{6B64DEF4-4B23-4D59-9ADE-FF0620C5A8BC}"/>
    <dgm:cxn modelId="{402012E4-1846-4043-A385-C9226AD9FC5A}" type="presOf" srcId="{893C9B46-6B8E-4FE4-97A4-6B78F150AF51}" destId="{44EA76ED-1DC5-49FB-8261-369D60C1755C}" srcOrd="0" destOrd="0" presId="urn:microsoft.com/office/officeart/2005/8/layout/lProcess3"/>
    <dgm:cxn modelId="{8D4EA6E7-FA6A-444C-957D-18A4E0090515}" type="presOf" srcId="{F0A4479B-4950-4F71-875B-1D7592355368}" destId="{6EBC5264-8E6C-4C74-A0A7-B49E07EDA572}" srcOrd="0" destOrd="0" presId="urn:microsoft.com/office/officeart/2005/8/layout/lProcess3"/>
    <dgm:cxn modelId="{A0C1CCE8-8CF8-4DD5-9473-42ECE8662E4F}" srcId="{E6DE51BA-635C-4953-8E82-66688FC29D92}" destId="{708DE1A7-355E-4841-9078-FCE37B64D204}" srcOrd="1" destOrd="0" parTransId="{AE69137F-13D7-4F0F-9D21-F14DD30EED9D}" sibTransId="{02007D7B-578E-4BEA-977A-1D5CD295322D}"/>
    <dgm:cxn modelId="{0B89015D-E8E7-4D3E-BFB1-49F02987DF62}" type="presParOf" srcId="{5AE94354-6060-483F-9F37-A67A82550007}" destId="{DE043431-3AE8-4759-AC97-7E816CF2AF7B}" srcOrd="0" destOrd="0" presId="urn:microsoft.com/office/officeart/2005/8/layout/lProcess3"/>
    <dgm:cxn modelId="{AC846AA3-C7EE-416D-A7E3-103DE8D4A1B3}" type="presParOf" srcId="{DE043431-3AE8-4759-AC97-7E816CF2AF7B}" destId="{C81A032C-8101-4F48-AF6A-4FFC1D0310A1}" srcOrd="0" destOrd="0" presId="urn:microsoft.com/office/officeart/2005/8/layout/lProcess3"/>
    <dgm:cxn modelId="{FCDF4FBE-AA44-4C5E-9652-264225E1A1DB}" type="presParOf" srcId="{DE043431-3AE8-4759-AC97-7E816CF2AF7B}" destId="{C848718A-31ED-4EA9-9C6D-E7554F7EE7E2}" srcOrd="1" destOrd="0" presId="urn:microsoft.com/office/officeart/2005/8/layout/lProcess3"/>
    <dgm:cxn modelId="{0C925A5F-6634-4A0A-B648-9490B852BDE6}" type="presParOf" srcId="{DE043431-3AE8-4759-AC97-7E816CF2AF7B}" destId="{74BE2608-63CD-49A1-86D8-19B622E57D1F}" srcOrd="2" destOrd="0" presId="urn:microsoft.com/office/officeart/2005/8/layout/lProcess3"/>
    <dgm:cxn modelId="{D074B90F-89B4-4AD4-A4E3-BF14CCA5A83B}" type="presParOf" srcId="{DE043431-3AE8-4759-AC97-7E816CF2AF7B}" destId="{C1CFF258-08E8-4034-93B1-636E5A60DC77}" srcOrd="3" destOrd="0" presId="urn:microsoft.com/office/officeart/2005/8/layout/lProcess3"/>
    <dgm:cxn modelId="{7FBDBC5C-E1E6-433D-915F-249B6943B1B4}" type="presParOf" srcId="{DE043431-3AE8-4759-AC97-7E816CF2AF7B}" destId="{1670E9E4-91D2-4557-BADE-2E18E350079B}" srcOrd="4" destOrd="0" presId="urn:microsoft.com/office/officeart/2005/8/layout/lProcess3"/>
    <dgm:cxn modelId="{F99D5E72-C690-4C24-B49D-9B2D21FE3AA3}" type="presParOf" srcId="{DE043431-3AE8-4759-AC97-7E816CF2AF7B}" destId="{4658AEED-6CB5-4ECA-B0AF-070918DBAB4F}" srcOrd="5" destOrd="0" presId="urn:microsoft.com/office/officeart/2005/8/layout/lProcess3"/>
    <dgm:cxn modelId="{FE22A0C9-A3DD-4D71-BF5D-645898938A40}" type="presParOf" srcId="{DE043431-3AE8-4759-AC97-7E816CF2AF7B}" destId="{6EBC5264-8E6C-4C74-A0A7-B49E07EDA572}" srcOrd="6" destOrd="0" presId="urn:microsoft.com/office/officeart/2005/8/layout/lProcess3"/>
    <dgm:cxn modelId="{EA28237D-B635-40BE-817B-45140DF94FE3}" type="presParOf" srcId="{DE043431-3AE8-4759-AC97-7E816CF2AF7B}" destId="{BA45BAB6-51B4-414E-BC95-851C17D4B6DC}" srcOrd="7" destOrd="0" presId="urn:microsoft.com/office/officeart/2005/8/layout/lProcess3"/>
    <dgm:cxn modelId="{4BAAC850-EB80-4E4B-B326-5D5F7D69EC45}" type="presParOf" srcId="{DE043431-3AE8-4759-AC97-7E816CF2AF7B}" destId="{DA9893BD-16C5-4FF8-91BB-359E57DD7D97}" srcOrd="8" destOrd="0" presId="urn:microsoft.com/office/officeart/2005/8/layout/lProcess3"/>
    <dgm:cxn modelId="{E01F99A7-7E19-417C-880E-DCC6036DA205}" type="presParOf" srcId="{DE043431-3AE8-4759-AC97-7E816CF2AF7B}" destId="{2B2A7257-A374-4F69-BA5A-1CD5AFD07022}" srcOrd="9" destOrd="0" presId="urn:microsoft.com/office/officeart/2005/8/layout/lProcess3"/>
    <dgm:cxn modelId="{4999135B-08D4-4F1C-A024-6B1B8465B5E3}" type="presParOf" srcId="{DE043431-3AE8-4759-AC97-7E816CF2AF7B}" destId="{2C47FE01-86D0-475F-AECB-537B29181D32}" srcOrd="10" destOrd="0" presId="urn:microsoft.com/office/officeart/2005/8/layout/lProcess3"/>
    <dgm:cxn modelId="{EB90C12C-F002-454B-BA58-F891722ADCFC}" type="presParOf" srcId="{DE043431-3AE8-4759-AC97-7E816CF2AF7B}" destId="{40A474FD-DB79-4BFC-B60A-CD468E5BBE40}" srcOrd="11" destOrd="0" presId="urn:microsoft.com/office/officeart/2005/8/layout/lProcess3"/>
    <dgm:cxn modelId="{77E6F9B7-6AEA-4D68-9837-80BA0594A6A1}" type="presParOf" srcId="{DE043431-3AE8-4759-AC97-7E816CF2AF7B}" destId="{A2962E12-D7C9-4831-B676-5DFC3F8195F5}" srcOrd="12" destOrd="0" presId="urn:microsoft.com/office/officeart/2005/8/layout/lProcess3"/>
    <dgm:cxn modelId="{B24AF90F-CB28-4490-B807-95E10DF3E059}" type="presParOf" srcId="{5AE94354-6060-483F-9F37-A67A82550007}" destId="{AE81C339-35EF-48E3-B3A0-BE3491C298FE}" srcOrd="1" destOrd="0" presId="urn:microsoft.com/office/officeart/2005/8/layout/lProcess3"/>
    <dgm:cxn modelId="{4654B907-6B20-46A5-9E75-E41D8F6B2D61}" type="presParOf" srcId="{5AE94354-6060-483F-9F37-A67A82550007}" destId="{A07C7B70-4DF5-4F8F-8F8B-901244F261E0}" srcOrd="2" destOrd="0" presId="urn:microsoft.com/office/officeart/2005/8/layout/lProcess3"/>
    <dgm:cxn modelId="{7DA611EC-76DF-41A0-A9D5-FC5438C88124}" type="presParOf" srcId="{A07C7B70-4DF5-4F8F-8F8B-901244F261E0}" destId="{8E499231-1975-4EDD-BA29-B21BD9DE3A92}" srcOrd="0" destOrd="0" presId="urn:microsoft.com/office/officeart/2005/8/layout/lProcess3"/>
    <dgm:cxn modelId="{834EE984-0A27-4920-BFAE-2D91447CF6D3}" type="presParOf" srcId="{A07C7B70-4DF5-4F8F-8F8B-901244F261E0}" destId="{D7A27C95-2707-4864-BFF7-E4A9D3434618}" srcOrd="1" destOrd="0" presId="urn:microsoft.com/office/officeart/2005/8/layout/lProcess3"/>
    <dgm:cxn modelId="{ED9DADEF-9F31-4E6A-A440-670D8989A114}" type="presParOf" srcId="{A07C7B70-4DF5-4F8F-8F8B-901244F261E0}" destId="{44EA76ED-1DC5-49FB-8261-369D60C1755C}" srcOrd="2" destOrd="0" presId="urn:microsoft.com/office/officeart/2005/8/layout/lProcess3"/>
    <dgm:cxn modelId="{A7092213-0F0F-4678-B1DF-1FC9B3CAAF0B}" type="presParOf" srcId="{A07C7B70-4DF5-4F8F-8F8B-901244F261E0}" destId="{F233D32A-BED4-458B-AB31-0D9066DC6D91}" srcOrd="3" destOrd="0" presId="urn:microsoft.com/office/officeart/2005/8/layout/lProcess3"/>
    <dgm:cxn modelId="{FC477DBB-120B-4563-BBDA-F1012E542B33}" type="presParOf" srcId="{A07C7B70-4DF5-4F8F-8F8B-901244F261E0}" destId="{F229ED3E-1E9B-4B4C-A7A3-4EB0ACC6F24F}" srcOrd="4" destOrd="0" presId="urn:microsoft.com/office/officeart/2005/8/layout/lProcess3"/>
    <dgm:cxn modelId="{507F7EA5-E468-4DB2-962C-74EC44BB0766}" type="presParOf" srcId="{A07C7B70-4DF5-4F8F-8F8B-901244F261E0}" destId="{CB12A657-2852-4AF7-BC39-8B0BE8316B91}" srcOrd="5" destOrd="0" presId="urn:microsoft.com/office/officeart/2005/8/layout/lProcess3"/>
    <dgm:cxn modelId="{37A851F9-7C43-4FD7-8CCA-DEC6856A0CC2}" type="presParOf" srcId="{A07C7B70-4DF5-4F8F-8F8B-901244F261E0}" destId="{3EB9141E-6C0F-479C-A351-4ECE31F9F7CA}" srcOrd="6" destOrd="0" presId="urn:microsoft.com/office/officeart/2005/8/layout/lProcess3"/>
    <dgm:cxn modelId="{3E44747F-A580-4DF3-A69C-5F9A0FA64369}" type="presParOf" srcId="{A07C7B70-4DF5-4F8F-8F8B-901244F261E0}" destId="{34F1ED13-F8FA-4BE1-9279-07F2C50A6762}" srcOrd="7" destOrd="0" presId="urn:microsoft.com/office/officeart/2005/8/layout/lProcess3"/>
    <dgm:cxn modelId="{34CE2820-E8A2-4188-971A-0374D7B34378}" type="presParOf" srcId="{A07C7B70-4DF5-4F8F-8F8B-901244F261E0}" destId="{93C43B3A-5666-4417-AB0A-14573FE4C9E6}" srcOrd="8" destOrd="0" presId="urn:microsoft.com/office/officeart/2005/8/layout/lProcess3"/>
    <dgm:cxn modelId="{D6012289-70DA-43DE-8E19-89480E9A3CAC}" type="presParOf" srcId="{A07C7B70-4DF5-4F8F-8F8B-901244F261E0}" destId="{3BBE8632-7F5B-4504-B803-9DD501D01B2F}" srcOrd="9" destOrd="0" presId="urn:microsoft.com/office/officeart/2005/8/layout/lProcess3"/>
    <dgm:cxn modelId="{D3470833-4E6A-4E0A-9588-6CFB29F69C75}" type="presParOf" srcId="{A07C7B70-4DF5-4F8F-8F8B-901244F261E0}" destId="{3B3BA4FA-F511-4AD0-B681-77B5AC0AB2DB}" srcOrd="10" destOrd="0" presId="urn:microsoft.com/office/officeart/2005/8/layout/lProcess3"/>
    <dgm:cxn modelId="{15A6A2BF-2D14-4642-96E9-46F357742FA1}" type="presParOf" srcId="{A07C7B70-4DF5-4F8F-8F8B-901244F261E0}" destId="{C9E4DFCC-F0FB-49EC-B656-EA421F867AD6}" srcOrd="11" destOrd="0" presId="urn:microsoft.com/office/officeart/2005/8/layout/lProcess3"/>
    <dgm:cxn modelId="{1AB88E63-7094-46F7-89D1-BC105AAA137F}" type="presParOf" srcId="{A07C7B70-4DF5-4F8F-8F8B-901244F261E0}" destId="{BB90AA44-B0D1-4D11-965B-D0AAF22D2506}" srcOrd="12" destOrd="0" presId="urn:microsoft.com/office/officeart/2005/8/layout/lProcess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4404A2F-FF60-47DF-8343-CFC86C1E0DA1}" type="doc">
      <dgm:prSet loTypeId="urn:microsoft.com/office/officeart/2011/layout/TabList" loCatId="officeonline" qsTypeId="urn:microsoft.com/office/officeart/2005/8/quickstyle/simple1" qsCatId="simple" csTypeId="urn:microsoft.com/office/officeart/2005/8/colors/accent1_2" csCatId="accent1" phldr="1"/>
      <dgm:spPr/>
      <dgm:t>
        <a:bodyPr/>
        <a:lstStyle/>
        <a:p>
          <a:endParaRPr lang="en-CA"/>
        </a:p>
      </dgm:t>
    </dgm:pt>
    <dgm:pt modelId="{87D9CC7F-A83C-428E-8461-844B55066CAB}">
      <dgm:prSet phldrT="[Text]"/>
      <dgm:spPr/>
      <dgm:t>
        <a:bodyPr/>
        <a:lstStyle/>
        <a:p>
          <a:r>
            <a:rPr lang="en-CA">
              <a:latin typeface="Times New Roman" panose="02020603050405020304" pitchFamily="18" charset="0"/>
              <a:cs typeface="Times New Roman" panose="02020603050405020304" pitchFamily="18" charset="0"/>
            </a:rPr>
            <a:t>Option 1</a:t>
          </a:r>
        </a:p>
      </dgm:t>
    </dgm:pt>
    <dgm:pt modelId="{732D477B-79CB-4C39-B1A0-A243E9514FCF}" type="parTrans" cxnId="{E301A061-3E1B-4257-9E33-4062B841EC78}">
      <dgm:prSet/>
      <dgm:spPr/>
      <dgm:t>
        <a:bodyPr/>
        <a:lstStyle/>
        <a:p>
          <a:endParaRPr lang="en-CA"/>
        </a:p>
      </dgm:t>
    </dgm:pt>
    <dgm:pt modelId="{D333B26D-DCCD-4205-AAB9-84983B91DA95}" type="sibTrans" cxnId="{E301A061-3E1B-4257-9E33-4062B841EC78}">
      <dgm:prSet/>
      <dgm:spPr/>
      <dgm:t>
        <a:bodyPr/>
        <a:lstStyle/>
        <a:p>
          <a:endParaRPr lang="en-CA"/>
        </a:p>
      </dgm:t>
    </dgm:pt>
    <dgm:pt modelId="{D4FCE818-AA8B-4FAF-B241-91F544A70A96}">
      <dgm:prSet phldrT="[Text]"/>
      <dgm:spPr/>
      <dgm:t>
        <a:bodyPr/>
        <a:lstStyle/>
        <a:p>
          <a:r>
            <a:rPr lang="en-CA">
              <a:latin typeface="Times New Roman" panose="02020603050405020304" pitchFamily="18" charset="0"/>
              <a:cs typeface="Times New Roman" panose="02020603050405020304" pitchFamily="18" charset="0"/>
            </a:rPr>
            <a:t>Participate in vehicle-to-grid (V2G) or grid-to-vehicle (G2V) plans</a:t>
          </a:r>
        </a:p>
      </dgm:t>
    </dgm:pt>
    <dgm:pt modelId="{942C32C0-4B94-4E31-83F1-4BE132A497E4}" type="parTrans" cxnId="{07899F4A-D3B0-477E-BED7-26FD2FC71612}">
      <dgm:prSet/>
      <dgm:spPr/>
      <dgm:t>
        <a:bodyPr/>
        <a:lstStyle/>
        <a:p>
          <a:endParaRPr lang="en-CA"/>
        </a:p>
      </dgm:t>
    </dgm:pt>
    <dgm:pt modelId="{3FE2C837-76B4-44AE-AF00-8880B97EF0B7}" type="sibTrans" cxnId="{07899F4A-D3B0-477E-BED7-26FD2FC71612}">
      <dgm:prSet/>
      <dgm:spPr/>
      <dgm:t>
        <a:bodyPr/>
        <a:lstStyle/>
        <a:p>
          <a:endParaRPr lang="en-CA"/>
        </a:p>
      </dgm:t>
    </dgm:pt>
    <dgm:pt modelId="{AF1287AE-B4FA-4936-B89A-CEBC91EFA5B6}">
      <dgm:prSet phldrT="[Text]"/>
      <dgm:spPr/>
      <dgm:t>
        <a:bodyPr/>
        <a:lstStyle/>
        <a:p>
          <a:r>
            <a:rPr lang="en-CA">
              <a:latin typeface="Times New Roman" panose="02020603050405020304" pitchFamily="18" charset="0"/>
              <a:cs typeface="Times New Roman" panose="02020603050405020304" pitchFamily="18" charset="0"/>
            </a:rPr>
            <a:t>Allows EV to interact with the grid for charging/discharging</a:t>
          </a:r>
        </a:p>
      </dgm:t>
    </dgm:pt>
    <dgm:pt modelId="{EBF07892-0E2A-4B5B-98EF-AAAF38D6A1D0}" type="parTrans" cxnId="{7EC74745-75D1-4E20-A14A-EF60CDFB0173}">
      <dgm:prSet/>
      <dgm:spPr/>
      <dgm:t>
        <a:bodyPr/>
        <a:lstStyle/>
        <a:p>
          <a:endParaRPr lang="en-CA"/>
        </a:p>
      </dgm:t>
    </dgm:pt>
    <dgm:pt modelId="{4CA3D59A-325E-434B-BFEE-AED03F5E64CF}" type="sibTrans" cxnId="{7EC74745-75D1-4E20-A14A-EF60CDFB0173}">
      <dgm:prSet/>
      <dgm:spPr/>
      <dgm:t>
        <a:bodyPr/>
        <a:lstStyle/>
        <a:p>
          <a:endParaRPr lang="en-CA"/>
        </a:p>
      </dgm:t>
    </dgm:pt>
    <dgm:pt modelId="{32F6E7B2-3235-486F-8CB5-9326BFAB5827}">
      <dgm:prSet phldrT="[Text]"/>
      <dgm:spPr/>
      <dgm:t>
        <a:bodyPr/>
        <a:lstStyle/>
        <a:p>
          <a:r>
            <a:rPr lang="en-CA">
              <a:latin typeface="Times New Roman" panose="02020603050405020304" pitchFamily="18" charset="0"/>
              <a:cs typeface="Times New Roman" panose="02020603050405020304" pitchFamily="18" charset="0"/>
            </a:rPr>
            <a:t>Option -1</a:t>
          </a:r>
        </a:p>
      </dgm:t>
    </dgm:pt>
    <dgm:pt modelId="{D2EB328D-9B29-45C9-8909-8EAFECEF87B6}" type="parTrans" cxnId="{D4EB9419-DB92-4579-9D08-69A1912A3A06}">
      <dgm:prSet/>
      <dgm:spPr/>
      <dgm:t>
        <a:bodyPr/>
        <a:lstStyle/>
        <a:p>
          <a:endParaRPr lang="en-CA"/>
        </a:p>
      </dgm:t>
    </dgm:pt>
    <dgm:pt modelId="{3F73436B-6E93-4AAA-94B7-9304EEF7A04A}" type="sibTrans" cxnId="{D4EB9419-DB92-4579-9D08-69A1912A3A06}">
      <dgm:prSet/>
      <dgm:spPr/>
      <dgm:t>
        <a:bodyPr/>
        <a:lstStyle/>
        <a:p>
          <a:endParaRPr lang="en-CA"/>
        </a:p>
      </dgm:t>
    </dgm:pt>
    <dgm:pt modelId="{C4B5C77C-8F3F-4668-81EE-D683D61BFE47}">
      <dgm:prSet phldrT="[Text]"/>
      <dgm:spPr/>
      <dgm:t>
        <a:bodyPr/>
        <a:lstStyle/>
        <a:p>
          <a:r>
            <a:rPr lang="en-CA">
              <a:latin typeface="Times New Roman" panose="02020603050405020304" pitchFamily="18" charset="0"/>
              <a:cs typeface="Times New Roman" panose="02020603050405020304" pitchFamily="18" charset="0"/>
            </a:rPr>
            <a:t>Charge car without grid interaction</a:t>
          </a:r>
        </a:p>
      </dgm:t>
    </dgm:pt>
    <dgm:pt modelId="{2BE60ABA-E608-475A-AF0D-20D4BA1FA16A}" type="parTrans" cxnId="{99E73FFF-21BA-417E-B1B4-34FDFD406A36}">
      <dgm:prSet/>
      <dgm:spPr/>
      <dgm:t>
        <a:bodyPr/>
        <a:lstStyle/>
        <a:p>
          <a:endParaRPr lang="en-CA"/>
        </a:p>
      </dgm:t>
    </dgm:pt>
    <dgm:pt modelId="{01CBCFDF-1FB7-4717-AD8D-5ECD46F1E8B4}" type="sibTrans" cxnId="{99E73FFF-21BA-417E-B1B4-34FDFD406A36}">
      <dgm:prSet/>
      <dgm:spPr/>
      <dgm:t>
        <a:bodyPr/>
        <a:lstStyle/>
        <a:p>
          <a:endParaRPr lang="en-CA"/>
        </a:p>
      </dgm:t>
    </dgm:pt>
    <dgm:pt modelId="{CACCF3E9-0D5D-4AB7-B5CD-0BADEFC24E8F}">
      <dgm:prSet phldrT="[Text]"/>
      <dgm:spPr/>
      <dgm:t>
        <a:bodyPr/>
        <a:lstStyle/>
        <a:p>
          <a:r>
            <a:rPr lang="en-CA">
              <a:latin typeface="Times New Roman" panose="02020603050405020304" pitchFamily="18" charset="0"/>
              <a:cs typeface="Times New Roman" panose="02020603050405020304" pitchFamily="18" charset="0"/>
            </a:rPr>
            <a:t>Enables user to charge their EV independently from the grid</a:t>
          </a:r>
        </a:p>
      </dgm:t>
    </dgm:pt>
    <dgm:pt modelId="{453A53E3-56E8-477B-BF4E-9CFA4957B0C6}" type="parTrans" cxnId="{653C7568-99EB-4510-A9E6-B459B6894DEC}">
      <dgm:prSet/>
      <dgm:spPr/>
      <dgm:t>
        <a:bodyPr/>
        <a:lstStyle/>
        <a:p>
          <a:endParaRPr lang="en-CA"/>
        </a:p>
      </dgm:t>
    </dgm:pt>
    <dgm:pt modelId="{D18E5445-687F-48C6-957C-8E1C941D9173}" type="sibTrans" cxnId="{653C7568-99EB-4510-A9E6-B459B6894DEC}">
      <dgm:prSet/>
      <dgm:spPr/>
      <dgm:t>
        <a:bodyPr/>
        <a:lstStyle/>
        <a:p>
          <a:endParaRPr lang="en-CA"/>
        </a:p>
      </dgm:t>
    </dgm:pt>
    <dgm:pt modelId="{3C5FC6DD-10D4-4E77-BA19-A31409DDDE51}">
      <dgm:prSet phldrT="[Text]"/>
      <dgm:spPr/>
      <dgm:t>
        <a:bodyPr/>
        <a:lstStyle/>
        <a:p>
          <a:r>
            <a:rPr lang="en-CA">
              <a:latin typeface="Times New Roman" panose="02020603050405020304" pitchFamily="18" charset="0"/>
              <a:cs typeface="Times New Roman" panose="02020603050405020304" pitchFamily="18" charset="0"/>
            </a:rPr>
            <a:t>Option 0</a:t>
          </a:r>
        </a:p>
      </dgm:t>
    </dgm:pt>
    <dgm:pt modelId="{B614CA1E-4782-4FF5-A17C-E3E339122DF4}" type="parTrans" cxnId="{A6A2FD36-589B-41E1-A38F-D620EDF42A0E}">
      <dgm:prSet/>
      <dgm:spPr/>
      <dgm:t>
        <a:bodyPr/>
        <a:lstStyle/>
        <a:p>
          <a:endParaRPr lang="en-CA"/>
        </a:p>
      </dgm:t>
    </dgm:pt>
    <dgm:pt modelId="{AF95A48D-1F82-4014-B12E-55D56E23FF9C}" type="sibTrans" cxnId="{A6A2FD36-589B-41E1-A38F-D620EDF42A0E}">
      <dgm:prSet/>
      <dgm:spPr/>
      <dgm:t>
        <a:bodyPr/>
        <a:lstStyle/>
        <a:p>
          <a:endParaRPr lang="en-CA"/>
        </a:p>
      </dgm:t>
    </dgm:pt>
    <dgm:pt modelId="{243D787B-EA39-466B-8160-392A872E41F0}">
      <dgm:prSet phldrT="[Text]"/>
      <dgm:spPr/>
      <dgm:t>
        <a:bodyPr/>
        <a:lstStyle/>
        <a:p>
          <a:r>
            <a:rPr lang="en-CA">
              <a:latin typeface="Times New Roman" panose="02020603050405020304" pitchFamily="18" charset="0"/>
              <a:cs typeface="Times New Roman" panose="02020603050405020304" pitchFamily="18" charset="0"/>
            </a:rPr>
            <a:t>Disconnect car from charging altogether</a:t>
          </a:r>
        </a:p>
      </dgm:t>
    </dgm:pt>
    <dgm:pt modelId="{289A4C75-A713-41DF-9619-2A3CE20504B9}" type="parTrans" cxnId="{EA24F90F-7FD6-498E-A6E3-5B725875D3F2}">
      <dgm:prSet/>
      <dgm:spPr/>
      <dgm:t>
        <a:bodyPr/>
        <a:lstStyle/>
        <a:p>
          <a:endParaRPr lang="en-CA"/>
        </a:p>
      </dgm:t>
    </dgm:pt>
    <dgm:pt modelId="{6D1E61A8-35A1-4522-9203-128ED20B31A6}" type="sibTrans" cxnId="{EA24F90F-7FD6-498E-A6E3-5B725875D3F2}">
      <dgm:prSet/>
      <dgm:spPr/>
      <dgm:t>
        <a:bodyPr/>
        <a:lstStyle/>
        <a:p>
          <a:endParaRPr lang="en-CA"/>
        </a:p>
      </dgm:t>
    </dgm:pt>
    <dgm:pt modelId="{EBC7C7A2-AE01-4370-98CC-A51D9DB444F5}">
      <dgm:prSet phldrT="[Text]"/>
      <dgm:spPr/>
      <dgm:t>
        <a:bodyPr/>
        <a:lstStyle/>
        <a:p>
          <a:r>
            <a:rPr lang="en-CA">
              <a:latin typeface="Times New Roman" panose="02020603050405020304" pitchFamily="18" charset="0"/>
              <a:cs typeface="Times New Roman" panose="02020603050405020304" pitchFamily="18" charset="0"/>
            </a:rPr>
            <a:t>Allows user to completely disconnect their EV from the grid</a:t>
          </a:r>
        </a:p>
      </dgm:t>
    </dgm:pt>
    <dgm:pt modelId="{93C57B3A-D90C-486F-8934-579BEE707374}" type="parTrans" cxnId="{2C3849F1-33B9-425B-87B8-3FAAB8573495}">
      <dgm:prSet/>
      <dgm:spPr/>
      <dgm:t>
        <a:bodyPr/>
        <a:lstStyle/>
        <a:p>
          <a:endParaRPr lang="en-CA"/>
        </a:p>
      </dgm:t>
    </dgm:pt>
    <dgm:pt modelId="{C6C74A23-8DFA-4225-96AD-34B8B07E1C54}" type="sibTrans" cxnId="{2C3849F1-33B9-425B-87B8-3FAAB8573495}">
      <dgm:prSet/>
      <dgm:spPr/>
      <dgm:t>
        <a:bodyPr/>
        <a:lstStyle/>
        <a:p>
          <a:endParaRPr lang="en-CA"/>
        </a:p>
      </dgm:t>
    </dgm:pt>
    <dgm:pt modelId="{86905C10-194A-4AE7-92BA-E26E7F1F7328}" type="pres">
      <dgm:prSet presAssocID="{54404A2F-FF60-47DF-8343-CFC86C1E0DA1}" presName="Name0" presStyleCnt="0">
        <dgm:presLayoutVars>
          <dgm:chMax/>
          <dgm:chPref val="3"/>
          <dgm:dir/>
          <dgm:animOne val="branch"/>
          <dgm:animLvl val="lvl"/>
        </dgm:presLayoutVars>
      </dgm:prSet>
      <dgm:spPr/>
    </dgm:pt>
    <dgm:pt modelId="{169D71BC-2FA2-4196-B770-E18229456E4A}" type="pres">
      <dgm:prSet presAssocID="{87D9CC7F-A83C-428E-8461-844B55066CAB}" presName="composite" presStyleCnt="0"/>
      <dgm:spPr/>
    </dgm:pt>
    <dgm:pt modelId="{78FA383E-A7AE-4350-8CF3-B8F3E3A23E87}" type="pres">
      <dgm:prSet presAssocID="{87D9CC7F-A83C-428E-8461-844B55066CAB}" presName="FirstChild" presStyleLbl="revTx" presStyleIdx="0" presStyleCnt="6">
        <dgm:presLayoutVars>
          <dgm:chMax val="0"/>
          <dgm:chPref val="0"/>
          <dgm:bulletEnabled val="1"/>
        </dgm:presLayoutVars>
      </dgm:prSet>
      <dgm:spPr/>
    </dgm:pt>
    <dgm:pt modelId="{898F424E-21A6-44E3-9252-783D37DF7E56}" type="pres">
      <dgm:prSet presAssocID="{87D9CC7F-A83C-428E-8461-844B55066CAB}" presName="Parent" presStyleLbl="alignNode1" presStyleIdx="0" presStyleCnt="3">
        <dgm:presLayoutVars>
          <dgm:chMax val="3"/>
          <dgm:chPref val="3"/>
          <dgm:bulletEnabled val="1"/>
        </dgm:presLayoutVars>
      </dgm:prSet>
      <dgm:spPr/>
    </dgm:pt>
    <dgm:pt modelId="{7C883C1A-7967-40F7-A478-F7FF1C7E1C17}" type="pres">
      <dgm:prSet presAssocID="{87D9CC7F-A83C-428E-8461-844B55066CAB}" presName="Accent" presStyleLbl="parChTrans1D1" presStyleIdx="0" presStyleCnt="3"/>
      <dgm:spPr/>
    </dgm:pt>
    <dgm:pt modelId="{A1C1478D-C69C-4CAD-A7B8-EA2E0CCE38EC}" type="pres">
      <dgm:prSet presAssocID="{87D9CC7F-A83C-428E-8461-844B55066CAB}" presName="Child" presStyleLbl="revTx" presStyleIdx="1" presStyleCnt="6">
        <dgm:presLayoutVars>
          <dgm:chMax val="0"/>
          <dgm:chPref val="0"/>
          <dgm:bulletEnabled val="1"/>
        </dgm:presLayoutVars>
      </dgm:prSet>
      <dgm:spPr/>
    </dgm:pt>
    <dgm:pt modelId="{78E17E32-6AE2-45C6-B334-9C77EC0E88AA}" type="pres">
      <dgm:prSet presAssocID="{D333B26D-DCCD-4205-AAB9-84983B91DA95}" presName="sibTrans" presStyleCnt="0"/>
      <dgm:spPr/>
    </dgm:pt>
    <dgm:pt modelId="{18058A74-A7BF-497D-803C-ADEA332BAFFF}" type="pres">
      <dgm:prSet presAssocID="{32F6E7B2-3235-486F-8CB5-9326BFAB5827}" presName="composite" presStyleCnt="0"/>
      <dgm:spPr/>
    </dgm:pt>
    <dgm:pt modelId="{DA894B9A-166C-4D75-A43F-3001C9A33BEE}" type="pres">
      <dgm:prSet presAssocID="{32F6E7B2-3235-486F-8CB5-9326BFAB5827}" presName="FirstChild" presStyleLbl="revTx" presStyleIdx="2" presStyleCnt="6">
        <dgm:presLayoutVars>
          <dgm:chMax val="0"/>
          <dgm:chPref val="0"/>
          <dgm:bulletEnabled val="1"/>
        </dgm:presLayoutVars>
      </dgm:prSet>
      <dgm:spPr/>
    </dgm:pt>
    <dgm:pt modelId="{2E883C16-2ACF-4D11-AB04-604096176EDF}" type="pres">
      <dgm:prSet presAssocID="{32F6E7B2-3235-486F-8CB5-9326BFAB5827}" presName="Parent" presStyleLbl="alignNode1" presStyleIdx="1" presStyleCnt="3">
        <dgm:presLayoutVars>
          <dgm:chMax val="3"/>
          <dgm:chPref val="3"/>
          <dgm:bulletEnabled val="1"/>
        </dgm:presLayoutVars>
      </dgm:prSet>
      <dgm:spPr/>
    </dgm:pt>
    <dgm:pt modelId="{2291A308-07B6-4381-94EE-9CF5A8141DC0}" type="pres">
      <dgm:prSet presAssocID="{32F6E7B2-3235-486F-8CB5-9326BFAB5827}" presName="Accent" presStyleLbl="parChTrans1D1" presStyleIdx="1" presStyleCnt="3"/>
      <dgm:spPr/>
    </dgm:pt>
    <dgm:pt modelId="{E5988A42-07D4-45FE-BFCE-76C16ACE2E26}" type="pres">
      <dgm:prSet presAssocID="{32F6E7B2-3235-486F-8CB5-9326BFAB5827}" presName="Child" presStyleLbl="revTx" presStyleIdx="3" presStyleCnt="6">
        <dgm:presLayoutVars>
          <dgm:chMax val="0"/>
          <dgm:chPref val="0"/>
          <dgm:bulletEnabled val="1"/>
        </dgm:presLayoutVars>
      </dgm:prSet>
      <dgm:spPr/>
    </dgm:pt>
    <dgm:pt modelId="{89C82582-3ACB-42E6-A7A8-12AAFDDF49FD}" type="pres">
      <dgm:prSet presAssocID="{3F73436B-6E93-4AAA-94B7-9304EEF7A04A}" presName="sibTrans" presStyleCnt="0"/>
      <dgm:spPr/>
    </dgm:pt>
    <dgm:pt modelId="{9E8F8D64-6C48-4778-B935-E9ED9B5AA6D4}" type="pres">
      <dgm:prSet presAssocID="{3C5FC6DD-10D4-4E77-BA19-A31409DDDE51}" presName="composite" presStyleCnt="0"/>
      <dgm:spPr/>
    </dgm:pt>
    <dgm:pt modelId="{4E5E8261-D275-4413-A02C-4C228F131BE8}" type="pres">
      <dgm:prSet presAssocID="{3C5FC6DD-10D4-4E77-BA19-A31409DDDE51}" presName="FirstChild" presStyleLbl="revTx" presStyleIdx="4" presStyleCnt="6">
        <dgm:presLayoutVars>
          <dgm:chMax val="0"/>
          <dgm:chPref val="0"/>
          <dgm:bulletEnabled val="1"/>
        </dgm:presLayoutVars>
      </dgm:prSet>
      <dgm:spPr/>
    </dgm:pt>
    <dgm:pt modelId="{207FEEC3-F700-4ECD-B4DB-BBACB3BCB9D0}" type="pres">
      <dgm:prSet presAssocID="{3C5FC6DD-10D4-4E77-BA19-A31409DDDE51}" presName="Parent" presStyleLbl="alignNode1" presStyleIdx="2" presStyleCnt="3">
        <dgm:presLayoutVars>
          <dgm:chMax val="3"/>
          <dgm:chPref val="3"/>
          <dgm:bulletEnabled val="1"/>
        </dgm:presLayoutVars>
      </dgm:prSet>
      <dgm:spPr/>
    </dgm:pt>
    <dgm:pt modelId="{44837D15-414E-4CA4-8D94-157D70B799E8}" type="pres">
      <dgm:prSet presAssocID="{3C5FC6DD-10D4-4E77-BA19-A31409DDDE51}" presName="Accent" presStyleLbl="parChTrans1D1" presStyleIdx="2" presStyleCnt="3"/>
      <dgm:spPr/>
    </dgm:pt>
    <dgm:pt modelId="{A113CF8D-41CE-45C0-9F40-5999FED393E8}" type="pres">
      <dgm:prSet presAssocID="{3C5FC6DD-10D4-4E77-BA19-A31409DDDE51}" presName="Child" presStyleLbl="revTx" presStyleIdx="5" presStyleCnt="6">
        <dgm:presLayoutVars>
          <dgm:chMax val="0"/>
          <dgm:chPref val="0"/>
          <dgm:bulletEnabled val="1"/>
        </dgm:presLayoutVars>
      </dgm:prSet>
      <dgm:spPr/>
    </dgm:pt>
  </dgm:ptLst>
  <dgm:cxnLst>
    <dgm:cxn modelId="{32CBDE01-8AA3-4C93-8529-0531622F452F}" type="presOf" srcId="{EBC7C7A2-AE01-4370-98CC-A51D9DB444F5}" destId="{A113CF8D-41CE-45C0-9F40-5999FED393E8}" srcOrd="0" destOrd="0" presId="urn:microsoft.com/office/officeart/2011/layout/TabList"/>
    <dgm:cxn modelId="{EA24F90F-7FD6-498E-A6E3-5B725875D3F2}" srcId="{3C5FC6DD-10D4-4E77-BA19-A31409DDDE51}" destId="{243D787B-EA39-466B-8160-392A872E41F0}" srcOrd="0" destOrd="0" parTransId="{289A4C75-A713-41DF-9619-2A3CE20504B9}" sibTransId="{6D1E61A8-35A1-4522-9203-128ED20B31A6}"/>
    <dgm:cxn modelId="{D4EB9419-DB92-4579-9D08-69A1912A3A06}" srcId="{54404A2F-FF60-47DF-8343-CFC86C1E0DA1}" destId="{32F6E7B2-3235-486F-8CB5-9326BFAB5827}" srcOrd="1" destOrd="0" parTransId="{D2EB328D-9B29-45C9-8909-8EAFECEF87B6}" sibTransId="{3F73436B-6E93-4AAA-94B7-9304EEF7A04A}"/>
    <dgm:cxn modelId="{A6A2FD36-589B-41E1-A38F-D620EDF42A0E}" srcId="{54404A2F-FF60-47DF-8343-CFC86C1E0DA1}" destId="{3C5FC6DD-10D4-4E77-BA19-A31409DDDE51}" srcOrd="2" destOrd="0" parTransId="{B614CA1E-4782-4FF5-A17C-E3E339122DF4}" sibTransId="{AF95A48D-1F82-4014-B12E-55D56E23FF9C}"/>
    <dgm:cxn modelId="{E301A061-3E1B-4257-9E33-4062B841EC78}" srcId="{54404A2F-FF60-47DF-8343-CFC86C1E0DA1}" destId="{87D9CC7F-A83C-428E-8461-844B55066CAB}" srcOrd="0" destOrd="0" parTransId="{732D477B-79CB-4C39-B1A0-A243E9514FCF}" sibTransId="{D333B26D-DCCD-4205-AAB9-84983B91DA95}"/>
    <dgm:cxn modelId="{7EC74745-75D1-4E20-A14A-EF60CDFB0173}" srcId="{87D9CC7F-A83C-428E-8461-844B55066CAB}" destId="{AF1287AE-B4FA-4936-B89A-CEBC91EFA5B6}" srcOrd="1" destOrd="0" parTransId="{EBF07892-0E2A-4B5B-98EF-AAAF38D6A1D0}" sibTransId="{4CA3D59A-325E-434B-BFEE-AED03F5E64CF}"/>
    <dgm:cxn modelId="{653C7568-99EB-4510-A9E6-B459B6894DEC}" srcId="{32F6E7B2-3235-486F-8CB5-9326BFAB5827}" destId="{CACCF3E9-0D5D-4AB7-B5CD-0BADEFC24E8F}" srcOrd="1" destOrd="0" parTransId="{453A53E3-56E8-477B-BF4E-9CFA4957B0C6}" sibTransId="{D18E5445-687F-48C6-957C-8E1C941D9173}"/>
    <dgm:cxn modelId="{07899F4A-D3B0-477E-BED7-26FD2FC71612}" srcId="{87D9CC7F-A83C-428E-8461-844B55066CAB}" destId="{D4FCE818-AA8B-4FAF-B241-91F544A70A96}" srcOrd="0" destOrd="0" parTransId="{942C32C0-4B94-4E31-83F1-4BE132A497E4}" sibTransId="{3FE2C837-76B4-44AE-AF00-8880B97EF0B7}"/>
    <dgm:cxn modelId="{5147ED6E-857E-43C2-A78F-208D3B090CBA}" type="presOf" srcId="{AF1287AE-B4FA-4936-B89A-CEBC91EFA5B6}" destId="{A1C1478D-C69C-4CAD-A7B8-EA2E0CCE38EC}" srcOrd="0" destOrd="0" presId="urn:microsoft.com/office/officeart/2011/layout/TabList"/>
    <dgm:cxn modelId="{D1DAC771-C3BD-47A4-A38F-6D78EE3B04D9}" type="presOf" srcId="{32F6E7B2-3235-486F-8CB5-9326BFAB5827}" destId="{2E883C16-2ACF-4D11-AB04-604096176EDF}" srcOrd="0" destOrd="0" presId="urn:microsoft.com/office/officeart/2011/layout/TabList"/>
    <dgm:cxn modelId="{B916407F-F6BF-49D6-B051-53CA948835AB}" type="presOf" srcId="{C4B5C77C-8F3F-4668-81EE-D683D61BFE47}" destId="{DA894B9A-166C-4D75-A43F-3001C9A33BEE}" srcOrd="0" destOrd="0" presId="urn:microsoft.com/office/officeart/2011/layout/TabList"/>
    <dgm:cxn modelId="{94955FAD-E48D-48BA-A77F-06B15D4B6D6F}" type="presOf" srcId="{243D787B-EA39-466B-8160-392A872E41F0}" destId="{4E5E8261-D275-4413-A02C-4C228F131BE8}" srcOrd="0" destOrd="0" presId="urn:microsoft.com/office/officeart/2011/layout/TabList"/>
    <dgm:cxn modelId="{A12CA3D4-E83D-48D0-8749-6EC6F1957FA3}" type="presOf" srcId="{54404A2F-FF60-47DF-8343-CFC86C1E0DA1}" destId="{86905C10-194A-4AE7-92BA-E26E7F1F7328}" srcOrd="0" destOrd="0" presId="urn:microsoft.com/office/officeart/2011/layout/TabList"/>
    <dgm:cxn modelId="{27773FDB-CAFC-4C48-AE94-A16679BCA0F0}" type="presOf" srcId="{D4FCE818-AA8B-4FAF-B241-91F544A70A96}" destId="{78FA383E-A7AE-4350-8CF3-B8F3E3A23E87}" srcOrd="0" destOrd="0" presId="urn:microsoft.com/office/officeart/2011/layout/TabList"/>
    <dgm:cxn modelId="{F5CF29E0-8313-4F0B-A2FE-1F28F2057A1F}" type="presOf" srcId="{87D9CC7F-A83C-428E-8461-844B55066CAB}" destId="{898F424E-21A6-44E3-9252-783D37DF7E56}" srcOrd="0" destOrd="0" presId="urn:microsoft.com/office/officeart/2011/layout/TabList"/>
    <dgm:cxn modelId="{2C3849F1-33B9-425B-87B8-3FAAB8573495}" srcId="{3C5FC6DD-10D4-4E77-BA19-A31409DDDE51}" destId="{EBC7C7A2-AE01-4370-98CC-A51D9DB444F5}" srcOrd="1" destOrd="0" parTransId="{93C57B3A-D90C-486F-8934-579BEE707374}" sibTransId="{C6C74A23-8DFA-4225-96AD-34B8B07E1C54}"/>
    <dgm:cxn modelId="{DF4CD9F3-5947-4FDA-8AF9-BBDFC65AFE50}" type="presOf" srcId="{CACCF3E9-0D5D-4AB7-B5CD-0BADEFC24E8F}" destId="{E5988A42-07D4-45FE-BFCE-76C16ACE2E26}" srcOrd="0" destOrd="0" presId="urn:microsoft.com/office/officeart/2011/layout/TabList"/>
    <dgm:cxn modelId="{ECDC84F5-E6FB-463A-987E-D047D4D92A88}" type="presOf" srcId="{3C5FC6DD-10D4-4E77-BA19-A31409DDDE51}" destId="{207FEEC3-F700-4ECD-B4DB-BBACB3BCB9D0}" srcOrd="0" destOrd="0" presId="urn:microsoft.com/office/officeart/2011/layout/TabList"/>
    <dgm:cxn modelId="{99E73FFF-21BA-417E-B1B4-34FDFD406A36}" srcId="{32F6E7B2-3235-486F-8CB5-9326BFAB5827}" destId="{C4B5C77C-8F3F-4668-81EE-D683D61BFE47}" srcOrd="0" destOrd="0" parTransId="{2BE60ABA-E608-475A-AF0D-20D4BA1FA16A}" sibTransId="{01CBCFDF-1FB7-4717-AD8D-5ECD46F1E8B4}"/>
    <dgm:cxn modelId="{94C3D4B8-0272-4484-96FC-3207C2E826F8}" type="presParOf" srcId="{86905C10-194A-4AE7-92BA-E26E7F1F7328}" destId="{169D71BC-2FA2-4196-B770-E18229456E4A}" srcOrd="0" destOrd="0" presId="urn:microsoft.com/office/officeart/2011/layout/TabList"/>
    <dgm:cxn modelId="{8D6A2A6E-C10B-4526-AB2B-2C5914DDDC01}" type="presParOf" srcId="{169D71BC-2FA2-4196-B770-E18229456E4A}" destId="{78FA383E-A7AE-4350-8CF3-B8F3E3A23E87}" srcOrd="0" destOrd="0" presId="urn:microsoft.com/office/officeart/2011/layout/TabList"/>
    <dgm:cxn modelId="{660A5A0E-6547-4FF2-85E7-4F594CE8116B}" type="presParOf" srcId="{169D71BC-2FA2-4196-B770-E18229456E4A}" destId="{898F424E-21A6-44E3-9252-783D37DF7E56}" srcOrd="1" destOrd="0" presId="urn:microsoft.com/office/officeart/2011/layout/TabList"/>
    <dgm:cxn modelId="{8743BED3-3191-487E-9CAF-FEAEA6B0F708}" type="presParOf" srcId="{169D71BC-2FA2-4196-B770-E18229456E4A}" destId="{7C883C1A-7967-40F7-A478-F7FF1C7E1C17}" srcOrd="2" destOrd="0" presId="urn:microsoft.com/office/officeart/2011/layout/TabList"/>
    <dgm:cxn modelId="{E2D3CC57-BA4D-4B00-92FA-28F709FB0E33}" type="presParOf" srcId="{86905C10-194A-4AE7-92BA-E26E7F1F7328}" destId="{A1C1478D-C69C-4CAD-A7B8-EA2E0CCE38EC}" srcOrd="1" destOrd="0" presId="urn:microsoft.com/office/officeart/2011/layout/TabList"/>
    <dgm:cxn modelId="{0F966447-A273-408E-AC10-FB9825DDC25F}" type="presParOf" srcId="{86905C10-194A-4AE7-92BA-E26E7F1F7328}" destId="{78E17E32-6AE2-45C6-B334-9C77EC0E88AA}" srcOrd="2" destOrd="0" presId="urn:microsoft.com/office/officeart/2011/layout/TabList"/>
    <dgm:cxn modelId="{F9333C2F-982E-4303-B01A-57DB5242E247}" type="presParOf" srcId="{86905C10-194A-4AE7-92BA-E26E7F1F7328}" destId="{18058A74-A7BF-497D-803C-ADEA332BAFFF}" srcOrd="3" destOrd="0" presId="urn:microsoft.com/office/officeart/2011/layout/TabList"/>
    <dgm:cxn modelId="{C135030E-0075-4518-A89E-22ADC0A58A8F}" type="presParOf" srcId="{18058A74-A7BF-497D-803C-ADEA332BAFFF}" destId="{DA894B9A-166C-4D75-A43F-3001C9A33BEE}" srcOrd="0" destOrd="0" presId="urn:microsoft.com/office/officeart/2011/layout/TabList"/>
    <dgm:cxn modelId="{F7D415BF-46D0-483E-A229-4A5507FC6E12}" type="presParOf" srcId="{18058A74-A7BF-497D-803C-ADEA332BAFFF}" destId="{2E883C16-2ACF-4D11-AB04-604096176EDF}" srcOrd="1" destOrd="0" presId="urn:microsoft.com/office/officeart/2011/layout/TabList"/>
    <dgm:cxn modelId="{3EA26BD7-7F5A-463D-A483-D78832EE6916}" type="presParOf" srcId="{18058A74-A7BF-497D-803C-ADEA332BAFFF}" destId="{2291A308-07B6-4381-94EE-9CF5A8141DC0}" srcOrd="2" destOrd="0" presId="urn:microsoft.com/office/officeart/2011/layout/TabList"/>
    <dgm:cxn modelId="{9ECBA682-5DFF-4089-BBD0-FD1CD9EFAC92}" type="presParOf" srcId="{86905C10-194A-4AE7-92BA-E26E7F1F7328}" destId="{E5988A42-07D4-45FE-BFCE-76C16ACE2E26}" srcOrd="4" destOrd="0" presId="urn:microsoft.com/office/officeart/2011/layout/TabList"/>
    <dgm:cxn modelId="{0C8D8670-2A3B-43A3-9892-4AFDA7116ACC}" type="presParOf" srcId="{86905C10-194A-4AE7-92BA-E26E7F1F7328}" destId="{89C82582-3ACB-42E6-A7A8-12AAFDDF49FD}" srcOrd="5" destOrd="0" presId="urn:microsoft.com/office/officeart/2011/layout/TabList"/>
    <dgm:cxn modelId="{7B54D0AA-E670-43FF-ADC3-5B2A1E65F4E9}" type="presParOf" srcId="{86905C10-194A-4AE7-92BA-E26E7F1F7328}" destId="{9E8F8D64-6C48-4778-B935-E9ED9B5AA6D4}" srcOrd="6" destOrd="0" presId="urn:microsoft.com/office/officeart/2011/layout/TabList"/>
    <dgm:cxn modelId="{237EC1D9-6FEF-461B-B930-47E6BE62A605}" type="presParOf" srcId="{9E8F8D64-6C48-4778-B935-E9ED9B5AA6D4}" destId="{4E5E8261-D275-4413-A02C-4C228F131BE8}" srcOrd="0" destOrd="0" presId="urn:microsoft.com/office/officeart/2011/layout/TabList"/>
    <dgm:cxn modelId="{E8E1D730-E756-495C-BEA6-F5D6390AF6C4}" type="presParOf" srcId="{9E8F8D64-6C48-4778-B935-E9ED9B5AA6D4}" destId="{207FEEC3-F700-4ECD-B4DB-BBACB3BCB9D0}" srcOrd="1" destOrd="0" presId="urn:microsoft.com/office/officeart/2011/layout/TabList"/>
    <dgm:cxn modelId="{298B87DD-EA6B-4AC8-A9DC-EBF349CC6939}" type="presParOf" srcId="{9E8F8D64-6C48-4778-B935-E9ED9B5AA6D4}" destId="{44837D15-414E-4CA4-8D94-157D70B799E8}" srcOrd="2" destOrd="0" presId="urn:microsoft.com/office/officeart/2011/layout/TabList"/>
    <dgm:cxn modelId="{B4043650-7570-4C36-85A8-DCC94B3EA16B}" type="presParOf" srcId="{86905C10-194A-4AE7-92BA-E26E7F1F7328}" destId="{A113CF8D-41CE-45C0-9F40-5999FED393E8}" srcOrd="7" destOrd="0" presId="urn:microsoft.com/office/officeart/2011/layout/TabList"/>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1A032C-8101-4F48-AF6A-4FFC1D0310A1}">
      <dsp:nvSpPr>
        <dsp:cNvPr id="0" name=""/>
        <dsp:cNvSpPr/>
      </dsp:nvSpPr>
      <dsp:spPr>
        <a:xfrm>
          <a:off x="1330" y="101609"/>
          <a:ext cx="1040755" cy="416302"/>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5080" rIns="0" bIns="5080" numCol="1" spcCol="1270" anchor="ctr" anchorCtr="0">
          <a:noAutofit/>
        </a:bodyPr>
        <a:lstStyle/>
        <a:p>
          <a:pPr marL="0" lvl="0" indent="0" algn="ctr" defTabSz="355600" rtl="1">
            <a:lnSpc>
              <a:spcPct val="90000"/>
            </a:lnSpc>
            <a:spcBef>
              <a:spcPct val="0"/>
            </a:spcBef>
            <a:spcAft>
              <a:spcPct val="35000"/>
            </a:spcAft>
            <a:buNone/>
          </a:pPr>
          <a:r>
            <a:rPr lang="en-GB" sz="800" kern="1200" dirty="0">
              <a:cs typeface="+mj-cs"/>
            </a:rPr>
            <a:t>Uncontrolled Charging:</a:t>
          </a:r>
          <a:endParaRPr lang="fa-IR" sz="800" kern="1200">
            <a:cs typeface="+mj-cs"/>
          </a:endParaRPr>
        </a:p>
      </dsp:txBody>
      <dsp:txXfrm>
        <a:off x="209481" y="101609"/>
        <a:ext cx="624453" cy="416302"/>
      </dsp:txXfrm>
    </dsp:sp>
    <dsp:sp modelId="{74BE2608-63CD-49A1-86D8-19B622E57D1F}">
      <dsp:nvSpPr>
        <dsp:cNvPr id="0" name=""/>
        <dsp:cNvSpPr/>
      </dsp:nvSpPr>
      <dsp:spPr>
        <a:xfrm>
          <a:off x="906787" y="136994"/>
          <a:ext cx="863826" cy="345530"/>
        </a:xfrm>
        <a:prstGeom prst="chevron">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rtl="1">
            <a:lnSpc>
              <a:spcPct val="90000"/>
            </a:lnSpc>
            <a:spcBef>
              <a:spcPct val="0"/>
            </a:spcBef>
            <a:spcAft>
              <a:spcPct val="35000"/>
            </a:spcAft>
            <a:buNone/>
          </a:pPr>
          <a:r>
            <a:rPr lang="en-CA" sz="800" kern="1200" dirty="0">
              <a:cs typeface="+mj-cs"/>
            </a:rPr>
            <a:t>Voltage/frequency fluctuations</a:t>
          </a:r>
          <a:endParaRPr lang="fa-IR" sz="800" kern="1200" dirty="0">
            <a:cs typeface="+mj-cs"/>
          </a:endParaRPr>
        </a:p>
      </dsp:txBody>
      <dsp:txXfrm>
        <a:off x="1079552" y="136994"/>
        <a:ext cx="518296" cy="345530"/>
      </dsp:txXfrm>
    </dsp:sp>
    <dsp:sp modelId="{1670E9E4-91D2-4557-BADE-2E18E350079B}">
      <dsp:nvSpPr>
        <dsp:cNvPr id="0" name=""/>
        <dsp:cNvSpPr/>
      </dsp:nvSpPr>
      <dsp:spPr>
        <a:xfrm>
          <a:off x="1649678" y="136994"/>
          <a:ext cx="863826" cy="345530"/>
        </a:xfrm>
        <a:prstGeom prst="chevron">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rtl="1">
            <a:lnSpc>
              <a:spcPct val="90000"/>
            </a:lnSpc>
            <a:spcBef>
              <a:spcPct val="0"/>
            </a:spcBef>
            <a:spcAft>
              <a:spcPct val="35000"/>
            </a:spcAft>
            <a:buNone/>
          </a:pPr>
          <a:r>
            <a:rPr lang="en-CA" sz="800" kern="1200" dirty="0">
              <a:cs typeface="+mj-cs"/>
            </a:rPr>
            <a:t>Peak demand increment</a:t>
          </a:r>
          <a:endParaRPr lang="fa-IR" sz="800" kern="1200" dirty="0">
            <a:cs typeface="+mj-cs"/>
          </a:endParaRPr>
        </a:p>
      </dsp:txBody>
      <dsp:txXfrm>
        <a:off x="1822443" y="136994"/>
        <a:ext cx="518296" cy="345530"/>
      </dsp:txXfrm>
    </dsp:sp>
    <dsp:sp modelId="{6EBC5264-8E6C-4C74-A0A7-B49E07EDA572}">
      <dsp:nvSpPr>
        <dsp:cNvPr id="0" name=""/>
        <dsp:cNvSpPr/>
      </dsp:nvSpPr>
      <dsp:spPr>
        <a:xfrm>
          <a:off x="2392569" y="136994"/>
          <a:ext cx="863826" cy="345530"/>
        </a:xfrm>
        <a:prstGeom prst="chevron">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rtl="1">
            <a:lnSpc>
              <a:spcPct val="90000"/>
            </a:lnSpc>
            <a:spcBef>
              <a:spcPct val="0"/>
            </a:spcBef>
            <a:spcAft>
              <a:spcPct val="35000"/>
            </a:spcAft>
            <a:buNone/>
          </a:pPr>
          <a:r>
            <a:rPr lang="en-CA" sz="800" kern="1200" dirty="0">
              <a:cs typeface="+mj-cs"/>
            </a:rPr>
            <a:t>Phase unbalance increment</a:t>
          </a:r>
          <a:endParaRPr lang="fa-IR" sz="800" kern="1200" dirty="0">
            <a:cs typeface="+mj-cs"/>
          </a:endParaRPr>
        </a:p>
      </dsp:txBody>
      <dsp:txXfrm>
        <a:off x="2565334" y="136994"/>
        <a:ext cx="518296" cy="345530"/>
      </dsp:txXfrm>
    </dsp:sp>
    <dsp:sp modelId="{DA9893BD-16C5-4FF8-91BB-359E57DD7D97}">
      <dsp:nvSpPr>
        <dsp:cNvPr id="0" name=""/>
        <dsp:cNvSpPr/>
      </dsp:nvSpPr>
      <dsp:spPr>
        <a:xfrm>
          <a:off x="3135460" y="136994"/>
          <a:ext cx="863826" cy="345530"/>
        </a:xfrm>
        <a:prstGeom prst="chevron">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rtl="1">
            <a:lnSpc>
              <a:spcPct val="90000"/>
            </a:lnSpc>
            <a:spcBef>
              <a:spcPct val="0"/>
            </a:spcBef>
            <a:spcAft>
              <a:spcPct val="35000"/>
            </a:spcAft>
            <a:buNone/>
          </a:pPr>
          <a:r>
            <a:rPr lang="en-CA" sz="800" kern="1200" dirty="0">
              <a:cs typeface="+mj-cs"/>
            </a:rPr>
            <a:t>Power loss</a:t>
          </a:r>
          <a:endParaRPr lang="fa-IR" sz="800" kern="1200" dirty="0">
            <a:cs typeface="+mj-cs"/>
          </a:endParaRPr>
        </a:p>
      </dsp:txBody>
      <dsp:txXfrm>
        <a:off x="3308225" y="136994"/>
        <a:ext cx="518296" cy="345530"/>
      </dsp:txXfrm>
    </dsp:sp>
    <dsp:sp modelId="{2C47FE01-86D0-475F-AECB-537B29181D32}">
      <dsp:nvSpPr>
        <dsp:cNvPr id="0" name=""/>
        <dsp:cNvSpPr/>
      </dsp:nvSpPr>
      <dsp:spPr>
        <a:xfrm>
          <a:off x="3878351" y="136994"/>
          <a:ext cx="863826" cy="345530"/>
        </a:xfrm>
        <a:prstGeom prst="chevron">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rtl="1">
            <a:lnSpc>
              <a:spcPct val="90000"/>
            </a:lnSpc>
            <a:spcBef>
              <a:spcPct val="0"/>
            </a:spcBef>
            <a:spcAft>
              <a:spcPct val="35000"/>
            </a:spcAft>
            <a:buNone/>
          </a:pPr>
          <a:r>
            <a:rPr lang="en-CA" sz="800" kern="1200" dirty="0">
              <a:cs typeface="+mj-cs"/>
            </a:rPr>
            <a:t>Network components overload</a:t>
          </a:r>
          <a:endParaRPr lang="fa-IR" sz="800" kern="1200" dirty="0">
            <a:cs typeface="+mj-cs"/>
          </a:endParaRPr>
        </a:p>
      </dsp:txBody>
      <dsp:txXfrm>
        <a:off x="4051116" y="136994"/>
        <a:ext cx="518296" cy="345530"/>
      </dsp:txXfrm>
    </dsp:sp>
    <dsp:sp modelId="{A2962E12-D7C9-4831-B676-5DFC3F8195F5}">
      <dsp:nvSpPr>
        <dsp:cNvPr id="0" name=""/>
        <dsp:cNvSpPr/>
      </dsp:nvSpPr>
      <dsp:spPr>
        <a:xfrm>
          <a:off x="4621242" y="136994"/>
          <a:ext cx="863826" cy="345530"/>
        </a:xfrm>
        <a:prstGeom prst="chevron">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rtl="1">
            <a:lnSpc>
              <a:spcPct val="90000"/>
            </a:lnSpc>
            <a:spcBef>
              <a:spcPct val="0"/>
            </a:spcBef>
            <a:spcAft>
              <a:spcPct val="35000"/>
            </a:spcAft>
            <a:buNone/>
          </a:pPr>
          <a:r>
            <a:rPr lang="en-CA" sz="800" kern="1200" dirty="0">
              <a:cs typeface="+mj-cs"/>
            </a:rPr>
            <a:t>Harmonic distortions</a:t>
          </a:r>
          <a:endParaRPr lang="fa-IR" sz="800" kern="1200" dirty="0">
            <a:cs typeface="+mj-cs"/>
          </a:endParaRPr>
        </a:p>
      </dsp:txBody>
      <dsp:txXfrm>
        <a:off x="4794007" y="136994"/>
        <a:ext cx="518296" cy="345530"/>
      </dsp:txXfrm>
    </dsp:sp>
    <dsp:sp modelId="{8E499231-1975-4EDD-BA29-B21BD9DE3A92}">
      <dsp:nvSpPr>
        <dsp:cNvPr id="0" name=""/>
        <dsp:cNvSpPr/>
      </dsp:nvSpPr>
      <dsp:spPr>
        <a:xfrm>
          <a:off x="1330" y="576193"/>
          <a:ext cx="1040755" cy="416302"/>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5080" rIns="0" bIns="5080" numCol="1" spcCol="1270" anchor="ctr" anchorCtr="0">
          <a:noAutofit/>
        </a:bodyPr>
        <a:lstStyle/>
        <a:p>
          <a:pPr marL="0" lvl="0" indent="0" algn="ctr" defTabSz="355600" rtl="1">
            <a:lnSpc>
              <a:spcPct val="90000"/>
            </a:lnSpc>
            <a:spcBef>
              <a:spcPct val="0"/>
            </a:spcBef>
            <a:spcAft>
              <a:spcPct val="35000"/>
            </a:spcAft>
            <a:buNone/>
          </a:pPr>
          <a:r>
            <a:rPr lang="en-GB" sz="800" kern="1200" dirty="0">
              <a:cs typeface="+mj-cs"/>
            </a:rPr>
            <a:t>Controlled Charging</a:t>
          </a:r>
          <a:endParaRPr lang="fa-IR" sz="800" kern="1200" dirty="0">
            <a:cs typeface="+mj-cs"/>
          </a:endParaRPr>
        </a:p>
      </dsp:txBody>
      <dsp:txXfrm>
        <a:off x="209481" y="576193"/>
        <a:ext cx="624453" cy="416302"/>
      </dsp:txXfrm>
    </dsp:sp>
    <dsp:sp modelId="{44EA76ED-1DC5-49FB-8261-369D60C1755C}">
      <dsp:nvSpPr>
        <dsp:cNvPr id="0" name=""/>
        <dsp:cNvSpPr/>
      </dsp:nvSpPr>
      <dsp:spPr>
        <a:xfrm>
          <a:off x="906787" y="611579"/>
          <a:ext cx="863826" cy="345530"/>
        </a:xfrm>
        <a:prstGeom prst="chevron">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rtl="1">
            <a:lnSpc>
              <a:spcPct val="90000"/>
            </a:lnSpc>
            <a:spcBef>
              <a:spcPct val="0"/>
            </a:spcBef>
            <a:spcAft>
              <a:spcPct val="35000"/>
            </a:spcAft>
            <a:buNone/>
          </a:pPr>
          <a:r>
            <a:rPr lang="en-CA" sz="800" kern="1200" dirty="0">
              <a:cs typeface="+mj-cs"/>
            </a:rPr>
            <a:t>Peak shaving/valley filling</a:t>
          </a:r>
          <a:endParaRPr lang="fa-IR" sz="800" kern="1200" dirty="0">
            <a:cs typeface="+mj-cs"/>
          </a:endParaRPr>
        </a:p>
      </dsp:txBody>
      <dsp:txXfrm>
        <a:off x="1079552" y="611579"/>
        <a:ext cx="518296" cy="345530"/>
      </dsp:txXfrm>
    </dsp:sp>
    <dsp:sp modelId="{F229ED3E-1E9B-4B4C-A7A3-4EB0ACC6F24F}">
      <dsp:nvSpPr>
        <dsp:cNvPr id="0" name=""/>
        <dsp:cNvSpPr/>
      </dsp:nvSpPr>
      <dsp:spPr>
        <a:xfrm>
          <a:off x="1649678" y="611579"/>
          <a:ext cx="863826" cy="345530"/>
        </a:xfrm>
        <a:prstGeom prst="chevron">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rtl="1">
            <a:lnSpc>
              <a:spcPct val="90000"/>
            </a:lnSpc>
            <a:spcBef>
              <a:spcPct val="0"/>
            </a:spcBef>
            <a:spcAft>
              <a:spcPct val="35000"/>
            </a:spcAft>
            <a:buNone/>
          </a:pPr>
          <a:r>
            <a:rPr lang="en-CA" sz="800" kern="1200" dirty="0">
              <a:cs typeface="+mj-cs"/>
            </a:rPr>
            <a:t>Voltage/frequency increment</a:t>
          </a:r>
          <a:endParaRPr lang="fa-IR" sz="800" kern="1200" dirty="0">
            <a:cs typeface="+mj-cs"/>
          </a:endParaRPr>
        </a:p>
      </dsp:txBody>
      <dsp:txXfrm>
        <a:off x="1822443" y="611579"/>
        <a:ext cx="518296" cy="345530"/>
      </dsp:txXfrm>
    </dsp:sp>
    <dsp:sp modelId="{3EB9141E-6C0F-479C-A351-4ECE31F9F7CA}">
      <dsp:nvSpPr>
        <dsp:cNvPr id="0" name=""/>
        <dsp:cNvSpPr/>
      </dsp:nvSpPr>
      <dsp:spPr>
        <a:xfrm>
          <a:off x="2392569" y="611579"/>
          <a:ext cx="863826" cy="345530"/>
        </a:xfrm>
        <a:prstGeom prst="chevron">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rtl="1">
            <a:lnSpc>
              <a:spcPct val="90000"/>
            </a:lnSpc>
            <a:spcBef>
              <a:spcPct val="0"/>
            </a:spcBef>
            <a:spcAft>
              <a:spcPct val="35000"/>
            </a:spcAft>
            <a:buNone/>
          </a:pPr>
          <a:r>
            <a:rPr lang="en-CA" sz="800" kern="1200" dirty="0">
              <a:cs typeface="+mj-cs"/>
            </a:rPr>
            <a:t>Decrease harmonic distortion</a:t>
          </a:r>
          <a:endParaRPr lang="fa-IR" sz="800" kern="1200" dirty="0">
            <a:cs typeface="+mj-cs"/>
          </a:endParaRPr>
        </a:p>
      </dsp:txBody>
      <dsp:txXfrm>
        <a:off x="2565334" y="611579"/>
        <a:ext cx="518296" cy="345530"/>
      </dsp:txXfrm>
    </dsp:sp>
    <dsp:sp modelId="{93C43B3A-5666-4417-AB0A-14573FE4C9E6}">
      <dsp:nvSpPr>
        <dsp:cNvPr id="0" name=""/>
        <dsp:cNvSpPr/>
      </dsp:nvSpPr>
      <dsp:spPr>
        <a:xfrm>
          <a:off x="3135460" y="611579"/>
          <a:ext cx="863826" cy="345530"/>
        </a:xfrm>
        <a:prstGeom prst="chevron">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rtl="1">
            <a:lnSpc>
              <a:spcPct val="90000"/>
            </a:lnSpc>
            <a:spcBef>
              <a:spcPct val="0"/>
            </a:spcBef>
            <a:spcAft>
              <a:spcPct val="35000"/>
            </a:spcAft>
            <a:buNone/>
          </a:pPr>
          <a:r>
            <a:rPr lang="en-CA" sz="800" kern="1200" dirty="0">
              <a:cs typeface="+mj-cs"/>
            </a:rPr>
            <a:t>Phase unbalance decrement</a:t>
          </a:r>
          <a:endParaRPr lang="fa-IR" sz="800" kern="1200" dirty="0">
            <a:cs typeface="+mj-cs"/>
          </a:endParaRPr>
        </a:p>
      </dsp:txBody>
      <dsp:txXfrm>
        <a:off x="3308225" y="611579"/>
        <a:ext cx="518296" cy="345530"/>
      </dsp:txXfrm>
    </dsp:sp>
    <dsp:sp modelId="{3B3BA4FA-F511-4AD0-B681-77B5AC0AB2DB}">
      <dsp:nvSpPr>
        <dsp:cNvPr id="0" name=""/>
        <dsp:cNvSpPr/>
      </dsp:nvSpPr>
      <dsp:spPr>
        <a:xfrm>
          <a:off x="3878351" y="611579"/>
          <a:ext cx="863826" cy="345530"/>
        </a:xfrm>
        <a:prstGeom prst="chevron">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rtl="1">
            <a:lnSpc>
              <a:spcPct val="90000"/>
            </a:lnSpc>
            <a:spcBef>
              <a:spcPct val="0"/>
            </a:spcBef>
            <a:spcAft>
              <a:spcPct val="35000"/>
            </a:spcAft>
            <a:buNone/>
          </a:pPr>
          <a:r>
            <a:rPr lang="en-CA" sz="800" kern="1200" dirty="0">
              <a:cs typeface="+mj-cs"/>
            </a:rPr>
            <a:t>Power loss decrement</a:t>
          </a:r>
          <a:endParaRPr lang="fa-IR" sz="800" kern="1200" dirty="0">
            <a:cs typeface="+mj-cs"/>
          </a:endParaRPr>
        </a:p>
      </dsp:txBody>
      <dsp:txXfrm>
        <a:off x="4051116" y="611579"/>
        <a:ext cx="518296" cy="345530"/>
      </dsp:txXfrm>
    </dsp:sp>
    <dsp:sp modelId="{BB90AA44-B0D1-4D11-965B-D0AAF22D2506}">
      <dsp:nvSpPr>
        <dsp:cNvPr id="0" name=""/>
        <dsp:cNvSpPr/>
      </dsp:nvSpPr>
      <dsp:spPr>
        <a:xfrm>
          <a:off x="4621242" y="611579"/>
          <a:ext cx="863826" cy="345530"/>
        </a:xfrm>
        <a:prstGeom prst="chevron">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rtl="1">
            <a:lnSpc>
              <a:spcPct val="90000"/>
            </a:lnSpc>
            <a:spcBef>
              <a:spcPct val="0"/>
            </a:spcBef>
            <a:spcAft>
              <a:spcPct val="35000"/>
            </a:spcAft>
            <a:buNone/>
          </a:pPr>
          <a:r>
            <a:rPr lang="en-CA" sz="800" kern="1200" dirty="0">
              <a:cs typeface="+mj-cs"/>
            </a:rPr>
            <a:t>Network component decrement</a:t>
          </a:r>
          <a:endParaRPr lang="fa-IR" sz="800" kern="1200" dirty="0">
            <a:cs typeface="+mj-cs"/>
          </a:endParaRPr>
        </a:p>
      </dsp:txBody>
      <dsp:txXfrm>
        <a:off x="4794007" y="611579"/>
        <a:ext cx="518296" cy="34553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837D15-414E-4CA4-8D94-157D70B799E8}">
      <dsp:nvSpPr>
        <dsp:cNvPr id="0" name=""/>
        <dsp:cNvSpPr/>
      </dsp:nvSpPr>
      <dsp:spPr>
        <a:xfrm>
          <a:off x="0" y="1401210"/>
          <a:ext cx="5486400"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91A308-07B6-4381-94EE-9CF5A8141DC0}">
      <dsp:nvSpPr>
        <dsp:cNvPr id="0" name=""/>
        <dsp:cNvSpPr/>
      </dsp:nvSpPr>
      <dsp:spPr>
        <a:xfrm>
          <a:off x="0" y="799368"/>
          <a:ext cx="5486400"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883C1A-7967-40F7-A478-F7FF1C7E1C17}">
      <dsp:nvSpPr>
        <dsp:cNvPr id="0" name=""/>
        <dsp:cNvSpPr/>
      </dsp:nvSpPr>
      <dsp:spPr>
        <a:xfrm>
          <a:off x="0" y="197526"/>
          <a:ext cx="5486400"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FA383E-A7AE-4350-8CF3-B8F3E3A23E87}">
      <dsp:nvSpPr>
        <dsp:cNvPr id="0" name=""/>
        <dsp:cNvSpPr/>
      </dsp:nvSpPr>
      <dsp:spPr>
        <a:xfrm>
          <a:off x="1426463" y="220"/>
          <a:ext cx="4059936" cy="1973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marL="0" lvl="0" indent="0" algn="l" defTabSz="488950">
            <a:lnSpc>
              <a:spcPct val="90000"/>
            </a:lnSpc>
            <a:spcBef>
              <a:spcPct val="0"/>
            </a:spcBef>
            <a:spcAft>
              <a:spcPct val="35000"/>
            </a:spcAft>
            <a:buNone/>
          </a:pPr>
          <a:r>
            <a:rPr lang="en-CA" sz="1100" kern="1200">
              <a:latin typeface="Times New Roman" panose="02020603050405020304" pitchFamily="18" charset="0"/>
              <a:cs typeface="Times New Roman" panose="02020603050405020304" pitchFamily="18" charset="0"/>
            </a:rPr>
            <a:t>Participate in vehicle-to-grid (V2G) or grid-to-vehicle (G2V) plans</a:t>
          </a:r>
        </a:p>
      </dsp:txBody>
      <dsp:txXfrm>
        <a:off x="1426463" y="220"/>
        <a:ext cx="4059936" cy="197305"/>
      </dsp:txXfrm>
    </dsp:sp>
    <dsp:sp modelId="{898F424E-21A6-44E3-9252-783D37DF7E56}">
      <dsp:nvSpPr>
        <dsp:cNvPr id="0" name=""/>
        <dsp:cNvSpPr/>
      </dsp:nvSpPr>
      <dsp:spPr>
        <a:xfrm>
          <a:off x="0" y="220"/>
          <a:ext cx="1426464" cy="197305"/>
        </a:xfrm>
        <a:prstGeom prst="round2SameRect">
          <a:avLst>
            <a:gd name="adj1" fmla="val 16670"/>
            <a:gd name="adj2" fmla="val 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marL="0" lvl="0" indent="0" algn="ctr" defTabSz="488950">
            <a:lnSpc>
              <a:spcPct val="90000"/>
            </a:lnSpc>
            <a:spcBef>
              <a:spcPct val="0"/>
            </a:spcBef>
            <a:spcAft>
              <a:spcPct val="35000"/>
            </a:spcAft>
            <a:buNone/>
          </a:pPr>
          <a:r>
            <a:rPr lang="en-CA" sz="1100" kern="1200">
              <a:latin typeface="Times New Roman" panose="02020603050405020304" pitchFamily="18" charset="0"/>
              <a:cs typeface="Times New Roman" panose="02020603050405020304" pitchFamily="18" charset="0"/>
            </a:rPr>
            <a:t>Option 1</a:t>
          </a:r>
        </a:p>
      </dsp:txBody>
      <dsp:txXfrm>
        <a:off x="9633" y="9853"/>
        <a:ext cx="1407198" cy="187672"/>
      </dsp:txXfrm>
    </dsp:sp>
    <dsp:sp modelId="{A1C1478D-C69C-4CAD-A7B8-EA2E0CCE38EC}">
      <dsp:nvSpPr>
        <dsp:cNvPr id="0" name=""/>
        <dsp:cNvSpPr/>
      </dsp:nvSpPr>
      <dsp:spPr>
        <a:xfrm>
          <a:off x="0" y="197526"/>
          <a:ext cx="5486400" cy="3946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t" anchorCtr="0">
          <a:noAutofit/>
        </a:bodyPr>
        <a:lstStyle/>
        <a:p>
          <a:pPr marL="57150" lvl="1" indent="-57150" algn="l" defTabSz="400050">
            <a:lnSpc>
              <a:spcPct val="90000"/>
            </a:lnSpc>
            <a:spcBef>
              <a:spcPct val="0"/>
            </a:spcBef>
            <a:spcAft>
              <a:spcPct val="15000"/>
            </a:spcAft>
            <a:buChar char="•"/>
          </a:pPr>
          <a:r>
            <a:rPr lang="en-CA" sz="900" kern="1200">
              <a:latin typeface="Times New Roman" panose="02020603050405020304" pitchFamily="18" charset="0"/>
              <a:cs typeface="Times New Roman" panose="02020603050405020304" pitchFamily="18" charset="0"/>
            </a:rPr>
            <a:t>Allows EV to interact with the grid for charging/discharging</a:t>
          </a:r>
        </a:p>
      </dsp:txBody>
      <dsp:txXfrm>
        <a:off x="0" y="197526"/>
        <a:ext cx="5486400" cy="394671"/>
      </dsp:txXfrm>
    </dsp:sp>
    <dsp:sp modelId="{DA894B9A-166C-4D75-A43F-3001C9A33BEE}">
      <dsp:nvSpPr>
        <dsp:cNvPr id="0" name=""/>
        <dsp:cNvSpPr/>
      </dsp:nvSpPr>
      <dsp:spPr>
        <a:xfrm>
          <a:off x="1426463" y="602062"/>
          <a:ext cx="4059936" cy="1973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marL="0" lvl="0" indent="0" algn="l" defTabSz="488950">
            <a:lnSpc>
              <a:spcPct val="90000"/>
            </a:lnSpc>
            <a:spcBef>
              <a:spcPct val="0"/>
            </a:spcBef>
            <a:spcAft>
              <a:spcPct val="35000"/>
            </a:spcAft>
            <a:buNone/>
          </a:pPr>
          <a:r>
            <a:rPr lang="en-CA" sz="1100" kern="1200">
              <a:latin typeface="Times New Roman" panose="02020603050405020304" pitchFamily="18" charset="0"/>
              <a:cs typeface="Times New Roman" panose="02020603050405020304" pitchFamily="18" charset="0"/>
            </a:rPr>
            <a:t>Charge car without grid interaction</a:t>
          </a:r>
        </a:p>
      </dsp:txBody>
      <dsp:txXfrm>
        <a:off x="1426463" y="602062"/>
        <a:ext cx="4059936" cy="197305"/>
      </dsp:txXfrm>
    </dsp:sp>
    <dsp:sp modelId="{2E883C16-2ACF-4D11-AB04-604096176EDF}">
      <dsp:nvSpPr>
        <dsp:cNvPr id="0" name=""/>
        <dsp:cNvSpPr/>
      </dsp:nvSpPr>
      <dsp:spPr>
        <a:xfrm>
          <a:off x="0" y="602062"/>
          <a:ext cx="1426464" cy="197305"/>
        </a:xfrm>
        <a:prstGeom prst="round2SameRect">
          <a:avLst>
            <a:gd name="adj1" fmla="val 16670"/>
            <a:gd name="adj2" fmla="val 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marL="0" lvl="0" indent="0" algn="ctr" defTabSz="488950">
            <a:lnSpc>
              <a:spcPct val="90000"/>
            </a:lnSpc>
            <a:spcBef>
              <a:spcPct val="0"/>
            </a:spcBef>
            <a:spcAft>
              <a:spcPct val="35000"/>
            </a:spcAft>
            <a:buNone/>
          </a:pPr>
          <a:r>
            <a:rPr lang="en-CA" sz="1100" kern="1200">
              <a:latin typeface="Times New Roman" panose="02020603050405020304" pitchFamily="18" charset="0"/>
              <a:cs typeface="Times New Roman" panose="02020603050405020304" pitchFamily="18" charset="0"/>
            </a:rPr>
            <a:t>Option -1</a:t>
          </a:r>
        </a:p>
      </dsp:txBody>
      <dsp:txXfrm>
        <a:off x="9633" y="611695"/>
        <a:ext cx="1407198" cy="187672"/>
      </dsp:txXfrm>
    </dsp:sp>
    <dsp:sp modelId="{E5988A42-07D4-45FE-BFCE-76C16ACE2E26}">
      <dsp:nvSpPr>
        <dsp:cNvPr id="0" name=""/>
        <dsp:cNvSpPr/>
      </dsp:nvSpPr>
      <dsp:spPr>
        <a:xfrm>
          <a:off x="0" y="799368"/>
          <a:ext cx="5486400" cy="3946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t" anchorCtr="0">
          <a:noAutofit/>
        </a:bodyPr>
        <a:lstStyle/>
        <a:p>
          <a:pPr marL="57150" lvl="1" indent="-57150" algn="l" defTabSz="400050">
            <a:lnSpc>
              <a:spcPct val="90000"/>
            </a:lnSpc>
            <a:spcBef>
              <a:spcPct val="0"/>
            </a:spcBef>
            <a:spcAft>
              <a:spcPct val="15000"/>
            </a:spcAft>
            <a:buChar char="•"/>
          </a:pPr>
          <a:r>
            <a:rPr lang="en-CA" sz="900" kern="1200">
              <a:latin typeface="Times New Roman" panose="02020603050405020304" pitchFamily="18" charset="0"/>
              <a:cs typeface="Times New Roman" panose="02020603050405020304" pitchFamily="18" charset="0"/>
            </a:rPr>
            <a:t>Enables user to charge their EV independently from the grid</a:t>
          </a:r>
        </a:p>
      </dsp:txBody>
      <dsp:txXfrm>
        <a:off x="0" y="799368"/>
        <a:ext cx="5486400" cy="394671"/>
      </dsp:txXfrm>
    </dsp:sp>
    <dsp:sp modelId="{4E5E8261-D275-4413-A02C-4C228F131BE8}">
      <dsp:nvSpPr>
        <dsp:cNvPr id="0" name=""/>
        <dsp:cNvSpPr/>
      </dsp:nvSpPr>
      <dsp:spPr>
        <a:xfrm>
          <a:off x="1426463" y="1203904"/>
          <a:ext cx="4059936" cy="1973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marL="0" lvl="0" indent="0" algn="l" defTabSz="488950">
            <a:lnSpc>
              <a:spcPct val="90000"/>
            </a:lnSpc>
            <a:spcBef>
              <a:spcPct val="0"/>
            </a:spcBef>
            <a:spcAft>
              <a:spcPct val="35000"/>
            </a:spcAft>
            <a:buNone/>
          </a:pPr>
          <a:r>
            <a:rPr lang="en-CA" sz="1100" kern="1200">
              <a:latin typeface="Times New Roman" panose="02020603050405020304" pitchFamily="18" charset="0"/>
              <a:cs typeface="Times New Roman" panose="02020603050405020304" pitchFamily="18" charset="0"/>
            </a:rPr>
            <a:t>Disconnect car from charging altogether</a:t>
          </a:r>
        </a:p>
      </dsp:txBody>
      <dsp:txXfrm>
        <a:off x="1426463" y="1203904"/>
        <a:ext cx="4059936" cy="197305"/>
      </dsp:txXfrm>
    </dsp:sp>
    <dsp:sp modelId="{207FEEC3-F700-4ECD-B4DB-BBACB3BCB9D0}">
      <dsp:nvSpPr>
        <dsp:cNvPr id="0" name=""/>
        <dsp:cNvSpPr/>
      </dsp:nvSpPr>
      <dsp:spPr>
        <a:xfrm>
          <a:off x="0" y="1203904"/>
          <a:ext cx="1426464" cy="197305"/>
        </a:xfrm>
        <a:prstGeom prst="round2SameRect">
          <a:avLst>
            <a:gd name="adj1" fmla="val 16670"/>
            <a:gd name="adj2" fmla="val 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marL="0" lvl="0" indent="0" algn="ctr" defTabSz="488950">
            <a:lnSpc>
              <a:spcPct val="90000"/>
            </a:lnSpc>
            <a:spcBef>
              <a:spcPct val="0"/>
            </a:spcBef>
            <a:spcAft>
              <a:spcPct val="35000"/>
            </a:spcAft>
            <a:buNone/>
          </a:pPr>
          <a:r>
            <a:rPr lang="en-CA" sz="1100" kern="1200">
              <a:latin typeface="Times New Roman" panose="02020603050405020304" pitchFamily="18" charset="0"/>
              <a:cs typeface="Times New Roman" panose="02020603050405020304" pitchFamily="18" charset="0"/>
            </a:rPr>
            <a:t>Option 0</a:t>
          </a:r>
        </a:p>
      </dsp:txBody>
      <dsp:txXfrm>
        <a:off x="9633" y="1213537"/>
        <a:ext cx="1407198" cy="187672"/>
      </dsp:txXfrm>
    </dsp:sp>
    <dsp:sp modelId="{A113CF8D-41CE-45C0-9F40-5999FED393E8}">
      <dsp:nvSpPr>
        <dsp:cNvPr id="0" name=""/>
        <dsp:cNvSpPr/>
      </dsp:nvSpPr>
      <dsp:spPr>
        <a:xfrm>
          <a:off x="0" y="1401210"/>
          <a:ext cx="5486400" cy="3946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t" anchorCtr="0">
          <a:noAutofit/>
        </a:bodyPr>
        <a:lstStyle/>
        <a:p>
          <a:pPr marL="57150" lvl="1" indent="-57150" algn="l" defTabSz="400050">
            <a:lnSpc>
              <a:spcPct val="90000"/>
            </a:lnSpc>
            <a:spcBef>
              <a:spcPct val="0"/>
            </a:spcBef>
            <a:spcAft>
              <a:spcPct val="15000"/>
            </a:spcAft>
            <a:buChar char="•"/>
          </a:pPr>
          <a:r>
            <a:rPr lang="en-CA" sz="900" kern="1200">
              <a:latin typeface="Times New Roman" panose="02020603050405020304" pitchFamily="18" charset="0"/>
              <a:cs typeface="Times New Roman" panose="02020603050405020304" pitchFamily="18" charset="0"/>
            </a:rPr>
            <a:t>Allows user to completely disconnect their EV from the grid</a:t>
          </a:r>
        </a:p>
      </dsp:txBody>
      <dsp:txXfrm>
        <a:off x="0" y="1401210"/>
        <a:ext cx="5486400" cy="394671"/>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58"/>
        <w:category>
          <w:name w:val="General"/>
          <w:gallery w:val="placeholder"/>
        </w:category>
        <w:types>
          <w:type w:val="bbPlcHdr"/>
        </w:types>
        <w:behaviors>
          <w:behavior w:val="content"/>
        </w:behaviors>
        <w:guid w:val="{FE5E8228-3EEA-480A-B443-9CCBB5AF5797}"/>
      </w:docPartPr>
      <w:docPartBody>
        <w:p w:rsidR="00166141" w:rsidRDefault="00FB553A" w:rsidP="00FB553A">
          <w:pPr>
            <w:pStyle w:val="DefaultPlaceholder1082065158"/>
          </w:pPr>
          <w:r w:rsidRPr="006A13EB">
            <w:rPr>
              <w:rStyle w:val="PlaceholderText"/>
            </w:rPr>
            <w:t>Click here to enter text.</w:t>
          </w:r>
        </w:p>
      </w:docPartBody>
    </w:docPart>
    <w:docPart>
      <w:docPartPr>
        <w:name w:val="DefaultPlaceholder_2098659788"/>
        <w:category>
          <w:name w:val="General"/>
          <w:gallery w:val="placeholder"/>
        </w:category>
        <w:types>
          <w:type w:val="bbPlcHdr"/>
        </w:types>
        <w:behaviors>
          <w:behavior w:val="content"/>
        </w:behaviors>
        <w:guid w:val="{DF64D808-08EA-456C-B373-F07E582CCD5E}"/>
      </w:docPartPr>
      <w:docPartBody>
        <w:p w:rsidR="00FB553A" w:rsidRDefault="00E146B9">
          <w:r w:rsidRPr="001D1599">
            <w:rPr>
              <w:rStyle w:val="PlaceholderText"/>
            </w:rPr>
            <w:t>Type equation here.</w:t>
          </w:r>
        </w:p>
      </w:docPartBody>
    </w:docPart>
    <w:docPart>
      <w:docPartPr>
        <w:name w:val="AE16E530D68241908DEE7947520C2330"/>
        <w:category>
          <w:name w:val="General"/>
          <w:gallery w:val="placeholder"/>
        </w:category>
        <w:types>
          <w:type w:val="bbPlcHdr"/>
        </w:types>
        <w:behaviors>
          <w:behavior w:val="content"/>
        </w:behaviors>
        <w:guid w:val="{0A8731DE-2775-4E9F-A24F-8ABC76D00675}"/>
      </w:docPartPr>
      <w:docPartBody>
        <w:p w:rsidR="00FB553A" w:rsidRDefault="00FB553A" w:rsidP="00FB553A">
          <w:pPr>
            <w:pStyle w:val="AE16E530D68241908DEE7947520C23301"/>
          </w:pPr>
          <m:oMathPara>
            <m:oMath>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D</m:t>
                  </m:r>
                </m:sub>
              </m:sSub>
              <m:r>
                <m:rPr>
                  <m:sty m:val="p"/>
                </m:rPr>
                <w:rPr>
                  <w:rFonts w:ascii="Cambria Math" w:hAnsi="Cambria Math"/>
                  <w:sz w:val="24"/>
                  <w:szCs w:val="24"/>
                  <w:highlight w:val="yellow"/>
                </w:rPr>
                <m:t xml:space="preserve"> = </m:t>
              </m:r>
              <m:f>
                <m:fPr>
                  <m:ctrlPr>
                    <w:rPr>
                      <w:rFonts w:ascii="Cambria Math" w:hAnsi="Cambria Math"/>
                      <w:i/>
                      <w:sz w:val="24"/>
                      <w:szCs w:val="24"/>
                      <w:highlight w:val="yellow"/>
                    </w:rPr>
                  </m:ctrlPr>
                </m:fPr>
                <m:num>
                  <m:r>
                    <m:rPr>
                      <m:sty m:val="p"/>
                    </m:rPr>
                    <w:rPr>
                      <w:rFonts w:ascii="Cambria Math" w:hAnsi="Cambria Math"/>
                      <w:sz w:val="24"/>
                      <w:szCs w:val="24"/>
                      <w:highlight w:val="yellow"/>
                    </w:rPr>
                    <m:t>2</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A</m:t>
                  </m:r>
                </m:sub>
              </m:sSub>
              <m:func>
                <m:funcPr>
                  <m:ctrlPr>
                    <w:rPr>
                      <w:rFonts w:ascii="Cambria Math" w:hAnsi="Cambria Math"/>
                      <w:i/>
                      <w:sz w:val="24"/>
                      <w:szCs w:val="24"/>
                      <w:highlight w:val="yellow"/>
                    </w:rPr>
                  </m:ctrlPr>
                </m:funcPr>
                <m:fName>
                  <m:r>
                    <m:rPr>
                      <m:sty m:val="p"/>
                    </m:rPr>
                    <w:rPr>
                      <w:rFonts w:ascii="Cambria Math" w:hAnsi="Cambria Math"/>
                      <w:highlight w:val="yellow"/>
                    </w:rPr>
                    <m:t>cos</m:t>
                  </m:r>
                </m:fName>
                <m:e>
                  <m:r>
                    <m:rPr>
                      <m:sty m:val="p"/>
                    </m:rPr>
                    <w:rPr>
                      <w:rFonts w:ascii="Cambria Math" w:hAnsi="Cambria Math"/>
                      <w:sz w:val="24"/>
                      <w:szCs w:val="24"/>
                      <w:highlight w:val="yellow"/>
                    </w:rPr>
                    <m:t xml:space="preserve">θ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B</m:t>
                      </m:r>
                    </m:sub>
                  </m:sSub>
                  <m:func>
                    <m:funcPr>
                      <m:ctrlPr>
                        <w:rPr>
                          <w:rFonts w:ascii="Cambria Math" w:hAnsi="Cambria Math"/>
                          <w:i/>
                          <w:sz w:val="24"/>
                          <w:szCs w:val="24"/>
                          <w:highlight w:val="yellow"/>
                        </w:rPr>
                      </m:ctrlPr>
                    </m:funcPr>
                    <m:fName>
                      <m:func>
                        <m:funcPr>
                          <m:ctrlPr>
                            <w:rPr>
                              <w:rFonts w:ascii="Cambria Math" w:hAnsi="Cambria Math"/>
                              <w:i/>
                              <w:sz w:val="24"/>
                              <w:szCs w:val="24"/>
                              <w:highlight w:val="yellow"/>
                            </w:rPr>
                          </m:ctrlPr>
                        </m:funcPr>
                        <m:fName>
                          <m:r>
                            <m:rPr>
                              <m:sty m:val="p"/>
                            </m:rPr>
                            <w:rPr>
                              <w:rFonts w:ascii="Cambria Math" w:hAnsi="Cambria Math"/>
                              <w:highlight w:val="yellow"/>
                            </w:rPr>
                            <m:t>cos</m:t>
                          </m:r>
                        </m:fName>
                        <m:e>
                          <m:d>
                            <m:dPr>
                              <m:ctrlPr>
                                <w:rPr>
                                  <w:rFonts w:ascii="Cambria Math" w:hAnsi="Cambria Math"/>
                                  <w:i/>
                                  <w:sz w:val="24"/>
                                  <w:szCs w:val="24"/>
                                  <w:highlight w:val="yellow"/>
                                </w:rPr>
                              </m:ctrlPr>
                            </m:dPr>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e>
                          </m:d>
                        </m:e>
                      </m:func>
                    </m:fName>
                    <m:e>
                      <m:r>
                        <m:rPr>
                          <m:sty m:val="p"/>
                        </m:rPr>
                        <w:rPr>
                          <w:rFonts w:ascii="Cambria Math" w:hAnsi="Cambria Math"/>
                          <w:sz w:val="24"/>
                          <w:szCs w:val="24"/>
                          <w:highlight w:val="yellow"/>
                        </w:rPr>
                        <m:t xml:space="preserve">+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C</m:t>
                          </m:r>
                        </m:sub>
                      </m:sSub>
                      <m:func>
                        <m:funcPr>
                          <m:ctrlPr>
                            <w:rPr>
                              <w:rFonts w:ascii="Cambria Math" w:hAnsi="Cambria Math"/>
                              <w:i/>
                              <w:sz w:val="24"/>
                              <w:szCs w:val="24"/>
                              <w:highlight w:val="yellow"/>
                            </w:rPr>
                          </m:ctrlPr>
                        </m:funcPr>
                        <m:fName>
                          <m:r>
                            <m:rPr>
                              <m:sty m:val="p"/>
                            </m:rPr>
                            <w:rPr>
                              <w:rFonts w:ascii="Cambria Math" w:hAnsi="Cambria Math"/>
                              <w:highlight w:val="yellow"/>
                            </w:rPr>
                            <m:t>cos</m:t>
                          </m:r>
                        </m:fName>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m:t>
                          </m:r>
                        </m:e>
                      </m:func>
                    </m:e>
                  </m:func>
                </m:e>
              </m:func>
            </m:oMath>
          </m:oMathPara>
        </w:p>
      </w:docPartBody>
    </w:docPart>
    <w:docPart>
      <w:docPartPr>
        <w:name w:val="FEE1C76592A74983A9D35B04E999E5A6"/>
        <w:category>
          <w:name w:val="General"/>
          <w:gallery w:val="placeholder"/>
        </w:category>
        <w:types>
          <w:type w:val="bbPlcHdr"/>
        </w:types>
        <w:behaviors>
          <w:behavior w:val="content"/>
        </w:behaviors>
        <w:guid w:val="{08332F31-B782-4380-AEEA-F725E4932D79}"/>
      </w:docPartPr>
      <w:docPartBody>
        <w:p w:rsidR="00FB553A" w:rsidRDefault="00FB553A" w:rsidP="00FB553A">
          <w:pPr>
            <w:pStyle w:val="FEE1C76592A74983A9D35B04E999E5A61"/>
          </w:pPr>
          <m:oMathPara>
            <m:oMath>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Q</m:t>
                  </m:r>
                </m:sub>
              </m:sSub>
              <m:r>
                <m:rPr>
                  <m:sty m:val="p"/>
                </m:rPr>
                <w:rPr>
                  <w:rFonts w:ascii="Cambria Math" w:hAnsi="Cambria Math"/>
                  <w:sz w:val="24"/>
                  <w:szCs w:val="24"/>
                  <w:highlight w:val="yellow"/>
                </w:rPr>
                <m:t xml:space="preserve"> = </m:t>
              </m:r>
              <m:f>
                <m:fPr>
                  <m:ctrlPr>
                    <w:rPr>
                      <w:rFonts w:ascii="Cambria Math" w:hAnsi="Cambria Math"/>
                      <w:i/>
                      <w:sz w:val="24"/>
                      <w:szCs w:val="24"/>
                      <w:highlight w:val="yellow"/>
                    </w:rPr>
                  </m:ctrlPr>
                </m:fPr>
                <m:num>
                  <m:r>
                    <m:rPr>
                      <m:sty m:val="p"/>
                    </m:rPr>
                    <w:rPr>
                      <w:rFonts w:ascii="Cambria Math" w:hAnsi="Cambria Math"/>
                      <w:sz w:val="24"/>
                      <w:szCs w:val="24"/>
                      <w:highlight w:val="yellow"/>
                    </w:rPr>
                    <m:t>2</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A</m:t>
                  </m:r>
                </m:sub>
              </m:sSub>
              <m:func>
                <m:funcPr>
                  <m:ctrlPr>
                    <w:rPr>
                      <w:rFonts w:ascii="Cambria Math" w:hAnsi="Cambria Math"/>
                      <w:i/>
                      <w:sz w:val="24"/>
                      <w:szCs w:val="24"/>
                      <w:highlight w:val="yellow"/>
                    </w:rPr>
                  </m:ctrlPr>
                </m:funcPr>
                <m:fName>
                  <m:func>
                    <m:funcPr>
                      <m:ctrlPr>
                        <w:rPr>
                          <w:rFonts w:ascii="Cambria Math" w:hAnsi="Cambria Math"/>
                          <w:i/>
                          <w:sz w:val="24"/>
                          <w:szCs w:val="24"/>
                          <w:highlight w:val="yellow"/>
                        </w:rPr>
                      </m:ctrlPr>
                    </m:funcPr>
                    <m:fName>
                      <m:r>
                        <m:rPr>
                          <m:sty m:val="p"/>
                        </m:rPr>
                        <w:rPr>
                          <w:rFonts w:ascii="Cambria Math" w:hAnsi="Cambria Math"/>
                          <w:highlight w:val="yellow"/>
                        </w:rPr>
                        <m:t>sin</m:t>
                      </m:r>
                    </m:fName>
                    <m:e>
                      <m:r>
                        <m:rPr>
                          <m:sty m:val="p"/>
                        </m:rPr>
                        <w:rPr>
                          <w:rFonts w:ascii="Cambria Math" w:hAnsi="Cambria Math"/>
                          <w:sz w:val="24"/>
                          <w:szCs w:val="24"/>
                          <w:highlight w:val="yellow"/>
                        </w:rPr>
                        <m:t>θ</m:t>
                      </m:r>
                    </m:e>
                  </m:func>
                </m:fName>
                <m:e>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B</m:t>
                      </m:r>
                    </m:sub>
                  </m:sSub>
                  <m:func>
                    <m:funcPr>
                      <m:ctrlPr>
                        <w:rPr>
                          <w:rFonts w:ascii="Cambria Math" w:hAnsi="Cambria Math"/>
                          <w:i/>
                          <w:sz w:val="24"/>
                          <w:szCs w:val="24"/>
                          <w:highlight w:val="yellow"/>
                        </w:rPr>
                      </m:ctrlPr>
                    </m:funcPr>
                    <m:fName>
                      <m:r>
                        <m:rPr>
                          <m:sty m:val="p"/>
                        </m:rPr>
                        <w:rPr>
                          <w:rFonts w:ascii="Cambria Math" w:hAnsi="Cambria Math"/>
                          <w:highlight w:val="yellow"/>
                        </w:rPr>
                        <m:t>sin</m:t>
                      </m:r>
                    </m:fName>
                    <m:e>
                      <m:d>
                        <m:dPr>
                          <m:ctrlPr>
                            <w:rPr>
                              <w:rFonts w:ascii="Cambria Math" w:hAnsi="Cambria Math"/>
                              <w:i/>
                              <w:sz w:val="24"/>
                              <w:szCs w:val="24"/>
                              <w:highlight w:val="yellow"/>
                            </w:rPr>
                          </m:ctrlPr>
                        </m:dPr>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e>
                      </m:d>
                      <m:r>
                        <m:rPr>
                          <m:sty m:val="p"/>
                        </m:rPr>
                        <w:rPr>
                          <w:rFonts w:ascii="Cambria Math" w:hAnsi="Cambria Math"/>
                          <w:sz w:val="24"/>
                          <w:szCs w:val="24"/>
                          <w:highlight w:val="yellow"/>
                        </w:rPr>
                        <m:t xml:space="preserve">+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C</m:t>
                          </m:r>
                        </m:sub>
                      </m:sSub>
                      <m:func>
                        <m:funcPr>
                          <m:ctrlPr>
                            <w:rPr>
                              <w:rFonts w:ascii="Cambria Math" w:hAnsi="Cambria Math"/>
                              <w:i/>
                              <w:sz w:val="24"/>
                              <w:szCs w:val="24"/>
                              <w:highlight w:val="yellow"/>
                            </w:rPr>
                          </m:ctrlPr>
                        </m:funcPr>
                        <m:fName>
                          <m:r>
                            <m:rPr>
                              <m:sty m:val="p"/>
                            </m:rPr>
                            <w:rPr>
                              <w:rFonts w:ascii="Cambria Math" w:hAnsi="Cambria Math"/>
                              <w:highlight w:val="yellow"/>
                            </w:rPr>
                            <m:t>sin</m:t>
                          </m:r>
                        </m:fName>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m:t>
                          </m:r>
                        </m:e>
                      </m:func>
                    </m:e>
                  </m:func>
                </m:e>
              </m:func>
            </m:oMath>
          </m:oMathPara>
        </w:p>
      </w:docPartBody>
    </w:docPart>
    <w:docPart>
      <w:docPartPr>
        <w:name w:val="D2FFB0A477F74D3991020BCBC5A8F536"/>
        <w:category>
          <w:name w:val="General"/>
          <w:gallery w:val="placeholder"/>
        </w:category>
        <w:types>
          <w:type w:val="bbPlcHdr"/>
        </w:types>
        <w:behaviors>
          <w:behavior w:val="content"/>
        </w:behaviors>
        <w:guid w:val="{5430C722-C1AE-44C4-B854-F63276A5653C}"/>
      </w:docPartPr>
      <w:docPartBody>
        <w:p w:rsidR="00FB553A" w:rsidRDefault="00FB553A" w:rsidP="00FB553A">
          <w:pPr>
            <w:pStyle w:val="D2FFB0A477F74D3991020BCBC5A8F5361"/>
          </w:pPr>
          <m:oMathPara>
            <m:oMath>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0</m:t>
                  </m:r>
                </m:sub>
              </m:sSub>
              <m:r>
                <m:rPr>
                  <m:sty m:val="p"/>
                </m:rPr>
                <w:rPr>
                  <w:rFonts w:ascii="Cambria Math" w:hAnsi="Cambria Math"/>
                  <w:sz w:val="24"/>
                  <w:szCs w:val="24"/>
                  <w:highlight w:val="yellow"/>
                </w:rPr>
                <m:t xml:space="preserve"> = </m:t>
              </m:r>
              <m:f>
                <m:fPr>
                  <m:ctrlPr>
                    <w:rPr>
                      <w:rFonts w:ascii="Cambria Math" w:hAnsi="Cambria Math"/>
                      <w:i/>
                      <w:sz w:val="24"/>
                      <w:szCs w:val="24"/>
                      <w:highlight w:val="yellow"/>
                    </w:rPr>
                  </m:ctrlPr>
                </m:fPr>
                <m:num>
                  <m:r>
                    <m:rPr>
                      <m:sty m:val="p"/>
                    </m:rPr>
                    <w:rPr>
                      <w:rFonts w:ascii="Cambria Math" w:hAnsi="Cambria Math"/>
                      <w:sz w:val="24"/>
                      <w:szCs w:val="24"/>
                      <w:highlight w:val="yellow"/>
                    </w:rPr>
                    <m:t>1</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 xml:space="preserve">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A</m:t>
                  </m:r>
                </m:sub>
              </m:sSub>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B</m:t>
                  </m:r>
                </m:sub>
              </m:sSub>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C</m:t>
                  </m:r>
                </m:sub>
              </m:sSub>
              <m:r>
                <m:rPr>
                  <m:sty m:val="p"/>
                </m:rPr>
                <w:rPr>
                  <w:rFonts w:ascii="Cambria Math" w:hAnsi="Cambria Math"/>
                  <w:sz w:val="24"/>
                  <w:szCs w:val="24"/>
                  <w:highlight w:val="yellow"/>
                </w:rPr>
                <m:t>)</m:t>
              </m:r>
            </m:oMath>
          </m:oMathPara>
        </w:p>
      </w:docPartBody>
    </w:docPart>
    <w:docPart>
      <w:docPartPr>
        <w:name w:val="1D93B016B9A640E1AA71C363EF6E1AC0"/>
        <w:category>
          <w:name w:val="General"/>
          <w:gallery w:val="placeholder"/>
        </w:category>
        <w:types>
          <w:type w:val="bbPlcHdr"/>
        </w:types>
        <w:behaviors>
          <w:behavior w:val="content"/>
        </w:behaviors>
        <w:guid w:val="{445A9503-2216-4000-98D1-0A6B2C6740A9}"/>
      </w:docPartPr>
      <w:docPartBody>
        <w:p w:rsidR="00FB553A" w:rsidRDefault="00FB553A" w:rsidP="00FB553A">
          <w:pPr>
            <w:pStyle w:val="1D93B016B9A640E1AA71C363EF6E1AC01"/>
          </w:pPr>
          <m:oMathPara>
            <m:oMath>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Q</m:t>
                  </m:r>
                </m:sub>
              </m:sSub>
              <m:r>
                <m:rPr>
                  <m:sty m:val="p"/>
                </m:rPr>
                <w:rPr>
                  <w:rFonts w:ascii="Cambria Math" w:hAnsi="Cambria Math"/>
                  <w:sz w:val="24"/>
                  <w:szCs w:val="24"/>
                  <w:highlight w:val="yellow"/>
                </w:rPr>
                <m:t xml:space="preserve"> = </m:t>
              </m:r>
              <m:f>
                <m:fPr>
                  <m:ctrlPr>
                    <w:rPr>
                      <w:rFonts w:ascii="Cambria Math" w:hAnsi="Cambria Math"/>
                      <w:i/>
                      <w:sz w:val="24"/>
                      <w:szCs w:val="24"/>
                      <w:highlight w:val="yellow"/>
                    </w:rPr>
                  </m:ctrlPr>
                </m:fPr>
                <m:num>
                  <m:r>
                    <m:rPr>
                      <m:sty m:val="p"/>
                    </m:rPr>
                    <w:rPr>
                      <w:rFonts w:ascii="Cambria Math" w:hAnsi="Cambria Math"/>
                      <w:sz w:val="24"/>
                      <w:szCs w:val="24"/>
                      <w:highlight w:val="yellow"/>
                    </w:rPr>
                    <m:t>2</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A</m:t>
                  </m:r>
                </m:sub>
              </m:sSub>
              <m:func>
                <m:funcPr>
                  <m:ctrlPr>
                    <w:rPr>
                      <w:rFonts w:ascii="Cambria Math" w:hAnsi="Cambria Math"/>
                      <w:i/>
                      <w:sz w:val="24"/>
                      <w:szCs w:val="24"/>
                      <w:highlight w:val="yellow"/>
                    </w:rPr>
                  </m:ctrlPr>
                </m:funcPr>
                <m:fName>
                  <m:func>
                    <m:funcPr>
                      <m:ctrlPr>
                        <w:rPr>
                          <w:rFonts w:ascii="Cambria Math" w:hAnsi="Cambria Math"/>
                          <w:i/>
                          <w:sz w:val="24"/>
                          <w:szCs w:val="24"/>
                          <w:highlight w:val="yellow"/>
                        </w:rPr>
                      </m:ctrlPr>
                    </m:funcPr>
                    <m:fName>
                      <m:r>
                        <m:rPr>
                          <m:sty m:val="p"/>
                        </m:rPr>
                        <w:rPr>
                          <w:rFonts w:ascii="Cambria Math" w:hAnsi="Cambria Math"/>
                          <w:highlight w:val="yellow"/>
                        </w:rPr>
                        <m:t>sin</m:t>
                      </m:r>
                    </m:fName>
                    <m:e>
                      <m:r>
                        <m:rPr>
                          <m:sty m:val="p"/>
                        </m:rPr>
                        <w:rPr>
                          <w:rFonts w:ascii="Cambria Math" w:hAnsi="Cambria Math"/>
                          <w:sz w:val="24"/>
                          <w:szCs w:val="24"/>
                          <w:highlight w:val="yellow"/>
                        </w:rPr>
                        <m:t>θ</m:t>
                      </m:r>
                    </m:e>
                  </m:func>
                </m:fName>
                <m:e>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B</m:t>
                      </m:r>
                    </m:sub>
                  </m:sSub>
                  <m:func>
                    <m:funcPr>
                      <m:ctrlPr>
                        <w:rPr>
                          <w:rFonts w:ascii="Cambria Math" w:hAnsi="Cambria Math"/>
                          <w:i/>
                          <w:sz w:val="24"/>
                          <w:szCs w:val="24"/>
                          <w:highlight w:val="yellow"/>
                        </w:rPr>
                      </m:ctrlPr>
                    </m:funcPr>
                    <m:fName>
                      <m:r>
                        <m:rPr>
                          <m:sty m:val="p"/>
                        </m:rPr>
                        <w:rPr>
                          <w:rFonts w:ascii="Cambria Math" w:hAnsi="Cambria Math"/>
                          <w:highlight w:val="yellow"/>
                        </w:rPr>
                        <m:t>sin</m:t>
                      </m:r>
                    </m:fName>
                    <m:e>
                      <m:d>
                        <m:dPr>
                          <m:ctrlPr>
                            <w:rPr>
                              <w:rFonts w:ascii="Cambria Math" w:hAnsi="Cambria Math"/>
                              <w:i/>
                              <w:sz w:val="24"/>
                              <w:szCs w:val="24"/>
                              <w:highlight w:val="yellow"/>
                            </w:rPr>
                          </m:ctrlPr>
                        </m:dPr>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e>
                      </m:d>
                      <m:r>
                        <m:rPr>
                          <m:sty m:val="p"/>
                        </m:rPr>
                        <w:rPr>
                          <w:rFonts w:ascii="Cambria Math" w:hAnsi="Cambria Math"/>
                          <w:sz w:val="24"/>
                          <w:szCs w:val="24"/>
                          <w:highlight w:val="yellow"/>
                        </w:rPr>
                        <m:t xml:space="preserve">+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C</m:t>
                          </m:r>
                        </m:sub>
                      </m:sSub>
                      <m:func>
                        <m:funcPr>
                          <m:ctrlPr>
                            <w:rPr>
                              <w:rFonts w:ascii="Cambria Math" w:hAnsi="Cambria Math"/>
                              <w:i/>
                              <w:sz w:val="24"/>
                              <w:szCs w:val="24"/>
                              <w:highlight w:val="yellow"/>
                            </w:rPr>
                          </m:ctrlPr>
                        </m:funcPr>
                        <m:fName>
                          <m:r>
                            <m:rPr>
                              <m:sty m:val="p"/>
                            </m:rPr>
                            <w:rPr>
                              <w:rFonts w:ascii="Cambria Math" w:hAnsi="Cambria Math"/>
                              <w:highlight w:val="yellow"/>
                            </w:rPr>
                            <m:t>sin</m:t>
                          </m:r>
                        </m:fName>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m:t>
                          </m:r>
                        </m:e>
                      </m:func>
                    </m:e>
                  </m:func>
                </m:e>
              </m:func>
            </m:oMath>
          </m:oMathPara>
        </w:p>
      </w:docPartBody>
    </w:docPart>
    <w:docPart>
      <w:docPartPr>
        <w:name w:val="7B05434C53B74BD893AB6DC57AD50AA5"/>
        <w:category>
          <w:name w:val="General"/>
          <w:gallery w:val="placeholder"/>
        </w:category>
        <w:types>
          <w:type w:val="bbPlcHdr"/>
        </w:types>
        <w:behaviors>
          <w:behavior w:val="content"/>
        </w:behaviors>
        <w:guid w:val="{A2725CD5-5FC9-4EA0-8738-807B509806AF}"/>
      </w:docPartPr>
      <w:docPartBody>
        <w:p w:rsidR="00FB553A" w:rsidRDefault="00FB553A" w:rsidP="00FB553A">
          <w:pPr>
            <w:pStyle w:val="7B05434C53B74BD893AB6DC57AD50AA51"/>
          </w:pPr>
          <m:oMathPara>
            <m:oMath>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0</m:t>
                  </m:r>
                </m:sub>
              </m:sSub>
              <m:r>
                <m:rPr>
                  <m:sty m:val="p"/>
                </m:rPr>
                <w:rPr>
                  <w:rFonts w:ascii="Cambria Math" w:hAnsi="Cambria Math"/>
                  <w:sz w:val="24"/>
                  <w:szCs w:val="24"/>
                  <w:highlight w:val="yellow"/>
                </w:rPr>
                <m:t xml:space="preserve"> = </m:t>
              </m:r>
              <m:f>
                <m:fPr>
                  <m:ctrlPr>
                    <w:rPr>
                      <w:rFonts w:ascii="Cambria Math" w:hAnsi="Cambria Math"/>
                      <w:i/>
                      <w:sz w:val="24"/>
                      <w:szCs w:val="24"/>
                      <w:highlight w:val="yellow"/>
                    </w:rPr>
                  </m:ctrlPr>
                </m:fPr>
                <m:num>
                  <m:r>
                    <m:rPr>
                      <m:sty m:val="p"/>
                    </m:rPr>
                    <w:rPr>
                      <w:rFonts w:ascii="Cambria Math" w:hAnsi="Cambria Math"/>
                      <w:sz w:val="24"/>
                      <w:szCs w:val="24"/>
                      <w:highlight w:val="yellow"/>
                    </w:rPr>
                    <m:t>1</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 xml:space="preserve">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A</m:t>
                  </m:r>
                </m:sub>
              </m:sSub>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B</m:t>
                  </m:r>
                </m:sub>
              </m:sSub>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I</m:t>
                  </m:r>
                </m:e>
                <m:sub>
                  <m:r>
                    <m:rPr>
                      <m:sty m:val="p"/>
                    </m:rPr>
                    <w:rPr>
                      <w:rFonts w:ascii="Cambria Math" w:hAnsi="Cambria Math"/>
                      <w:sz w:val="24"/>
                      <w:szCs w:val="24"/>
                      <w:highlight w:val="yellow"/>
                    </w:rPr>
                    <m:t>C</m:t>
                  </m:r>
                </m:sub>
              </m:sSub>
              <m:r>
                <m:rPr>
                  <m:sty m:val="p"/>
                </m:rPr>
                <w:rPr>
                  <w:rFonts w:ascii="Cambria Math" w:hAnsi="Cambria Math"/>
                  <w:sz w:val="24"/>
                  <w:szCs w:val="24"/>
                  <w:highlight w:val="yellow"/>
                </w:rPr>
                <m:t>)</m:t>
              </m:r>
            </m:oMath>
          </m:oMathPara>
        </w:p>
      </w:docPartBody>
    </w:docPart>
    <w:docPart>
      <w:docPartPr>
        <w:name w:val="BCBBB081E2684A17B90E5ACE22A8EA54"/>
        <w:category>
          <w:name w:val="General"/>
          <w:gallery w:val="placeholder"/>
        </w:category>
        <w:types>
          <w:type w:val="bbPlcHdr"/>
        </w:types>
        <w:behaviors>
          <w:behavior w:val="content"/>
        </w:behaviors>
        <w:guid w:val="{51861B7F-502B-44C2-A12E-486CA1D1B86A}"/>
      </w:docPartPr>
      <w:docPartBody>
        <w:p w:rsidR="00FB553A" w:rsidRDefault="00FB553A" w:rsidP="00FB553A">
          <w:pPr>
            <w:pStyle w:val="BCBBB081E2684A17B90E5ACE22A8EA541"/>
          </w:pPr>
          <m:oMathPara>
            <m:oMath>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I</m:t>
                  </m:r>
                </m:e>
                <m:sub>
                  <m:r>
                    <m:rPr>
                      <m:sty m:val="p"/>
                    </m:rPr>
                    <w:rPr>
                      <w:rFonts w:ascii="Cambria Math" w:hAnsi="Cambria Math"/>
                      <w:sz w:val="24"/>
                      <w:szCs w:val="24"/>
                      <w:highlight w:val="yellow"/>
                      <w:lang w:val="en-CA"/>
                    </w:rPr>
                    <m:t>A</m:t>
                  </m:r>
                </m:sub>
              </m:sSub>
              <m:r>
                <m:rPr>
                  <m:sty m:val="p"/>
                </m:rPr>
                <w:rPr>
                  <w:rFonts w:ascii="Cambria Math" w:hAnsi="Cambria Math"/>
                  <w:sz w:val="24"/>
                  <w:szCs w:val="24"/>
                  <w:highlight w:val="yellow"/>
                  <w:lang w:val="en-CA"/>
                </w:rPr>
                <m:t xml:space="preserve">, </m:t>
              </m:r>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I</m:t>
                  </m:r>
                </m:e>
                <m:sub>
                  <m:r>
                    <m:rPr>
                      <m:sty m:val="p"/>
                    </m:rPr>
                    <w:rPr>
                      <w:rFonts w:ascii="Cambria Math" w:hAnsi="Cambria Math"/>
                      <w:sz w:val="24"/>
                      <w:szCs w:val="24"/>
                      <w:highlight w:val="yellow"/>
                      <w:lang w:val="en-CA"/>
                    </w:rPr>
                    <m:t>B</m:t>
                  </m:r>
                </m:sub>
              </m:sSub>
              <m:r>
                <m:rPr>
                  <m:sty m:val="p"/>
                </m:rPr>
                <w:rPr>
                  <w:rFonts w:ascii="Cambria Math" w:hAnsi="Cambria Math"/>
                  <w:sz w:val="24"/>
                  <w:szCs w:val="24"/>
                  <w:highlight w:val="yellow"/>
                  <w:lang w:val="en-CA"/>
                </w:rPr>
                <m:t xml:space="preserve">, </m:t>
              </m:r>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I</m:t>
                  </m:r>
                </m:e>
                <m:sub>
                  <m:r>
                    <m:rPr>
                      <m:sty m:val="p"/>
                    </m:rPr>
                    <w:rPr>
                      <w:rFonts w:ascii="Cambria Math" w:hAnsi="Cambria Math"/>
                      <w:sz w:val="24"/>
                      <w:szCs w:val="24"/>
                      <w:highlight w:val="yellow"/>
                      <w:lang w:val="en-CA"/>
                    </w:rPr>
                    <m:t>C</m:t>
                  </m:r>
                </m:sub>
              </m:sSub>
            </m:oMath>
          </m:oMathPara>
        </w:p>
      </w:docPartBody>
    </w:docPart>
    <w:docPart>
      <w:docPartPr>
        <w:name w:val="26DC12D108AF452F941BE9D41F216902"/>
        <w:category>
          <w:name w:val="General"/>
          <w:gallery w:val="placeholder"/>
        </w:category>
        <w:types>
          <w:type w:val="bbPlcHdr"/>
        </w:types>
        <w:behaviors>
          <w:behavior w:val="content"/>
        </w:behaviors>
        <w:guid w:val="{1A27239C-19F2-4C31-92D3-EC048FC5902F}"/>
      </w:docPartPr>
      <w:docPartBody>
        <w:p w:rsidR="00FB553A" w:rsidRDefault="00FB553A" w:rsidP="00FB553A">
          <w:pPr>
            <w:pStyle w:val="26DC12D108AF452F941BE9D41F2169021"/>
          </w:pPr>
          <m:oMathPara>
            <m:oMath>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V</m:t>
                  </m:r>
                </m:e>
                <m:sub>
                  <m:r>
                    <m:rPr>
                      <m:sty m:val="p"/>
                    </m:rPr>
                    <w:rPr>
                      <w:rFonts w:ascii="Cambria Math" w:hAnsi="Cambria Math"/>
                      <w:sz w:val="24"/>
                      <w:szCs w:val="24"/>
                      <w:highlight w:val="yellow"/>
                      <w:lang w:val="en-CA"/>
                    </w:rPr>
                    <m:t>D</m:t>
                  </m:r>
                </m:sub>
              </m:sSub>
              <m:r>
                <m:rPr>
                  <m:sty m:val="p"/>
                </m:rPr>
                <w:rPr>
                  <w:rFonts w:ascii="Cambria Math" w:hAnsi="Cambria Math"/>
                  <w:sz w:val="24"/>
                  <w:szCs w:val="24"/>
                  <w:highlight w:val="yellow"/>
                  <w:lang w:val="en-CA"/>
                </w:rPr>
                <m:t xml:space="preserve">, </m:t>
              </m:r>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V</m:t>
                  </m:r>
                </m:e>
                <m:sub>
                  <m:r>
                    <m:rPr>
                      <m:sty m:val="p"/>
                    </m:rPr>
                    <w:rPr>
                      <w:rFonts w:ascii="Cambria Math" w:hAnsi="Cambria Math"/>
                      <w:sz w:val="24"/>
                      <w:szCs w:val="24"/>
                      <w:highlight w:val="yellow"/>
                      <w:lang w:val="en-CA"/>
                    </w:rPr>
                    <m:t>Q</m:t>
                  </m:r>
                </m:sub>
              </m:sSub>
            </m:oMath>
          </m:oMathPara>
        </w:p>
      </w:docPartBody>
    </w:docPart>
    <w:docPart>
      <w:docPartPr>
        <w:name w:val="29A087C4E7D44138BDAB9A5231B7BF08"/>
        <w:category>
          <w:name w:val="General"/>
          <w:gallery w:val="placeholder"/>
        </w:category>
        <w:types>
          <w:type w:val="bbPlcHdr"/>
        </w:types>
        <w:behaviors>
          <w:behavior w:val="content"/>
        </w:behaviors>
        <w:guid w:val="{AA3D7909-A6A6-42C7-858E-A99A4E1CC883}"/>
      </w:docPartPr>
      <w:docPartBody>
        <w:p w:rsidR="00FB553A" w:rsidRDefault="00FB553A" w:rsidP="00FB553A">
          <w:pPr>
            <w:pStyle w:val="29A087C4E7D44138BDAB9A5231B7BF081"/>
          </w:pPr>
          <m:oMathPara>
            <m:oMath>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I</m:t>
                  </m:r>
                </m:e>
                <m:sub>
                  <m:r>
                    <m:rPr>
                      <m:sty m:val="p"/>
                    </m:rPr>
                    <w:rPr>
                      <w:rFonts w:ascii="Cambria Math" w:hAnsi="Cambria Math"/>
                      <w:sz w:val="24"/>
                      <w:szCs w:val="24"/>
                      <w:highlight w:val="yellow"/>
                      <w:lang w:val="en-CA"/>
                    </w:rPr>
                    <m:t>D</m:t>
                  </m:r>
                </m:sub>
              </m:sSub>
              <m:r>
                <m:rPr>
                  <m:sty m:val="p"/>
                </m:rPr>
                <w:rPr>
                  <w:rFonts w:ascii="Cambria Math" w:hAnsi="Cambria Math"/>
                  <w:sz w:val="24"/>
                  <w:szCs w:val="24"/>
                  <w:highlight w:val="yellow"/>
                  <w:lang w:val="en-CA"/>
                </w:rPr>
                <m:t xml:space="preserve">, </m:t>
              </m:r>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I</m:t>
                  </m:r>
                </m:e>
                <m:sub>
                  <m:r>
                    <m:rPr>
                      <m:sty m:val="p"/>
                    </m:rPr>
                    <w:rPr>
                      <w:rFonts w:ascii="Cambria Math" w:hAnsi="Cambria Math"/>
                      <w:sz w:val="24"/>
                      <w:szCs w:val="24"/>
                      <w:highlight w:val="yellow"/>
                      <w:lang w:val="en-CA"/>
                    </w:rPr>
                    <m:t>Q</m:t>
                  </m:r>
                </m:sub>
              </m:sSub>
            </m:oMath>
          </m:oMathPara>
        </w:p>
      </w:docPartBody>
    </w:docPart>
    <w:docPart>
      <w:docPartPr>
        <w:name w:val="6F1CD7BDF3834972981C1980E3968121"/>
        <w:category>
          <w:name w:val="General"/>
          <w:gallery w:val="placeholder"/>
        </w:category>
        <w:types>
          <w:type w:val="bbPlcHdr"/>
        </w:types>
        <w:behaviors>
          <w:behavior w:val="content"/>
        </w:behaviors>
        <w:guid w:val="{85541082-EE3A-4CAA-B276-A25ACCE1975C}"/>
      </w:docPartPr>
      <w:docPartBody>
        <w:p w:rsidR="00FB553A" w:rsidRDefault="00FB553A" w:rsidP="00FB553A">
          <w:pPr>
            <w:pStyle w:val="6F1CD7BDF3834972981C1980E39681211"/>
          </w:pPr>
          <m:oMathPara>
            <m:oMath>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I</m:t>
                  </m:r>
                </m:e>
                <m:sub>
                  <m:r>
                    <m:rPr>
                      <m:sty m:val="p"/>
                    </m:rPr>
                    <w:rPr>
                      <w:rFonts w:ascii="Cambria Math" w:hAnsi="Cambria Math"/>
                      <w:sz w:val="24"/>
                      <w:szCs w:val="24"/>
                      <w:highlight w:val="yellow"/>
                      <w:lang w:val="en-CA"/>
                    </w:rPr>
                    <m:t>0</m:t>
                  </m:r>
                </m:sub>
              </m:sSub>
            </m:oMath>
          </m:oMathPara>
        </w:p>
      </w:docPartBody>
    </w:docPart>
    <w:docPart>
      <w:docPartPr>
        <w:name w:val="20E76DD40746402FA39AC5C0FFD9B290"/>
        <w:category>
          <w:name w:val="General"/>
          <w:gallery w:val="placeholder"/>
        </w:category>
        <w:types>
          <w:type w:val="bbPlcHdr"/>
        </w:types>
        <w:behaviors>
          <w:behavior w:val="content"/>
        </w:behaviors>
        <w:guid w:val="{393C6038-E7DB-4215-A7AF-A87CC496E3A7}"/>
      </w:docPartPr>
      <w:docPartBody>
        <w:p w:rsidR="00000000" w:rsidRDefault="00FB553A" w:rsidP="00FB553A">
          <w:pPr>
            <w:pStyle w:val="20E76DD40746402FA39AC5C0FFD9B290"/>
          </w:pPr>
          <m:oMathPara>
            <m:oMath>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D</m:t>
                  </m:r>
                </m:sub>
              </m:sSub>
              <m:r>
                <m:rPr>
                  <m:sty m:val="p"/>
                </m:rPr>
                <w:rPr>
                  <w:rFonts w:ascii="Cambria Math" w:hAnsi="Cambria Math"/>
                  <w:sz w:val="24"/>
                  <w:szCs w:val="24"/>
                  <w:highlight w:val="yellow"/>
                </w:rPr>
                <m:t xml:space="preserve"> = </m:t>
              </m:r>
              <m:f>
                <m:fPr>
                  <m:ctrlPr>
                    <w:rPr>
                      <w:rFonts w:ascii="Cambria Math" w:hAnsi="Cambria Math"/>
                      <w:i/>
                      <w:sz w:val="24"/>
                      <w:szCs w:val="24"/>
                      <w:highlight w:val="yellow"/>
                    </w:rPr>
                  </m:ctrlPr>
                </m:fPr>
                <m:num>
                  <m:r>
                    <m:rPr>
                      <m:sty m:val="p"/>
                    </m:rPr>
                    <w:rPr>
                      <w:rFonts w:ascii="Cambria Math" w:hAnsi="Cambria Math"/>
                      <w:sz w:val="24"/>
                      <w:szCs w:val="24"/>
                      <w:highlight w:val="yellow"/>
                    </w:rPr>
                    <m:t>2</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A</m:t>
                  </m:r>
                </m:sub>
              </m:sSub>
              <m:func>
                <m:funcPr>
                  <m:ctrlPr>
                    <w:rPr>
                      <w:rFonts w:ascii="Cambria Math" w:hAnsi="Cambria Math"/>
                      <w:i/>
                      <w:sz w:val="24"/>
                      <w:szCs w:val="24"/>
                      <w:highlight w:val="yellow"/>
                    </w:rPr>
                  </m:ctrlPr>
                </m:funcPr>
                <m:fName>
                  <m:r>
                    <m:rPr>
                      <m:sty m:val="p"/>
                    </m:rPr>
                    <w:rPr>
                      <w:rFonts w:ascii="Cambria Math" w:hAnsi="Cambria Math"/>
                      <w:highlight w:val="yellow"/>
                    </w:rPr>
                    <m:t>cos</m:t>
                  </m:r>
                </m:fName>
                <m:e>
                  <m:r>
                    <m:rPr>
                      <m:sty m:val="p"/>
                    </m:rPr>
                    <w:rPr>
                      <w:rFonts w:ascii="Cambria Math" w:hAnsi="Cambria Math"/>
                      <w:sz w:val="24"/>
                      <w:szCs w:val="24"/>
                      <w:highlight w:val="yellow"/>
                    </w:rPr>
                    <m:t xml:space="preserve">θ +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B</m:t>
                      </m:r>
                    </m:sub>
                  </m:sSub>
                  <m:func>
                    <m:funcPr>
                      <m:ctrlPr>
                        <w:rPr>
                          <w:rFonts w:ascii="Cambria Math" w:hAnsi="Cambria Math"/>
                          <w:i/>
                          <w:sz w:val="24"/>
                          <w:szCs w:val="24"/>
                          <w:highlight w:val="yellow"/>
                        </w:rPr>
                      </m:ctrlPr>
                    </m:funcPr>
                    <m:fName>
                      <m:func>
                        <m:funcPr>
                          <m:ctrlPr>
                            <w:rPr>
                              <w:rFonts w:ascii="Cambria Math" w:hAnsi="Cambria Math"/>
                              <w:i/>
                              <w:sz w:val="24"/>
                              <w:szCs w:val="24"/>
                              <w:highlight w:val="yellow"/>
                            </w:rPr>
                          </m:ctrlPr>
                        </m:funcPr>
                        <m:fName>
                          <m:r>
                            <m:rPr>
                              <m:sty m:val="p"/>
                            </m:rPr>
                            <w:rPr>
                              <w:rFonts w:ascii="Cambria Math" w:hAnsi="Cambria Math"/>
                              <w:highlight w:val="yellow"/>
                            </w:rPr>
                            <m:t>cos</m:t>
                          </m:r>
                        </m:fName>
                        <m:e>
                          <m:d>
                            <m:dPr>
                              <m:ctrlPr>
                                <w:rPr>
                                  <w:rFonts w:ascii="Cambria Math" w:hAnsi="Cambria Math"/>
                                  <w:i/>
                                  <w:sz w:val="24"/>
                                  <w:szCs w:val="24"/>
                                  <w:highlight w:val="yellow"/>
                                </w:rPr>
                              </m:ctrlPr>
                            </m:dPr>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e>
                          </m:d>
                        </m:e>
                      </m:func>
                    </m:fName>
                    <m:e>
                      <m:r>
                        <m:rPr>
                          <m:sty m:val="p"/>
                        </m:rPr>
                        <w:rPr>
                          <w:rFonts w:ascii="Cambria Math" w:hAnsi="Cambria Math"/>
                          <w:sz w:val="24"/>
                          <w:szCs w:val="24"/>
                          <w:highlight w:val="yellow"/>
                        </w:rPr>
                        <m:t xml:space="preserve">+ </m:t>
                      </m:r>
                      <m:sSub>
                        <m:sSubPr>
                          <m:ctrlPr>
                            <w:rPr>
                              <w:rFonts w:ascii="Cambria Math" w:hAnsi="Cambria Math"/>
                              <w:i/>
                              <w:sz w:val="24"/>
                              <w:szCs w:val="24"/>
                              <w:highlight w:val="yellow"/>
                            </w:rPr>
                          </m:ctrlPr>
                        </m:sSubPr>
                        <m:e>
                          <m:r>
                            <m:rPr>
                              <m:sty m:val="p"/>
                            </m:rPr>
                            <w:rPr>
                              <w:rFonts w:ascii="Cambria Math" w:hAnsi="Cambria Math"/>
                              <w:sz w:val="24"/>
                              <w:szCs w:val="24"/>
                              <w:highlight w:val="yellow"/>
                            </w:rPr>
                            <m:t>V</m:t>
                          </m:r>
                        </m:e>
                        <m:sub>
                          <m:r>
                            <m:rPr>
                              <m:sty m:val="p"/>
                            </m:rPr>
                            <w:rPr>
                              <w:rFonts w:ascii="Cambria Math" w:hAnsi="Cambria Math"/>
                              <w:sz w:val="24"/>
                              <w:szCs w:val="24"/>
                              <w:highlight w:val="yellow"/>
                            </w:rPr>
                            <m:t>C</m:t>
                          </m:r>
                        </m:sub>
                      </m:sSub>
                      <m:func>
                        <m:funcPr>
                          <m:ctrlPr>
                            <w:rPr>
                              <w:rFonts w:ascii="Cambria Math" w:hAnsi="Cambria Math"/>
                              <w:i/>
                              <w:sz w:val="24"/>
                              <w:szCs w:val="24"/>
                              <w:highlight w:val="yellow"/>
                            </w:rPr>
                          </m:ctrlPr>
                        </m:funcPr>
                        <m:fName>
                          <m:r>
                            <m:rPr>
                              <m:sty m:val="p"/>
                            </m:rPr>
                            <w:rPr>
                              <w:rFonts w:ascii="Cambria Math" w:hAnsi="Cambria Math"/>
                              <w:highlight w:val="yellow"/>
                            </w:rPr>
                            <m:t>cos</m:t>
                          </m:r>
                        </m:fName>
                        <m:e>
                          <m:r>
                            <m:rPr>
                              <m:sty m:val="p"/>
                            </m:rPr>
                            <w:rPr>
                              <w:rFonts w:ascii="Cambria Math" w:hAnsi="Cambria Math"/>
                              <w:sz w:val="24"/>
                              <w:szCs w:val="24"/>
                              <w:highlight w:val="yellow"/>
                            </w:rPr>
                            <m:t xml:space="preserve">(θ + </m:t>
                          </m:r>
                          <m:f>
                            <m:fPr>
                              <m:ctrlPr>
                                <w:rPr>
                                  <w:rFonts w:ascii="Cambria Math" w:hAnsi="Cambria Math"/>
                                  <w:i/>
                                  <w:sz w:val="24"/>
                                  <w:szCs w:val="24"/>
                                  <w:highlight w:val="yellow"/>
                                </w:rPr>
                              </m:ctrlPr>
                            </m:fPr>
                            <m:num>
                              <m:r>
                                <m:rPr>
                                  <m:sty m:val="p"/>
                                </m:rPr>
                                <w:rPr>
                                  <w:rFonts w:ascii="Cambria Math" w:hAnsi="Cambria Math"/>
                                  <w:sz w:val="24"/>
                                  <w:szCs w:val="24"/>
                                  <w:highlight w:val="yellow"/>
                                </w:rPr>
                                <m:t>2π</m:t>
                              </m:r>
                            </m:num>
                            <m:den>
                              <m:r>
                                <m:rPr>
                                  <m:sty m:val="p"/>
                                </m:rPr>
                                <w:rPr>
                                  <w:rFonts w:ascii="Cambria Math" w:hAnsi="Cambria Math"/>
                                  <w:sz w:val="24"/>
                                  <w:szCs w:val="24"/>
                                  <w:highlight w:val="yellow"/>
                                </w:rPr>
                                <m:t>3</m:t>
                              </m:r>
                            </m:den>
                          </m:f>
                          <m:r>
                            <m:rPr>
                              <m:sty m:val="p"/>
                            </m:rPr>
                            <w:rPr>
                              <w:rFonts w:ascii="Cambria Math" w:hAnsi="Cambria Math"/>
                              <w:sz w:val="24"/>
                              <w:szCs w:val="24"/>
                              <w:highlight w:val="yellow"/>
                            </w:rPr>
                            <m:t>))</m:t>
                          </m:r>
                        </m:e>
                      </m:func>
                    </m:e>
                  </m:func>
                </m:e>
              </m:func>
            </m:oMath>
          </m:oMathPara>
        </w:p>
      </w:docPartBody>
    </w:docPart>
    <w:docPart>
      <w:docPartPr>
        <w:name w:val="683C730E55284CC79AB828D6E0BD4B4C"/>
        <w:category>
          <w:name w:val="General"/>
          <w:gallery w:val="placeholder"/>
        </w:category>
        <w:types>
          <w:type w:val="bbPlcHdr"/>
        </w:types>
        <w:behaviors>
          <w:behavior w:val="content"/>
        </w:behaviors>
        <w:guid w:val="{A756E57A-77BA-4F60-A04F-BBA00C24691A}"/>
      </w:docPartPr>
      <w:docPartBody>
        <w:p w:rsidR="00000000" w:rsidRDefault="00FB553A" w:rsidP="00FB553A">
          <w:pPr>
            <w:pStyle w:val="683C730E55284CC79AB828D6E0BD4B4C"/>
          </w:pPr>
          <m:oMathPara>
            <m:oMath>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V</m:t>
                  </m:r>
                </m:e>
                <m:sub>
                  <m:r>
                    <m:rPr>
                      <m:sty m:val="p"/>
                    </m:rPr>
                    <w:rPr>
                      <w:rFonts w:ascii="Cambria Math" w:hAnsi="Cambria Math"/>
                      <w:sz w:val="24"/>
                      <w:szCs w:val="24"/>
                      <w:highlight w:val="yellow"/>
                      <w:lang w:val="en-CA"/>
                    </w:rPr>
                    <m:t>A</m:t>
                  </m:r>
                </m:sub>
              </m:sSub>
              <m:r>
                <m:rPr>
                  <m:sty m:val="p"/>
                </m:rPr>
                <w:rPr>
                  <w:rFonts w:ascii="Cambria Math" w:hAnsi="Cambria Math"/>
                  <w:sz w:val="24"/>
                  <w:szCs w:val="24"/>
                  <w:highlight w:val="yellow"/>
                  <w:lang w:val="en-CA"/>
                </w:rPr>
                <m:t xml:space="preserve">, </m:t>
              </m:r>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V</m:t>
                  </m:r>
                </m:e>
                <m:sub>
                  <m:r>
                    <m:rPr>
                      <m:sty m:val="p"/>
                    </m:rPr>
                    <w:rPr>
                      <w:rFonts w:ascii="Cambria Math" w:hAnsi="Cambria Math"/>
                      <w:sz w:val="24"/>
                      <w:szCs w:val="24"/>
                      <w:highlight w:val="yellow"/>
                      <w:lang w:val="en-CA"/>
                    </w:rPr>
                    <m:t>B</m:t>
                  </m:r>
                </m:sub>
              </m:sSub>
              <m:r>
                <m:rPr>
                  <m:sty m:val="p"/>
                </m:rPr>
                <w:rPr>
                  <w:rFonts w:ascii="Cambria Math" w:hAnsi="Cambria Math"/>
                  <w:sz w:val="24"/>
                  <w:szCs w:val="24"/>
                  <w:highlight w:val="yellow"/>
                  <w:lang w:val="en-CA"/>
                </w:rPr>
                <m:t xml:space="preserve">, </m:t>
              </m:r>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V</m:t>
                  </m:r>
                </m:e>
                <m:sub>
                  <m:r>
                    <m:rPr>
                      <m:sty m:val="p"/>
                    </m:rPr>
                    <w:rPr>
                      <w:rFonts w:ascii="Cambria Math" w:hAnsi="Cambria Math"/>
                      <w:sz w:val="24"/>
                      <w:szCs w:val="24"/>
                      <w:highlight w:val="yellow"/>
                      <w:lang w:val="en-CA"/>
                    </w:rPr>
                    <m:t>C</m:t>
                  </m:r>
                </m:sub>
              </m:sSub>
            </m:oMath>
          </m:oMathPara>
        </w:p>
      </w:docPartBody>
    </w:docPart>
    <w:docPart>
      <w:docPartPr>
        <w:name w:val="C96B28D9782248E883FF1AF6BDF4E624"/>
        <w:category>
          <w:name w:val="General"/>
          <w:gallery w:val="placeholder"/>
        </w:category>
        <w:types>
          <w:type w:val="bbPlcHdr"/>
        </w:types>
        <w:behaviors>
          <w:behavior w:val="content"/>
        </w:behaviors>
        <w:guid w:val="{B975576A-A064-49FA-B973-96639E0F4C3C}"/>
      </w:docPartPr>
      <w:docPartBody>
        <w:p w:rsidR="00000000" w:rsidRDefault="00FB553A" w:rsidP="00FB553A">
          <w:pPr>
            <w:pStyle w:val="C96B28D9782248E883FF1AF6BDF4E624"/>
          </w:pPr>
          <m:oMathPara>
            <m:oMath>
              <m:sSub>
                <m:sSubPr>
                  <m:ctrlPr>
                    <w:rPr>
                      <w:rFonts w:ascii="Cambria Math" w:hAnsi="Cambria Math"/>
                      <w:i/>
                      <w:sz w:val="24"/>
                      <w:szCs w:val="24"/>
                      <w:highlight w:val="yellow"/>
                      <w:lang w:val="en-CA"/>
                    </w:rPr>
                  </m:ctrlPr>
                </m:sSubPr>
                <m:e>
                  <m:r>
                    <m:rPr>
                      <m:sty m:val="p"/>
                    </m:rPr>
                    <w:rPr>
                      <w:rFonts w:ascii="Cambria Math" w:hAnsi="Cambria Math"/>
                      <w:sz w:val="24"/>
                      <w:szCs w:val="24"/>
                      <w:highlight w:val="yellow"/>
                      <w:lang w:val="en-CA"/>
                    </w:rPr>
                    <m:t>V</m:t>
                  </m:r>
                </m:e>
                <m:sub>
                  <m:r>
                    <m:rPr>
                      <m:sty m:val="p"/>
                    </m:rPr>
                    <w:rPr>
                      <w:rFonts w:ascii="Cambria Math" w:hAnsi="Cambria Math"/>
                      <w:sz w:val="24"/>
                      <w:szCs w:val="24"/>
                      <w:highlight w:val="yellow"/>
                      <w:lang w:val="en-CA"/>
                    </w:rPr>
                    <m:t>0</m:t>
                  </m:r>
                </m:sub>
              </m:sSub>
            </m:oMath>
          </m:oMathPara>
        </w:p>
      </w:docPartBody>
    </w:docPart>
    <w:docPart>
      <w:docPartPr>
        <w:name w:val="DE85876632C5498BB7376B2A7E0B1A98"/>
        <w:category>
          <w:name w:val="General"/>
          <w:gallery w:val="placeholder"/>
        </w:category>
        <w:types>
          <w:type w:val="bbPlcHdr"/>
        </w:types>
        <w:behaviors>
          <w:behavior w:val="content"/>
        </w:behaviors>
        <w:guid w:val="{B0F6E2DA-4DDF-4F69-8C2D-76606BD42A34}"/>
      </w:docPartPr>
      <w:docPartBody>
        <w:p w:rsidR="00000000" w:rsidRDefault="00FB553A" w:rsidP="00FB553A">
          <w:pPr>
            <w:pStyle w:val="DE85876632C5498BB7376B2A7E0B1A98"/>
          </w:pPr>
          <m:oMathPara>
            <m:oMath>
              <m:r>
                <m:rPr>
                  <m:sty m:val="p"/>
                </m:rPr>
                <w:rPr>
                  <w:rStyle w:val="PlaceholderText"/>
                  <w:rFonts w:ascii="Cambria Math" w:hAnsi="Cambria Math"/>
                  <w:highlight w:val="yellow"/>
                </w:rPr>
                <m:t>θ</m:t>
              </m:r>
            </m:oMath>
          </m:oMathPara>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BIPPN M+ Gulliver">
    <w:altName w:val="Cambria"/>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VAGRounded LT Bold">
    <w:altName w:val="Calibri"/>
    <w:panose1 w:val="00000000000000000000"/>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2B93"/>
    <w:rsid w:val="000C4437"/>
    <w:rsid w:val="00166141"/>
    <w:rsid w:val="0018338D"/>
    <w:rsid w:val="00204073"/>
    <w:rsid w:val="00250DA0"/>
    <w:rsid w:val="002B0FA0"/>
    <w:rsid w:val="002E18DA"/>
    <w:rsid w:val="00310BB6"/>
    <w:rsid w:val="00321998"/>
    <w:rsid w:val="003325E7"/>
    <w:rsid w:val="00352B93"/>
    <w:rsid w:val="00453CB2"/>
    <w:rsid w:val="005A76EE"/>
    <w:rsid w:val="00617EDD"/>
    <w:rsid w:val="00640FF8"/>
    <w:rsid w:val="006E2425"/>
    <w:rsid w:val="00893603"/>
    <w:rsid w:val="009E7944"/>
    <w:rsid w:val="009F4387"/>
    <w:rsid w:val="00AD0095"/>
    <w:rsid w:val="00AD5659"/>
    <w:rsid w:val="00B611A9"/>
    <w:rsid w:val="00D74F2B"/>
    <w:rsid w:val="00D822B1"/>
    <w:rsid w:val="00E146B9"/>
    <w:rsid w:val="00E562AA"/>
    <w:rsid w:val="00FB553A"/>
    <w:rsid w:val="00FD06D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553A"/>
    <w:rPr>
      <w:color w:val="808080"/>
    </w:rPr>
  </w:style>
  <w:style w:type="paragraph" w:customStyle="1" w:styleId="20E76DD40746402FA39AC5C0FFD9B290">
    <w:name w:val="20E76DD40746402FA39AC5C0FFD9B290"/>
    <w:rsid w:val="00FB553A"/>
    <w:pPr>
      <w:widowControl w:val="0"/>
      <w:spacing w:after="120" w:line="240" w:lineRule="auto"/>
    </w:pPr>
    <w:rPr>
      <w:rFonts w:ascii="Times New Roman" w:eastAsia="SimSun" w:hAnsi="Times New Roman" w:cs="Times New Roman"/>
      <w:sz w:val="20"/>
      <w:szCs w:val="20"/>
      <w:lang w:val="en-GB" w:eastAsia="en-US"/>
    </w:rPr>
  </w:style>
  <w:style w:type="paragraph" w:customStyle="1" w:styleId="FEE1C76592A74983A9D35B04E999E5A61">
    <w:name w:val="FEE1C76592A74983A9D35B04E999E5A61"/>
    <w:rsid w:val="00FB553A"/>
    <w:pPr>
      <w:widowControl w:val="0"/>
      <w:spacing w:after="120" w:line="240" w:lineRule="auto"/>
    </w:pPr>
    <w:rPr>
      <w:rFonts w:ascii="Times New Roman" w:eastAsia="SimSun" w:hAnsi="Times New Roman" w:cs="Times New Roman"/>
      <w:sz w:val="20"/>
      <w:szCs w:val="20"/>
      <w:lang w:val="en-GB" w:eastAsia="en-US"/>
    </w:rPr>
  </w:style>
  <w:style w:type="paragraph" w:customStyle="1" w:styleId="D2FFB0A477F74D3991020BCBC5A8F5361">
    <w:name w:val="D2FFB0A477F74D3991020BCBC5A8F5361"/>
    <w:rsid w:val="00FB553A"/>
    <w:pPr>
      <w:widowControl w:val="0"/>
      <w:spacing w:after="120" w:line="240" w:lineRule="auto"/>
    </w:pPr>
    <w:rPr>
      <w:rFonts w:ascii="Times New Roman" w:eastAsia="SimSun" w:hAnsi="Times New Roman" w:cs="Times New Roman"/>
      <w:sz w:val="20"/>
      <w:szCs w:val="20"/>
      <w:lang w:val="en-GB" w:eastAsia="en-US"/>
    </w:rPr>
  </w:style>
  <w:style w:type="paragraph" w:customStyle="1" w:styleId="AE16E530D68241908DEE7947520C23301">
    <w:name w:val="AE16E530D68241908DEE7947520C23301"/>
    <w:rsid w:val="00FB553A"/>
    <w:pPr>
      <w:widowControl w:val="0"/>
      <w:spacing w:after="120" w:line="240" w:lineRule="auto"/>
    </w:pPr>
    <w:rPr>
      <w:rFonts w:ascii="Times New Roman" w:eastAsia="SimSun" w:hAnsi="Times New Roman" w:cs="Times New Roman"/>
      <w:sz w:val="20"/>
      <w:szCs w:val="20"/>
      <w:lang w:val="en-GB" w:eastAsia="en-US"/>
    </w:rPr>
  </w:style>
  <w:style w:type="paragraph" w:customStyle="1" w:styleId="1D93B016B9A640E1AA71C363EF6E1AC01">
    <w:name w:val="1D93B016B9A640E1AA71C363EF6E1AC01"/>
    <w:rsid w:val="00FB553A"/>
    <w:pPr>
      <w:widowControl w:val="0"/>
      <w:spacing w:after="120" w:line="240" w:lineRule="auto"/>
    </w:pPr>
    <w:rPr>
      <w:rFonts w:ascii="Times New Roman" w:eastAsia="SimSun" w:hAnsi="Times New Roman" w:cs="Times New Roman"/>
      <w:sz w:val="20"/>
      <w:szCs w:val="20"/>
      <w:lang w:val="en-GB" w:eastAsia="en-US"/>
    </w:rPr>
  </w:style>
  <w:style w:type="paragraph" w:customStyle="1" w:styleId="7B05434C53B74BD893AB6DC57AD50AA51">
    <w:name w:val="7B05434C53B74BD893AB6DC57AD50AA51"/>
    <w:rsid w:val="00FB553A"/>
    <w:pPr>
      <w:widowControl w:val="0"/>
      <w:spacing w:after="120" w:line="240" w:lineRule="auto"/>
    </w:pPr>
    <w:rPr>
      <w:rFonts w:ascii="Times New Roman" w:eastAsia="SimSun" w:hAnsi="Times New Roman" w:cs="Times New Roman"/>
      <w:sz w:val="20"/>
      <w:szCs w:val="20"/>
      <w:lang w:val="en-GB" w:eastAsia="en-US"/>
    </w:rPr>
  </w:style>
  <w:style w:type="paragraph" w:customStyle="1" w:styleId="683C730E55284CC79AB828D6E0BD4B4C">
    <w:name w:val="683C730E55284CC79AB828D6E0BD4B4C"/>
    <w:rsid w:val="00FB553A"/>
    <w:pPr>
      <w:widowControl w:val="0"/>
      <w:spacing w:after="120" w:line="240" w:lineRule="auto"/>
    </w:pPr>
    <w:rPr>
      <w:rFonts w:ascii="Times New Roman" w:eastAsia="SimSun" w:hAnsi="Times New Roman" w:cs="Times New Roman"/>
      <w:sz w:val="20"/>
      <w:szCs w:val="20"/>
      <w:lang w:val="en-GB" w:eastAsia="en-US"/>
    </w:rPr>
  </w:style>
  <w:style w:type="paragraph" w:customStyle="1" w:styleId="BCBBB081E2684A17B90E5ACE22A8EA541">
    <w:name w:val="BCBBB081E2684A17B90E5ACE22A8EA541"/>
    <w:rsid w:val="00FB553A"/>
    <w:pPr>
      <w:widowControl w:val="0"/>
      <w:spacing w:after="120" w:line="240" w:lineRule="auto"/>
    </w:pPr>
    <w:rPr>
      <w:rFonts w:ascii="Times New Roman" w:eastAsia="SimSun" w:hAnsi="Times New Roman" w:cs="Times New Roman"/>
      <w:sz w:val="20"/>
      <w:szCs w:val="20"/>
      <w:lang w:val="en-GB" w:eastAsia="en-US"/>
    </w:rPr>
  </w:style>
  <w:style w:type="paragraph" w:customStyle="1" w:styleId="26DC12D108AF452F941BE9D41F2169021">
    <w:name w:val="26DC12D108AF452F941BE9D41F2169021"/>
    <w:rsid w:val="00FB553A"/>
    <w:pPr>
      <w:widowControl w:val="0"/>
      <w:spacing w:after="120" w:line="240" w:lineRule="auto"/>
    </w:pPr>
    <w:rPr>
      <w:rFonts w:ascii="Times New Roman" w:eastAsia="SimSun" w:hAnsi="Times New Roman" w:cs="Times New Roman"/>
      <w:sz w:val="20"/>
      <w:szCs w:val="20"/>
      <w:lang w:val="en-GB" w:eastAsia="en-US"/>
    </w:rPr>
  </w:style>
  <w:style w:type="paragraph" w:customStyle="1" w:styleId="29A087C4E7D44138BDAB9A5231B7BF081">
    <w:name w:val="29A087C4E7D44138BDAB9A5231B7BF081"/>
    <w:rsid w:val="00FB553A"/>
    <w:pPr>
      <w:widowControl w:val="0"/>
      <w:spacing w:after="120" w:line="240" w:lineRule="auto"/>
    </w:pPr>
    <w:rPr>
      <w:rFonts w:ascii="Times New Roman" w:eastAsia="SimSun" w:hAnsi="Times New Roman" w:cs="Times New Roman"/>
      <w:sz w:val="20"/>
      <w:szCs w:val="20"/>
      <w:lang w:val="en-GB" w:eastAsia="en-US"/>
    </w:rPr>
  </w:style>
  <w:style w:type="paragraph" w:customStyle="1" w:styleId="C96B28D9782248E883FF1AF6BDF4E624">
    <w:name w:val="C96B28D9782248E883FF1AF6BDF4E624"/>
    <w:rsid w:val="00FB553A"/>
    <w:pPr>
      <w:widowControl w:val="0"/>
      <w:spacing w:after="120" w:line="240" w:lineRule="auto"/>
    </w:pPr>
    <w:rPr>
      <w:rFonts w:ascii="Times New Roman" w:eastAsia="SimSun" w:hAnsi="Times New Roman" w:cs="Times New Roman"/>
      <w:sz w:val="20"/>
      <w:szCs w:val="20"/>
      <w:lang w:val="en-GB" w:eastAsia="en-US"/>
    </w:rPr>
  </w:style>
  <w:style w:type="paragraph" w:customStyle="1" w:styleId="6F1CD7BDF3834972981C1980E39681211">
    <w:name w:val="6F1CD7BDF3834972981C1980E39681211"/>
    <w:rsid w:val="00FB553A"/>
    <w:pPr>
      <w:widowControl w:val="0"/>
      <w:spacing w:after="120" w:line="240" w:lineRule="auto"/>
    </w:pPr>
    <w:rPr>
      <w:rFonts w:ascii="Times New Roman" w:eastAsia="SimSun" w:hAnsi="Times New Roman" w:cs="Times New Roman"/>
      <w:sz w:val="20"/>
      <w:szCs w:val="20"/>
      <w:lang w:val="en-GB" w:eastAsia="en-US"/>
    </w:rPr>
  </w:style>
  <w:style w:type="paragraph" w:customStyle="1" w:styleId="DE85876632C5498BB7376B2A7E0B1A98">
    <w:name w:val="DE85876632C5498BB7376B2A7E0B1A98"/>
    <w:rsid w:val="00FB553A"/>
    <w:pPr>
      <w:widowControl w:val="0"/>
      <w:spacing w:after="120" w:line="240" w:lineRule="auto"/>
    </w:pPr>
    <w:rPr>
      <w:rFonts w:ascii="Times New Roman" w:eastAsia="SimSun" w:hAnsi="Times New Roman" w:cs="Times New Roman"/>
      <w:sz w:val="20"/>
      <w:szCs w:val="20"/>
      <w:lang w:val="en-GB" w:eastAsia="en-US"/>
    </w:rPr>
  </w:style>
  <w:style w:type="paragraph" w:customStyle="1" w:styleId="DefaultPlaceholder1082065158">
    <w:name w:val="DefaultPlaceholder_1082065158"/>
    <w:rsid w:val="00FB553A"/>
    <w:pPr>
      <w:tabs>
        <w:tab w:val="center" w:pos="4706"/>
        <w:tab w:val="right" w:pos="9356"/>
        <w:tab w:val="right" w:pos="10080"/>
      </w:tabs>
      <w:spacing w:before="100" w:beforeAutospacing="1" w:after="240" w:line="200" w:lineRule="atLeast"/>
    </w:pPr>
    <w:rPr>
      <w:rFonts w:ascii="Times New Roman" w:eastAsia="SimSun" w:hAnsi="Times New Roman" w:cs="Times New Roman"/>
      <w:noProof/>
      <w:sz w:val="16"/>
      <w:szCs w:val="20"/>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Props1.xml><?xml version="1.0" encoding="utf-8"?>
<ds:datastoreItem xmlns:ds="http://schemas.openxmlformats.org/officeDocument/2006/customXml" ds:itemID="{2B453CEB-0E4C-482B-9F62-41B128A2E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Template>
  <TotalTime>4014</TotalTime>
  <Pages>31</Pages>
  <Words>12484</Words>
  <Characters>66170</Characters>
  <Application>Microsoft Office Word</Application>
  <DocSecurity>0</DocSecurity>
  <Lines>1160</Lines>
  <Paragraphs>446</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78208</CharactersWithSpaces>
  <SharedDoc>false</SharedDoc>
  <HLinks>
    <vt:vector size="12"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4456454</vt:i4>
      </vt:variant>
      <vt:variant>
        <vt:i4>10</vt:i4>
      </vt:variant>
      <vt:variant>
        <vt:i4>0</vt:i4>
      </vt:variant>
      <vt:variant>
        <vt:i4>5</vt:i4>
      </vt:variant>
      <vt:variant>
        <vt:lpwstr>http://www.sciencedirect.com/science/journal/22120173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creator>yaog</dc:creator>
  <cp:lastModifiedBy>Mahmoud Kiasari</cp:lastModifiedBy>
  <cp:revision>127</cp:revision>
  <cp:lastPrinted>2024-06-23T15:46:00Z</cp:lastPrinted>
  <dcterms:created xsi:type="dcterms:W3CDTF">2023-06-27T18:15:00Z</dcterms:created>
  <dcterms:modified xsi:type="dcterms:W3CDTF">2024-06-25T00:10:00Z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id="jqQDBFci"/&gt;&lt;style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GrammarlyDocumentId">
    <vt:lpwstr>17dcd2d4a5467e034d23c951149538af52f070b8c77a4700f45ddb255dd8c079</vt:lpwstr>
  </property>
</Properties>
</file>