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E7F7E" w14:textId="2509BC61" w:rsidR="00637355" w:rsidRPr="009F029A" w:rsidRDefault="009F029A">
      <w:pPr>
        <w:rPr>
          <w:rFonts w:ascii="Times New Roman" w:hAnsi="Times New Roman" w:cs="Times New Roman"/>
          <w:b/>
        </w:rPr>
      </w:pPr>
      <w:r w:rsidRPr="009F029A">
        <w:rPr>
          <w:rFonts w:ascii="Times New Roman" w:hAnsi="Times New Roman" w:cs="Times New Roman"/>
          <w:b/>
        </w:rPr>
        <w:t xml:space="preserve">Effects of the 2012 Michigan Helmet Law on </w:t>
      </w:r>
      <w:r w:rsidR="001853F9">
        <w:rPr>
          <w:rFonts w:ascii="Times New Roman" w:hAnsi="Times New Roman" w:cs="Times New Roman"/>
          <w:b/>
        </w:rPr>
        <w:t xml:space="preserve">Injury Severity and </w:t>
      </w:r>
      <w:r w:rsidRPr="009F029A">
        <w:rPr>
          <w:rFonts w:ascii="Times New Roman" w:hAnsi="Times New Roman" w:cs="Times New Roman"/>
          <w:b/>
        </w:rPr>
        <w:t xml:space="preserve">Crash Population </w:t>
      </w:r>
    </w:p>
    <w:p w14:paraId="29ADF76A" w14:textId="77777777" w:rsidR="009F029A" w:rsidRPr="009F029A" w:rsidRDefault="009F029A">
      <w:pPr>
        <w:rPr>
          <w:rFonts w:ascii="Times New Roman" w:hAnsi="Times New Roman" w:cs="Times New Roman"/>
        </w:rPr>
      </w:pPr>
    </w:p>
    <w:p w14:paraId="11F973E7" w14:textId="77777777" w:rsidR="009F029A" w:rsidRPr="009F029A" w:rsidRDefault="009F029A">
      <w:pPr>
        <w:rPr>
          <w:rFonts w:ascii="Times New Roman" w:hAnsi="Times New Roman" w:cs="Times New Roman"/>
        </w:rPr>
      </w:pPr>
      <w:r w:rsidRPr="009F029A">
        <w:rPr>
          <w:rFonts w:ascii="Times New Roman" w:hAnsi="Times New Roman" w:cs="Times New Roman"/>
        </w:rPr>
        <w:t>Last Four Digits of Student ID: 3641</w:t>
      </w:r>
    </w:p>
    <w:p w14:paraId="29E028F4" w14:textId="77777777" w:rsidR="009F029A" w:rsidRPr="009F029A" w:rsidRDefault="009F029A">
      <w:pPr>
        <w:rPr>
          <w:rFonts w:ascii="Times New Roman" w:hAnsi="Times New Roman" w:cs="Times New Roman"/>
        </w:rPr>
      </w:pPr>
    </w:p>
    <w:p w14:paraId="178FEFC9" w14:textId="77777777" w:rsidR="009F029A" w:rsidRPr="007441B8" w:rsidRDefault="009F029A" w:rsidP="007441B8">
      <w:pPr>
        <w:spacing w:line="480" w:lineRule="auto"/>
        <w:rPr>
          <w:rFonts w:ascii="Times New Roman" w:hAnsi="Times New Roman" w:cs="Times New Roman"/>
          <w:b/>
        </w:rPr>
      </w:pPr>
      <w:r w:rsidRPr="007441B8">
        <w:rPr>
          <w:rFonts w:ascii="Times New Roman" w:hAnsi="Times New Roman" w:cs="Times New Roman"/>
          <w:b/>
        </w:rPr>
        <w:t xml:space="preserve">Abstract </w:t>
      </w:r>
    </w:p>
    <w:p w14:paraId="07EEAF04" w14:textId="2DEAFFA8" w:rsidR="009F029A" w:rsidRPr="009F029A" w:rsidRDefault="00D20420" w:rsidP="007441B8">
      <w:pPr>
        <w:spacing w:line="480" w:lineRule="auto"/>
        <w:rPr>
          <w:rFonts w:ascii="Times New Roman" w:hAnsi="Times New Roman" w:cs="Times New Roman"/>
        </w:rPr>
      </w:pPr>
      <w:r>
        <w:rPr>
          <w:rFonts w:ascii="Times New Roman" w:hAnsi="Times New Roman" w:cs="Times New Roman"/>
        </w:rPr>
        <w:tab/>
        <w:t xml:space="preserve">In April 13, 2012, Michigan modified </w:t>
      </w:r>
      <w:r w:rsidR="00DC0C9E">
        <w:rPr>
          <w:rFonts w:ascii="Times New Roman" w:hAnsi="Times New Roman" w:cs="Times New Roman"/>
        </w:rPr>
        <w:t>its</w:t>
      </w:r>
      <w:r>
        <w:rPr>
          <w:rFonts w:ascii="Times New Roman" w:hAnsi="Times New Roman" w:cs="Times New Roman"/>
        </w:rPr>
        <w:t xml:space="preserve"> helmet law to </w:t>
      </w:r>
      <w:r w:rsidR="00DC0C9E">
        <w:rPr>
          <w:rFonts w:ascii="Times New Roman" w:hAnsi="Times New Roman" w:cs="Times New Roman"/>
        </w:rPr>
        <w:t>allow motorcycle riders over 21 to choose whether or not they want to wear a helmet.  Looking at a dataset of Michigan crash data from 2008 to 2012,</w:t>
      </w:r>
      <w:r w:rsidR="006F01CD">
        <w:rPr>
          <w:rFonts w:ascii="Times New Roman" w:hAnsi="Times New Roman" w:cs="Times New Roman"/>
        </w:rPr>
        <w:t xml:space="preserve"> we analyzed changes in the crash population before and after 2012, showing higher rates of unlicensed motorcycle riders and those not wearing helmets, but no higher rates of out-of-state licensed vehicles crashing, pointing to changes in the crash population.   W</w:t>
      </w:r>
      <w:r w:rsidR="001F5347">
        <w:rPr>
          <w:rFonts w:ascii="Times New Roman" w:hAnsi="Times New Roman" w:cs="Times New Roman"/>
        </w:rPr>
        <w:t xml:space="preserve">e </w:t>
      </w:r>
      <w:r w:rsidR="006F01CD">
        <w:rPr>
          <w:rFonts w:ascii="Times New Roman" w:hAnsi="Times New Roman" w:cs="Times New Roman"/>
        </w:rPr>
        <w:t xml:space="preserve">also </w:t>
      </w:r>
      <w:r w:rsidR="001F5347">
        <w:rPr>
          <w:rFonts w:ascii="Times New Roman" w:hAnsi="Times New Roman" w:cs="Times New Roman"/>
        </w:rPr>
        <w:t>used logistic</w:t>
      </w:r>
      <w:r w:rsidR="007E10F6">
        <w:rPr>
          <w:rFonts w:ascii="Times New Roman" w:hAnsi="Times New Roman" w:cs="Times New Roman"/>
        </w:rPr>
        <w:t xml:space="preserve"> regression to predict whether riders were more likely to be</w:t>
      </w:r>
      <w:r w:rsidR="001F5347" w:rsidRPr="001F5347">
        <w:rPr>
          <w:rFonts w:ascii="Times New Roman" w:hAnsi="Times New Roman" w:cs="Times New Roman"/>
        </w:rPr>
        <w:t xml:space="preserve"> </w:t>
      </w:r>
      <w:r w:rsidR="0024186B">
        <w:rPr>
          <w:rFonts w:ascii="Times New Roman" w:hAnsi="Times New Roman" w:cs="Times New Roman"/>
        </w:rPr>
        <w:t xml:space="preserve">in </w:t>
      </w:r>
      <w:r w:rsidR="001F5347">
        <w:rPr>
          <w:rFonts w:ascii="Times New Roman" w:hAnsi="Times New Roman" w:cs="Times New Roman"/>
        </w:rPr>
        <w:t>fatal or incapacitating</w:t>
      </w:r>
      <w:r w:rsidR="007E10F6">
        <w:rPr>
          <w:rFonts w:ascii="Times New Roman" w:hAnsi="Times New Roman" w:cs="Times New Roman"/>
        </w:rPr>
        <w:t xml:space="preserve"> </w:t>
      </w:r>
      <w:r w:rsidR="001F5347">
        <w:rPr>
          <w:rFonts w:ascii="Times New Roman" w:hAnsi="Times New Roman" w:cs="Times New Roman"/>
        </w:rPr>
        <w:t>(</w:t>
      </w:r>
      <w:r w:rsidR="007E10F6">
        <w:rPr>
          <w:rFonts w:ascii="Times New Roman" w:hAnsi="Times New Roman" w:cs="Times New Roman"/>
        </w:rPr>
        <w:t>KA</w:t>
      </w:r>
      <w:r w:rsidR="001F5347">
        <w:rPr>
          <w:rFonts w:ascii="Times New Roman" w:hAnsi="Times New Roman" w:cs="Times New Roman"/>
        </w:rPr>
        <w:t>)</w:t>
      </w:r>
      <w:r w:rsidR="007E10F6">
        <w:rPr>
          <w:rFonts w:ascii="Times New Roman" w:hAnsi="Times New Roman" w:cs="Times New Roman"/>
        </w:rPr>
        <w:t xml:space="preserve"> </w:t>
      </w:r>
      <w:r w:rsidR="0024186B">
        <w:rPr>
          <w:rFonts w:ascii="Times New Roman" w:hAnsi="Times New Roman" w:cs="Times New Roman"/>
        </w:rPr>
        <w:t xml:space="preserve">accidents </w:t>
      </w:r>
      <w:r w:rsidR="007E10F6">
        <w:rPr>
          <w:rFonts w:ascii="Times New Roman" w:hAnsi="Times New Roman" w:cs="Times New Roman"/>
        </w:rPr>
        <w:t xml:space="preserve">given that they were already in the crash population, and significant predictors included </w:t>
      </w:r>
      <w:r w:rsidR="001F5347">
        <w:rPr>
          <w:rFonts w:ascii="Times New Roman" w:hAnsi="Times New Roman" w:cs="Times New Roman"/>
        </w:rPr>
        <w:t xml:space="preserve">not wearing a helmet, being 21 and older, </w:t>
      </w:r>
      <w:r w:rsidR="007F3869">
        <w:rPr>
          <w:rFonts w:ascii="Times New Roman" w:hAnsi="Times New Roman" w:cs="Times New Roman"/>
        </w:rPr>
        <w:t>alcohol involvement</w:t>
      </w:r>
      <w:r w:rsidR="00BF4AE9">
        <w:rPr>
          <w:rFonts w:ascii="Times New Roman" w:hAnsi="Times New Roman" w:cs="Times New Roman"/>
        </w:rPr>
        <w:t xml:space="preserve"> at the crash level</w:t>
      </w:r>
      <w:r w:rsidR="007F3869">
        <w:rPr>
          <w:rFonts w:ascii="Times New Roman" w:hAnsi="Times New Roman" w:cs="Times New Roman"/>
        </w:rPr>
        <w:t xml:space="preserve">, </w:t>
      </w:r>
      <w:r w:rsidR="001F5347">
        <w:rPr>
          <w:rFonts w:ascii="Times New Roman" w:hAnsi="Times New Roman" w:cs="Times New Roman"/>
        </w:rPr>
        <w:t>and being a passenger.</w:t>
      </w:r>
      <w:r w:rsidR="007E10F6">
        <w:rPr>
          <w:rFonts w:ascii="Times New Roman" w:hAnsi="Times New Roman" w:cs="Times New Roman"/>
        </w:rPr>
        <w:t xml:space="preserve"> </w:t>
      </w:r>
      <w:r w:rsidR="00DC0C9E">
        <w:rPr>
          <w:rFonts w:ascii="Times New Roman" w:hAnsi="Times New Roman" w:cs="Times New Roman"/>
        </w:rPr>
        <w:t xml:space="preserve"> </w:t>
      </w:r>
      <w:r w:rsidR="001F5347">
        <w:rPr>
          <w:rFonts w:ascii="Times New Roman" w:hAnsi="Times New Roman" w:cs="Times New Roman"/>
        </w:rPr>
        <w:t xml:space="preserve"> We found that motorcycle injuries after the law were more not significantly more likely to be KA in the first year of the law.  This lack of change may be attributed to many factors, such as unknown exposure rates, and </w:t>
      </w:r>
      <w:r w:rsidR="001853F9">
        <w:rPr>
          <w:rFonts w:ascii="Times New Roman" w:hAnsi="Times New Roman" w:cs="Times New Roman"/>
        </w:rPr>
        <w:t>only having eight months of data after the law was implemented</w:t>
      </w:r>
      <w:r w:rsidR="001F5347">
        <w:rPr>
          <w:rFonts w:ascii="Times New Roman" w:hAnsi="Times New Roman" w:cs="Times New Roman"/>
        </w:rPr>
        <w:t xml:space="preserve">.  However, the </w:t>
      </w:r>
      <w:r w:rsidR="0024186B">
        <w:rPr>
          <w:rFonts w:ascii="Times New Roman" w:hAnsi="Times New Roman" w:cs="Times New Roman"/>
        </w:rPr>
        <w:t xml:space="preserve">paired </w:t>
      </w:r>
      <w:r w:rsidR="001F5347">
        <w:rPr>
          <w:rFonts w:ascii="Times New Roman" w:hAnsi="Times New Roman" w:cs="Times New Roman"/>
        </w:rPr>
        <w:t xml:space="preserve">findings that helmet use has decreased after the law and that helmet use significantly impacts injury severity </w:t>
      </w:r>
      <w:r w:rsidR="0024186B">
        <w:rPr>
          <w:rFonts w:ascii="Times New Roman" w:hAnsi="Times New Roman" w:cs="Times New Roman"/>
        </w:rPr>
        <w:t>suggest</w:t>
      </w:r>
      <w:r w:rsidR="001F5347">
        <w:rPr>
          <w:rFonts w:ascii="Times New Roman" w:hAnsi="Times New Roman" w:cs="Times New Roman"/>
        </w:rPr>
        <w:t xml:space="preserve"> </w:t>
      </w:r>
      <w:r w:rsidR="0024186B">
        <w:rPr>
          <w:rFonts w:ascii="Times New Roman" w:hAnsi="Times New Roman" w:cs="Times New Roman"/>
        </w:rPr>
        <w:t xml:space="preserve">that </w:t>
      </w:r>
      <w:r w:rsidR="001F5347">
        <w:rPr>
          <w:rFonts w:ascii="Times New Roman" w:hAnsi="Times New Roman" w:cs="Times New Roman"/>
        </w:rPr>
        <w:t>t</w:t>
      </w:r>
      <w:r w:rsidR="0024186B">
        <w:rPr>
          <w:rFonts w:ascii="Times New Roman" w:hAnsi="Times New Roman" w:cs="Times New Roman"/>
        </w:rPr>
        <w:t xml:space="preserve">he effect of the law on injury severity </w:t>
      </w:r>
      <w:r w:rsidR="001F5347">
        <w:rPr>
          <w:rFonts w:ascii="Times New Roman" w:hAnsi="Times New Roman" w:cs="Times New Roman"/>
        </w:rPr>
        <w:t>may change with more data.</w:t>
      </w:r>
      <w:r w:rsidR="009E55FE">
        <w:rPr>
          <w:rFonts w:ascii="Times New Roman" w:hAnsi="Times New Roman" w:cs="Times New Roman"/>
        </w:rPr>
        <w:tab/>
      </w:r>
    </w:p>
    <w:p w14:paraId="6ABCDA62" w14:textId="77777777" w:rsidR="009F029A" w:rsidRPr="007441B8" w:rsidRDefault="009F029A" w:rsidP="007441B8">
      <w:pPr>
        <w:spacing w:line="480" w:lineRule="auto"/>
        <w:rPr>
          <w:rFonts w:ascii="Times New Roman" w:hAnsi="Times New Roman" w:cs="Times New Roman"/>
          <w:b/>
        </w:rPr>
      </w:pPr>
      <w:r w:rsidRPr="007441B8">
        <w:rPr>
          <w:rFonts w:ascii="Times New Roman" w:hAnsi="Times New Roman" w:cs="Times New Roman"/>
          <w:b/>
        </w:rPr>
        <w:t xml:space="preserve">Introduction </w:t>
      </w:r>
    </w:p>
    <w:p w14:paraId="6A12C8B3" w14:textId="4A43AB00" w:rsidR="009E55FE" w:rsidRPr="004735EA" w:rsidRDefault="009F029A" w:rsidP="007441B8">
      <w:pPr>
        <w:spacing w:line="480" w:lineRule="auto"/>
        <w:rPr>
          <w:rFonts w:ascii="Times New Roman" w:hAnsi="Times New Roman" w:cs="Times New Roman"/>
        </w:rPr>
      </w:pPr>
      <w:r>
        <w:rPr>
          <w:rFonts w:ascii="Times New Roman" w:hAnsi="Times New Roman" w:cs="Times New Roman"/>
        </w:rPr>
        <w:tab/>
      </w:r>
      <w:r w:rsidR="007441B8">
        <w:rPr>
          <w:rFonts w:ascii="Times New Roman" w:hAnsi="Times New Roman" w:cs="Times New Roman"/>
        </w:rPr>
        <w:t xml:space="preserve">As of April 13, 2012, the state of Michigan changed its </w:t>
      </w:r>
      <w:r w:rsidR="009532CB">
        <w:rPr>
          <w:rFonts w:ascii="Times New Roman" w:hAnsi="Times New Roman" w:cs="Times New Roman"/>
        </w:rPr>
        <w:t xml:space="preserve">mandatory motorcycle </w:t>
      </w:r>
      <w:r w:rsidR="007441B8">
        <w:rPr>
          <w:rFonts w:ascii="Times New Roman" w:hAnsi="Times New Roman" w:cs="Times New Roman"/>
        </w:rPr>
        <w:t>helmet law.  For 40 years before</w:t>
      </w:r>
      <w:r w:rsidR="00A35126">
        <w:rPr>
          <w:rFonts w:ascii="Times New Roman" w:hAnsi="Times New Roman" w:cs="Times New Roman"/>
        </w:rPr>
        <w:t xml:space="preserve"> the law change, motorcycle riders were required to wear helmets.  </w:t>
      </w:r>
      <w:r w:rsidR="009532CB">
        <w:rPr>
          <w:rFonts w:ascii="Times New Roman" w:hAnsi="Times New Roman" w:cs="Times New Roman"/>
        </w:rPr>
        <w:t>However, a</w:t>
      </w:r>
      <w:r w:rsidR="00A35126">
        <w:rPr>
          <w:rFonts w:ascii="Times New Roman" w:hAnsi="Times New Roman" w:cs="Times New Roman"/>
        </w:rPr>
        <w:t>fte</w:t>
      </w:r>
      <w:r w:rsidR="009532CB">
        <w:rPr>
          <w:rFonts w:ascii="Times New Roman" w:hAnsi="Times New Roman" w:cs="Times New Roman"/>
        </w:rPr>
        <w:t>r April 2012, wearing a helmet wa</w:t>
      </w:r>
      <w:r w:rsidR="00A35126">
        <w:rPr>
          <w:rFonts w:ascii="Times New Roman" w:hAnsi="Times New Roman" w:cs="Times New Roman"/>
        </w:rPr>
        <w:t xml:space="preserve">s no longer required for </w:t>
      </w:r>
      <w:r w:rsidR="009E55FE">
        <w:rPr>
          <w:rFonts w:ascii="Times New Roman" w:hAnsi="Times New Roman" w:cs="Times New Roman"/>
        </w:rPr>
        <w:t xml:space="preserve">riders 21 and older, given that the </w:t>
      </w:r>
      <w:r w:rsidR="00A94376">
        <w:rPr>
          <w:rFonts w:ascii="Times New Roman" w:hAnsi="Times New Roman" w:cs="Times New Roman"/>
        </w:rPr>
        <w:t xml:space="preserve">motorcycle rider has either passed a motorcycle safety course or has carried a motorcycle endorsement for more than two years.  In addition, riders </w:t>
      </w:r>
      <w:r w:rsidR="00A94376">
        <w:rPr>
          <w:rFonts w:ascii="Times New Roman" w:hAnsi="Times New Roman" w:cs="Times New Roman"/>
        </w:rPr>
        <w:lastRenderedPageBreak/>
        <w:t>foregoing helmets must have at least $20,000 in medical insurance coverage.  Riders under 21 are still required to wear helmets.</w:t>
      </w:r>
      <w:r w:rsidR="00DF00FF" w:rsidRPr="00DF00FF">
        <w:rPr>
          <w:rFonts w:ascii="Times New Roman" w:hAnsi="Times New Roman" w:cs="Times New Roman"/>
          <w:vertAlign w:val="superscript"/>
        </w:rPr>
        <w:t>1</w:t>
      </w:r>
      <w:r w:rsidR="004735EA">
        <w:rPr>
          <w:rFonts w:ascii="Times New Roman" w:hAnsi="Times New Roman" w:cs="Times New Roman"/>
          <w:vertAlign w:val="superscript"/>
        </w:rPr>
        <w:t xml:space="preserve">  </w:t>
      </w:r>
      <w:r w:rsidR="004735EA">
        <w:rPr>
          <w:rFonts w:ascii="Times New Roman" w:hAnsi="Times New Roman" w:cs="Times New Roman"/>
        </w:rPr>
        <w:t>The law was passed to boost Michigan's economy by attracting out-of-</w:t>
      </w:r>
      <w:r w:rsidR="00227844">
        <w:rPr>
          <w:rFonts w:ascii="Times New Roman" w:hAnsi="Times New Roman" w:cs="Times New Roman"/>
        </w:rPr>
        <w:t>state tourists</w:t>
      </w:r>
      <w:r w:rsidR="004735EA">
        <w:rPr>
          <w:rFonts w:ascii="Times New Roman" w:hAnsi="Times New Roman" w:cs="Times New Roman"/>
        </w:rPr>
        <w:t>.</w:t>
      </w:r>
      <w:r w:rsidR="00227844" w:rsidRPr="00227844">
        <w:rPr>
          <w:rFonts w:ascii="Times New Roman" w:hAnsi="Times New Roman" w:cs="Times New Roman"/>
          <w:vertAlign w:val="superscript"/>
        </w:rPr>
        <w:t>2</w:t>
      </w:r>
      <w:r w:rsidR="004735EA">
        <w:rPr>
          <w:rFonts w:ascii="Times New Roman" w:hAnsi="Times New Roman" w:cs="Times New Roman"/>
        </w:rPr>
        <w:t xml:space="preserve">   </w:t>
      </w:r>
    </w:p>
    <w:p w14:paraId="3A9990F7" w14:textId="5776752A" w:rsidR="00FF0A00" w:rsidRDefault="00287A66" w:rsidP="007441B8">
      <w:pPr>
        <w:spacing w:line="480" w:lineRule="auto"/>
        <w:rPr>
          <w:rFonts w:ascii="Times New Roman" w:hAnsi="Times New Roman" w:cs="Times New Roman"/>
        </w:rPr>
      </w:pPr>
      <w:r>
        <w:rPr>
          <w:rFonts w:ascii="Times New Roman" w:hAnsi="Times New Roman" w:cs="Times New Roman"/>
        </w:rPr>
        <w:tab/>
      </w:r>
      <w:r w:rsidR="00FF0A00">
        <w:rPr>
          <w:rFonts w:ascii="Times New Roman" w:hAnsi="Times New Roman" w:cs="Times New Roman"/>
        </w:rPr>
        <w:t>Mayrose cites a National Highway Traffic Safety Administration statistic that motorcycle helmets are 65% effective in preventing brain injuries 37% effective in preventing death in a crash.</w:t>
      </w:r>
      <w:r w:rsidR="00900A69">
        <w:rPr>
          <w:rFonts w:ascii="Times New Roman" w:hAnsi="Times New Roman" w:cs="Times New Roman"/>
        </w:rPr>
        <w:t xml:space="preserve"> </w:t>
      </w:r>
      <w:r w:rsidR="00FF0A00">
        <w:rPr>
          <w:rFonts w:ascii="Times New Roman" w:hAnsi="Times New Roman" w:cs="Times New Roman"/>
        </w:rPr>
        <w:t xml:space="preserve"> His paper, which studies changes in </w:t>
      </w:r>
      <w:r w:rsidR="00B42B1E">
        <w:rPr>
          <w:rFonts w:ascii="Times New Roman" w:hAnsi="Times New Roman" w:cs="Times New Roman"/>
        </w:rPr>
        <w:t xml:space="preserve">fatalities in states with </w:t>
      </w:r>
      <w:r w:rsidR="00D10073">
        <w:rPr>
          <w:rFonts w:ascii="Times New Roman" w:hAnsi="Times New Roman" w:cs="Times New Roman"/>
        </w:rPr>
        <w:t>mandatory (</w:t>
      </w:r>
      <w:r w:rsidR="00B42B1E">
        <w:rPr>
          <w:rFonts w:ascii="Times New Roman" w:hAnsi="Times New Roman" w:cs="Times New Roman"/>
        </w:rPr>
        <w:t>primary</w:t>
      </w:r>
      <w:r w:rsidR="00D10073">
        <w:rPr>
          <w:rFonts w:ascii="Times New Roman" w:hAnsi="Times New Roman" w:cs="Times New Roman"/>
        </w:rPr>
        <w:t>)</w:t>
      </w:r>
      <w:r w:rsidR="00B42B1E">
        <w:rPr>
          <w:rFonts w:ascii="Times New Roman" w:hAnsi="Times New Roman" w:cs="Times New Roman"/>
        </w:rPr>
        <w:t xml:space="preserve"> motorcycle </w:t>
      </w:r>
      <w:r w:rsidR="00D10073">
        <w:rPr>
          <w:rFonts w:ascii="Times New Roman" w:hAnsi="Times New Roman" w:cs="Times New Roman"/>
        </w:rPr>
        <w:t xml:space="preserve">helmet </w:t>
      </w:r>
      <w:r w:rsidR="00B42B1E">
        <w:rPr>
          <w:rFonts w:ascii="Times New Roman" w:hAnsi="Times New Roman" w:cs="Times New Roman"/>
        </w:rPr>
        <w:t xml:space="preserve">laws, secondary </w:t>
      </w:r>
      <w:r w:rsidR="00D10073">
        <w:rPr>
          <w:rFonts w:ascii="Times New Roman" w:hAnsi="Times New Roman" w:cs="Times New Roman"/>
        </w:rPr>
        <w:t>helmet</w:t>
      </w:r>
      <w:r w:rsidR="00B42B1E">
        <w:rPr>
          <w:rFonts w:ascii="Times New Roman" w:hAnsi="Times New Roman" w:cs="Times New Roman"/>
        </w:rPr>
        <w:t xml:space="preserve"> laws, </w:t>
      </w:r>
      <w:r w:rsidR="00D10073">
        <w:rPr>
          <w:rFonts w:ascii="Times New Roman" w:hAnsi="Times New Roman" w:cs="Times New Roman"/>
        </w:rPr>
        <w:t xml:space="preserve">(typically those under 18 are mandated to wear helmets) </w:t>
      </w:r>
      <w:r w:rsidR="00B42B1E">
        <w:rPr>
          <w:rFonts w:ascii="Times New Roman" w:hAnsi="Times New Roman" w:cs="Times New Roman"/>
        </w:rPr>
        <w:t xml:space="preserve">and no </w:t>
      </w:r>
      <w:r w:rsidR="00D10073">
        <w:rPr>
          <w:rFonts w:ascii="Times New Roman" w:hAnsi="Times New Roman" w:cs="Times New Roman"/>
        </w:rPr>
        <w:t>helmet</w:t>
      </w:r>
      <w:r w:rsidR="00B42B1E">
        <w:rPr>
          <w:rFonts w:ascii="Times New Roman" w:hAnsi="Times New Roman" w:cs="Times New Roman"/>
        </w:rPr>
        <w:t xml:space="preserve"> laws. </w:t>
      </w:r>
      <w:r w:rsidR="003D3F60">
        <w:rPr>
          <w:rFonts w:ascii="Times New Roman" w:hAnsi="Times New Roman" w:cs="Times New Roman"/>
        </w:rPr>
        <w:t xml:space="preserve"> H</w:t>
      </w:r>
      <w:r w:rsidR="00B42B1E">
        <w:rPr>
          <w:rFonts w:ascii="Times New Roman" w:hAnsi="Times New Roman" w:cs="Times New Roman"/>
        </w:rPr>
        <w:t xml:space="preserve">e found that the crash population helmet use does change with law, with those crashing in states with primary laws </w:t>
      </w:r>
      <w:r w:rsidR="003D3F60">
        <w:rPr>
          <w:rFonts w:ascii="Times New Roman" w:hAnsi="Times New Roman" w:cs="Times New Roman"/>
        </w:rPr>
        <w:t>use</w:t>
      </w:r>
      <w:r w:rsidR="00B42B1E">
        <w:rPr>
          <w:rFonts w:ascii="Times New Roman" w:hAnsi="Times New Roman" w:cs="Times New Roman"/>
        </w:rPr>
        <w:t xml:space="preserve"> a helmet at 84%, those in states with secondary helmet laws wearing helmets at 36.2%, and those without helmet laws wearing helmets at 17.6%.  </w:t>
      </w:r>
      <w:r w:rsidR="006E2BE9">
        <w:rPr>
          <w:rFonts w:ascii="Times New Roman" w:hAnsi="Times New Roman" w:cs="Times New Roman"/>
        </w:rPr>
        <w:t>He studied Texas and Arkansas, which both c</w:t>
      </w:r>
      <w:r w:rsidR="00D10073">
        <w:rPr>
          <w:rFonts w:ascii="Times New Roman" w:hAnsi="Times New Roman" w:cs="Times New Roman"/>
        </w:rPr>
        <w:t>hanged their laws from primary to sec</w:t>
      </w:r>
      <w:r w:rsidR="003D3F60">
        <w:rPr>
          <w:rFonts w:ascii="Times New Roman" w:hAnsi="Times New Roman" w:cs="Times New Roman"/>
        </w:rPr>
        <w:t xml:space="preserve">ondary in 1997, and </w:t>
      </w:r>
      <w:r w:rsidR="00D10073">
        <w:rPr>
          <w:rFonts w:ascii="Times New Roman" w:hAnsi="Times New Roman" w:cs="Times New Roman"/>
        </w:rPr>
        <w:t xml:space="preserve">found significance in fatality rates in Texas comparing the two years before and after the law, but significance in both </w:t>
      </w:r>
      <w:r w:rsidR="00D430DA">
        <w:rPr>
          <w:rFonts w:ascii="Times New Roman" w:hAnsi="Times New Roman" w:cs="Times New Roman"/>
        </w:rPr>
        <w:t>four years after the law.</w:t>
      </w:r>
      <w:r w:rsidR="005251B6">
        <w:rPr>
          <w:rFonts w:ascii="Times New Roman" w:hAnsi="Times New Roman" w:cs="Times New Roman"/>
        </w:rPr>
        <w:t xml:space="preserve">  Over a four year period, helmet use dropped 46.5% while fatalities increased by 82.1%.</w:t>
      </w:r>
      <w:r w:rsidR="003D3F60" w:rsidRPr="003D3F60">
        <w:rPr>
          <w:rFonts w:ascii="Times New Roman" w:hAnsi="Times New Roman" w:cs="Times New Roman"/>
          <w:vertAlign w:val="superscript"/>
        </w:rPr>
        <w:t xml:space="preserve"> </w:t>
      </w:r>
      <w:r w:rsidR="003D3F60">
        <w:rPr>
          <w:rFonts w:ascii="Times New Roman" w:hAnsi="Times New Roman" w:cs="Times New Roman"/>
          <w:vertAlign w:val="superscript"/>
        </w:rPr>
        <w:t>3</w:t>
      </w:r>
      <w:r w:rsidR="003D3F60">
        <w:rPr>
          <w:rFonts w:ascii="Times New Roman" w:hAnsi="Times New Roman" w:cs="Times New Roman"/>
        </w:rPr>
        <w:t xml:space="preserve">  </w:t>
      </w:r>
      <w:r w:rsidR="00B42B1E">
        <w:rPr>
          <w:rFonts w:ascii="Times New Roman" w:hAnsi="Times New Roman" w:cs="Times New Roman"/>
        </w:rPr>
        <w:t>In 2012, p</w:t>
      </w:r>
      <w:r w:rsidR="00900A69">
        <w:rPr>
          <w:rFonts w:ascii="Times New Roman" w:hAnsi="Times New Roman" w:cs="Times New Roman"/>
        </w:rPr>
        <w:t xml:space="preserve">reliminary </w:t>
      </w:r>
      <w:r w:rsidR="00FA515B">
        <w:rPr>
          <w:rFonts w:ascii="Times New Roman" w:hAnsi="Times New Roman" w:cs="Times New Roman"/>
        </w:rPr>
        <w:t>reports</w:t>
      </w:r>
      <w:r w:rsidR="00900A69">
        <w:rPr>
          <w:rFonts w:ascii="Times New Roman" w:hAnsi="Times New Roman" w:cs="Times New Roman"/>
        </w:rPr>
        <w:t xml:space="preserve"> have seen increases in average insurance payments on motorcycle injury claims</w:t>
      </w:r>
      <w:r w:rsidR="00B42B1E">
        <w:rPr>
          <w:rFonts w:ascii="Times New Roman" w:hAnsi="Times New Roman" w:cs="Times New Roman"/>
        </w:rPr>
        <w:t xml:space="preserve"> in Michigan</w:t>
      </w:r>
      <w:r w:rsidR="00900A69">
        <w:rPr>
          <w:rFonts w:ascii="Times New Roman" w:hAnsi="Times New Roman" w:cs="Times New Roman"/>
        </w:rPr>
        <w:t>.</w:t>
      </w:r>
      <w:r w:rsidR="00126318" w:rsidRPr="00126318">
        <w:rPr>
          <w:rFonts w:ascii="Times New Roman" w:hAnsi="Times New Roman" w:cs="Times New Roman"/>
          <w:vertAlign w:val="superscript"/>
        </w:rPr>
        <w:t>1</w:t>
      </w:r>
      <w:r w:rsidR="00126318">
        <w:rPr>
          <w:rFonts w:ascii="Times New Roman" w:hAnsi="Times New Roman" w:cs="Times New Roman"/>
        </w:rPr>
        <w:t xml:space="preserve">  </w:t>
      </w:r>
    </w:p>
    <w:p w14:paraId="439FD0D5" w14:textId="2C7F3639" w:rsidR="00DF00FF" w:rsidRPr="00126318" w:rsidRDefault="00FF0A00" w:rsidP="007441B8">
      <w:pPr>
        <w:spacing w:line="480" w:lineRule="auto"/>
        <w:rPr>
          <w:rFonts w:ascii="Times New Roman" w:hAnsi="Times New Roman" w:cs="Times New Roman"/>
          <w:vertAlign w:val="superscript"/>
        </w:rPr>
      </w:pPr>
      <w:r>
        <w:rPr>
          <w:rFonts w:ascii="Times New Roman" w:hAnsi="Times New Roman" w:cs="Times New Roman"/>
        </w:rPr>
        <w:tab/>
      </w:r>
      <w:r w:rsidR="00126318">
        <w:rPr>
          <w:rFonts w:ascii="Times New Roman" w:hAnsi="Times New Roman" w:cs="Times New Roman"/>
        </w:rPr>
        <w:t>As crash data can be difficult to analyze without knowledge of underlying exposure rates,</w:t>
      </w:r>
      <w:r w:rsidR="00900A69">
        <w:rPr>
          <w:rFonts w:ascii="Times New Roman" w:hAnsi="Times New Roman" w:cs="Times New Roman"/>
        </w:rPr>
        <w:t xml:space="preserve"> motorcycle registrations </w:t>
      </w:r>
      <w:r w:rsidR="00126318">
        <w:rPr>
          <w:rFonts w:ascii="Times New Roman" w:hAnsi="Times New Roman" w:cs="Times New Roman"/>
        </w:rPr>
        <w:t>in Michigan rose from 269,713 in 2011 to 273,114 in 2012, an increase of 1.3% and estimated mileage based on 3,000 miles als</w:t>
      </w:r>
      <w:r w:rsidR="00AE674D">
        <w:rPr>
          <w:rFonts w:ascii="Times New Roman" w:hAnsi="Times New Roman" w:cs="Times New Roman"/>
        </w:rPr>
        <w:t>o rose by 1.3%.3.</w:t>
      </w:r>
      <w:r w:rsidR="003D3F60">
        <w:rPr>
          <w:rFonts w:ascii="Times New Roman" w:hAnsi="Times New Roman" w:cs="Times New Roman"/>
          <w:vertAlign w:val="superscript"/>
        </w:rPr>
        <w:t>4</w:t>
      </w:r>
      <w:r w:rsidR="00AE674D">
        <w:rPr>
          <w:rFonts w:ascii="Times New Roman" w:hAnsi="Times New Roman" w:cs="Times New Roman"/>
        </w:rPr>
        <w:t xml:space="preserve">  These statistics seem to support reports that the 2012 riding season was longer, because of nicer weather.</w:t>
      </w:r>
      <w:r w:rsidR="003D3F60">
        <w:rPr>
          <w:rFonts w:ascii="Times New Roman" w:hAnsi="Times New Roman" w:cs="Times New Roman"/>
          <w:vertAlign w:val="superscript"/>
        </w:rPr>
        <w:t>5</w:t>
      </w:r>
      <w:r w:rsidR="00AE674D">
        <w:rPr>
          <w:rFonts w:ascii="Times New Roman" w:hAnsi="Times New Roman" w:cs="Times New Roman"/>
        </w:rPr>
        <w:t xml:space="preserve"> </w:t>
      </w:r>
      <w:r w:rsidR="00126318">
        <w:rPr>
          <w:rFonts w:ascii="Times New Roman" w:hAnsi="Times New Roman" w:cs="Times New Roman"/>
        </w:rPr>
        <w:t xml:space="preserve">  </w:t>
      </w:r>
    </w:p>
    <w:p w14:paraId="6DAA78D4" w14:textId="4421A45E" w:rsidR="007441B8" w:rsidRPr="0047691D" w:rsidRDefault="0047691D" w:rsidP="007441B8">
      <w:pPr>
        <w:spacing w:line="480" w:lineRule="auto"/>
        <w:rPr>
          <w:rFonts w:ascii="Times New Roman" w:hAnsi="Times New Roman" w:cs="Times New Roman"/>
          <w:b/>
        </w:rPr>
      </w:pPr>
      <w:r w:rsidRPr="0047691D">
        <w:rPr>
          <w:rFonts w:ascii="Times New Roman" w:hAnsi="Times New Roman" w:cs="Times New Roman"/>
          <w:b/>
        </w:rPr>
        <w:t>Statistical Methods</w:t>
      </w:r>
    </w:p>
    <w:p w14:paraId="34AB1B08" w14:textId="41D253B8" w:rsidR="00AA09F5" w:rsidRDefault="006C3664" w:rsidP="007441B8">
      <w:pPr>
        <w:spacing w:line="480" w:lineRule="auto"/>
        <w:rPr>
          <w:rFonts w:ascii="Times New Roman" w:hAnsi="Times New Roman" w:cs="Times New Roman"/>
        </w:rPr>
      </w:pPr>
      <w:r>
        <w:rPr>
          <w:rFonts w:ascii="Times New Roman" w:hAnsi="Times New Roman" w:cs="Times New Roman"/>
        </w:rPr>
        <w:tab/>
      </w:r>
      <w:r w:rsidR="0023602C">
        <w:rPr>
          <w:rFonts w:ascii="Times New Roman" w:hAnsi="Times New Roman" w:cs="Times New Roman"/>
        </w:rPr>
        <w:t>First, we undertook a substantial amount of data clean</w:t>
      </w:r>
      <w:r w:rsidR="00D20420">
        <w:rPr>
          <w:rFonts w:ascii="Times New Roman" w:hAnsi="Times New Roman" w:cs="Times New Roman"/>
        </w:rPr>
        <w:t xml:space="preserve">ing in order to start analyzing the data.  As the data </w:t>
      </w:r>
      <w:r w:rsidR="00B336A7">
        <w:rPr>
          <w:rFonts w:ascii="Times New Roman" w:hAnsi="Times New Roman" w:cs="Times New Roman"/>
        </w:rPr>
        <w:t>were</w:t>
      </w:r>
      <w:r w:rsidR="00D20420">
        <w:rPr>
          <w:rFonts w:ascii="Times New Roman" w:hAnsi="Times New Roman" w:cs="Times New Roman"/>
        </w:rPr>
        <w:t xml:space="preserve"> available in three different files (at the crash, vehicle, and person levels</w:t>
      </w:r>
      <w:r w:rsidR="000B1148">
        <w:rPr>
          <w:rFonts w:ascii="Times New Roman" w:hAnsi="Times New Roman" w:cs="Times New Roman"/>
        </w:rPr>
        <w:t>)</w:t>
      </w:r>
      <w:r w:rsidR="00D20420">
        <w:rPr>
          <w:rFonts w:ascii="Times New Roman" w:hAnsi="Times New Roman" w:cs="Times New Roman"/>
        </w:rPr>
        <w:t xml:space="preserve">, </w:t>
      </w:r>
      <w:r w:rsidR="00813D90">
        <w:rPr>
          <w:rFonts w:ascii="Times New Roman" w:hAnsi="Times New Roman" w:cs="Times New Roman"/>
        </w:rPr>
        <w:t xml:space="preserve">we chose to consolidate this information on </w:t>
      </w:r>
      <w:r w:rsidR="00AA7E91">
        <w:rPr>
          <w:rFonts w:ascii="Times New Roman" w:hAnsi="Times New Roman" w:cs="Times New Roman"/>
        </w:rPr>
        <w:t xml:space="preserve">the individual level.  The alcohol involvement </w:t>
      </w:r>
      <w:r w:rsidR="00AA09F5">
        <w:rPr>
          <w:rFonts w:ascii="Times New Roman" w:hAnsi="Times New Roman" w:cs="Times New Roman"/>
        </w:rPr>
        <w:t xml:space="preserve">variable was available on the crash level, and used in the analysis.  In addition, the motorcycle license variable was available at the driver level, and analyzed as well.  </w:t>
      </w:r>
    </w:p>
    <w:p w14:paraId="21D12B28" w14:textId="1D78E774" w:rsidR="0047691D" w:rsidRDefault="00AA09F5" w:rsidP="007441B8">
      <w:pPr>
        <w:spacing w:line="480" w:lineRule="auto"/>
        <w:rPr>
          <w:rFonts w:ascii="Times New Roman" w:hAnsi="Times New Roman" w:cs="Times New Roman"/>
          <w:noProof/>
        </w:rPr>
      </w:pPr>
      <w:r>
        <w:rPr>
          <w:rFonts w:ascii="Times New Roman" w:hAnsi="Times New Roman" w:cs="Times New Roman"/>
        </w:rPr>
        <w:tab/>
        <w:t xml:space="preserve">In this analysis, two datasets were created, one including all motorcycle injuries, and one of the injured drivers.  </w:t>
      </w:r>
      <w:r w:rsidR="00B336A7">
        <w:rPr>
          <w:rFonts w:ascii="Times New Roman" w:hAnsi="Times New Roman" w:cs="Times New Roman"/>
        </w:rPr>
        <w:t>After the data were merged at the individual level, individuals not on motorcycles were dropped.  Next, only May through December crash data were retained.  This was done to balance the data to compare between years, as the law was enacted on April 13, 2012.  Motorcycle riding follows seasonal trends, as can be seen in Figure 1.  Finally, the Motorcycle Injuries dataset was created through dropping individuals missing injury seve</w:t>
      </w:r>
      <w:r w:rsidR="00F475AB">
        <w:rPr>
          <w:rFonts w:ascii="Times New Roman" w:hAnsi="Times New Roman" w:cs="Times New Roman"/>
        </w:rPr>
        <w:t>rity data (Killed, Incapacitating Injury, Non-Incapacitating Injury, Possible Injury, and No Injury or KABCO).</w:t>
      </w:r>
      <w:r w:rsidR="00B336A7">
        <w:rPr>
          <w:rFonts w:ascii="Times New Roman" w:hAnsi="Times New Roman" w:cs="Times New Roman"/>
        </w:rPr>
        <w:t xml:space="preserve"> </w:t>
      </w:r>
      <w:r w:rsidR="00F475AB">
        <w:rPr>
          <w:rFonts w:ascii="Times New Roman" w:hAnsi="Times New Roman" w:cs="Times New Roman"/>
        </w:rPr>
        <w:t xml:space="preserve"> A Driver dataset was further created, dropping all </w:t>
      </w:r>
      <w:r w:rsidR="002C16FA">
        <w:rPr>
          <w:rFonts w:ascii="Times New Roman" w:hAnsi="Times New Roman" w:cs="Times New Roman"/>
        </w:rPr>
        <w:t>passengers from the dataset.  See Figure 2</w:t>
      </w:r>
      <w:r>
        <w:rPr>
          <w:rFonts w:ascii="Times New Roman" w:hAnsi="Times New Roman" w:cs="Times New Roman"/>
        </w:rPr>
        <w:t xml:space="preserve"> for more d</w:t>
      </w:r>
      <w:r w:rsidR="002C16FA">
        <w:rPr>
          <w:rFonts w:ascii="Times New Roman" w:hAnsi="Times New Roman" w:cs="Times New Roman"/>
        </w:rPr>
        <w:t>etails.</w:t>
      </w:r>
    </w:p>
    <w:p w14:paraId="67C0BE71" w14:textId="50BAEECD" w:rsidR="00777B7A" w:rsidRDefault="00777B7A" w:rsidP="007441B8">
      <w:pPr>
        <w:spacing w:line="480" w:lineRule="auto"/>
        <w:rPr>
          <w:rFonts w:ascii="Times New Roman" w:hAnsi="Times New Roman" w:cs="Times New Roman"/>
        </w:rPr>
      </w:pPr>
      <w:r>
        <w:rPr>
          <w:rFonts w:ascii="Times New Roman" w:hAnsi="Times New Roman" w:cs="Times New Roman"/>
        </w:rPr>
        <w:tab/>
        <w:t xml:space="preserve">We conducted chi-squared tests of independence to test for independence between variables of interest and whether the crash occurred before or after the law change.  This approaches the question a bit differently, not using the covariates to predict for more severe injuries, but to look at the changing crash population.  Seeing how the crash population has changed after the law may provide clues on the types of individuals more likely to be in a crash. Variables analyzed here included: helmet use, age category, in state or out-of-state, and motorcycle license.  </w:t>
      </w:r>
      <w:r w:rsidR="00F21765">
        <w:rPr>
          <w:rFonts w:ascii="Times New Roman" w:hAnsi="Times New Roman" w:cs="Times New Roman"/>
        </w:rPr>
        <w:t xml:space="preserve">Since motorcycle license was a variable of interest, the Driver dataset was used.  </w:t>
      </w:r>
      <w:r>
        <w:rPr>
          <w:rFonts w:ascii="Times New Roman" w:hAnsi="Times New Roman" w:cs="Times New Roman"/>
        </w:rPr>
        <w:t xml:space="preserve">Some association plots were fitted, showing which categories are more responsible for the lack of fit from the independence assumption between the variables.  </w:t>
      </w:r>
    </w:p>
    <w:p w14:paraId="640560E9" w14:textId="5E1BD602" w:rsidR="005A2FD6" w:rsidRDefault="00586743" w:rsidP="007441B8">
      <w:pPr>
        <w:spacing w:line="480" w:lineRule="auto"/>
        <w:rPr>
          <w:rFonts w:ascii="Times New Roman" w:hAnsi="Times New Roman" w:cs="Times New Roman"/>
        </w:rPr>
      </w:pPr>
      <w:r>
        <w:rPr>
          <w:rFonts w:ascii="Times New Roman" w:hAnsi="Times New Roman" w:cs="Times New Roman"/>
        </w:rPr>
        <w:tab/>
      </w:r>
      <w:r w:rsidR="00777B7A">
        <w:rPr>
          <w:rFonts w:ascii="Times New Roman" w:hAnsi="Times New Roman" w:cs="Times New Roman"/>
        </w:rPr>
        <w:t>In addition, w</w:t>
      </w:r>
      <w:r>
        <w:rPr>
          <w:rFonts w:ascii="Times New Roman" w:hAnsi="Times New Roman" w:cs="Times New Roman"/>
        </w:rPr>
        <w:t xml:space="preserve">e ran a logistic regression, that is, a regression that predicts the probability of being killed or incapacitated (KA) in a crash, for those who were in motorcycle crashes.  In order to predict the probability of being KA in a crash, different predictors were tested: including </w:t>
      </w:r>
      <w:r w:rsidR="00587F87">
        <w:rPr>
          <w:rFonts w:ascii="Times New Roman" w:hAnsi="Times New Roman" w:cs="Times New Roman"/>
        </w:rPr>
        <w:t xml:space="preserve">whether or not a helmet was worn, age (21 and over or below 21), whether the person was a passenger or driver, before 2012 and after 2012, whether the vehicle was from Michigan or </w:t>
      </w:r>
      <w:r w:rsidR="008B731A">
        <w:rPr>
          <w:rFonts w:ascii="Times New Roman" w:hAnsi="Times New Roman" w:cs="Times New Roman"/>
        </w:rPr>
        <w:t>out-of-state, and whether the driver had a motorcycle license.</w:t>
      </w:r>
      <w:r w:rsidR="00EE372A">
        <w:rPr>
          <w:rFonts w:ascii="Times New Roman" w:hAnsi="Times New Roman" w:cs="Times New Roman"/>
        </w:rPr>
        <w:t xml:space="preserve">  </w:t>
      </w:r>
      <w:r w:rsidR="00593A1B">
        <w:rPr>
          <w:rFonts w:ascii="Times New Roman" w:hAnsi="Times New Roman" w:cs="Times New Roman"/>
        </w:rPr>
        <w:t xml:space="preserve">Since the differences between passengers and drivers were examined, the Motorcycle Injuries dataset was used.  </w:t>
      </w:r>
      <w:r w:rsidR="00EE372A">
        <w:rPr>
          <w:rFonts w:ascii="Times New Roman" w:hAnsi="Times New Roman" w:cs="Times New Roman"/>
        </w:rPr>
        <w:t xml:space="preserve">Those variables that univariately tested significant </w:t>
      </w:r>
      <w:r w:rsidR="001776CB">
        <w:rPr>
          <w:rFonts w:ascii="Times New Roman" w:hAnsi="Times New Roman" w:cs="Times New Roman"/>
        </w:rPr>
        <w:t xml:space="preserve">or were of interest and increased the fit of the model </w:t>
      </w:r>
      <w:r w:rsidR="00EE372A">
        <w:rPr>
          <w:rFonts w:ascii="Times New Roman" w:hAnsi="Times New Roman" w:cs="Times New Roman"/>
        </w:rPr>
        <w:t>were included in a final multivariate model.  Odds ratios are reported, detailing rati</w:t>
      </w:r>
      <w:r w:rsidR="001776CB">
        <w:rPr>
          <w:rFonts w:ascii="Times New Roman" w:hAnsi="Times New Roman" w:cs="Times New Roman"/>
        </w:rPr>
        <w:t xml:space="preserve">o of the odds of being KA after 2012 and the odds of being KA before 2012.  </w:t>
      </w:r>
      <w:r w:rsidR="005A2FD6">
        <w:rPr>
          <w:rFonts w:ascii="Times New Roman" w:hAnsi="Times New Roman" w:cs="Times New Roman"/>
        </w:rPr>
        <w:t xml:space="preserve"> </w:t>
      </w:r>
    </w:p>
    <w:p w14:paraId="3CA47FBC" w14:textId="420040FB" w:rsidR="001776CB" w:rsidRDefault="005A2FD6" w:rsidP="007441B8">
      <w:pPr>
        <w:spacing w:line="480" w:lineRule="auto"/>
        <w:rPr>
          <w:rFonts w:ascii="Times New Roman" w:hAnsi="Times New Roman" w:cs="Times New Roman"/>
        </w:rPr>
      </w:pPr>
      <w:r>
        <w:rPr>
          <w:rFonts w:ascii="Times New Roman" w:hAnsi="Times New Roman" w:cs="Times New Roman"/>
        </w:rPr>
        <w:tab/>
        <w:t>R Version 3.0.2 was used for modeling and generating figures.</w:t>
      </w:r>
      <w:r w:rsidR="00577E42">
        <w:rPr>
          <w:rFonts w:ascii="Times New Roman" w:hAnsi="Times New Roman" w:cs="Times New Roman"/>
        </w:rPr>
        <w:t xml:space="preserve"> </w:t>
      </w:r>
      <w:r>
        <w:rPr>
          <w:rFonts w:ascii="Times New Roman" w:hAnsi="Times New Roman" w:cs="Times New Roman"/>
        </w:rPr>
        <w:t xml:space="preserve"> Model fit was assessed using likehood ratios and Akaike Information Criterion (AIC).</w:t>
      </w:r>
    </w:p>
    <w:p w14:paraId="3FEA5C3F" w14:textId="59AB75C0" w:rsidR="007441B8" w:rsidRPr="0047691D" w:rsidRDefault="0047691D" w:rsidP="007441B8">
      <w:pPr>
        <w:spacing w:line="480" w:lineRule="auto"/>
        <w:rPr>
          <w:rFonts w:ascii="Times New Roman" w:hAnsi="Times New Roman" w:cs="Times New Roman"/>
          <w:b/>
        </w:rPr>
      </w:pPr>
      <w:r w:rsidRPr="0047691D">
        <w:rPr>
          <w:rFonts w:ascii="Times New Roman" w:hAnsi="Times New Roman" w:cs="Times New Roman"/>
          <w:b/>
        </w:rPr>
        <w:t>Results</w:t>
      </w:r>
    </w:p>
    <w:p w14:paraId="7071604A" w14:textId="032373B6" w:rsidR="0047691D" w:rsidRPr="00287A66" w:rsidRDefault="00287A66" w:rsidP="007441B8">
      <w:pPr>
        <w:spacing w:line="480" w:lineRule="auto"/>
        <w:rPr>
          <w:rFonts w:ascii="Times New Roman" w:hAnsi="Times New Roman" w:cs="Times New Roman"/>
          <w:i/>
        </w:rPr>
      </w:pPr>
      <w:r w:rsidRPr="00287A66">
        <w:rPr>
          <w:rFonts w:ascii="Times New Roman" w:hAnsi="Times New Roman" w:cs="Times New Roman"/>
          <w:i/>
        </w:rPr>
        <w:t xml:space="preserve">Population Characteristics </w:t>
      </w:r>
    </w:p>
    <w:p w14:paraId="23AEC760" w14:textId="616D4AB0" w:rsidR="00287A66" w:rsidRDefault="00024730" w:rsidP="007441B8">
      <w:pPr>
        <w:spacing w:line="480" w:lineRule="auto"/>
        <w:rPr>
          <w:rFonts w:ascii="Times New Roman" w:hAnsi="Times New Roman" w:cs="Times New Roman"/>
        </w:rPr>
      </w:pPr>
      <w:r>
        <w:rPr>
          <w:rFonts w:ascii="Times New Roman" w:hAnsi="Times New Roman" w:cs="Times New Roman"/>
        </w:rPr>
        <w:tab/>
        <w:t>We</w:t>
      </w:r>
      <w:r w:rsidR="00287A66">
        <w:rPr>
          <w:rFonts w:ascii="Times New Roman" w:hAnsi="Times New Roman" w:cs="Times New Roman"/>
        </w:rPr>
        <w:t xml:space="preserve"> </w:t>
      </w:r>
      <w:r>
        <w:rPr>
          <w:rFonts w:ascii="Times New Roman" w:hAnsi="Times New Roman" w:cs="Times New Roman"/>
        </w:rPr>
        <w:t xml:space="preserve">whittled down the original population from the original data to produce the population used in our analysis.  </w:t>
      </w:r>
      <w:r w:rsidR="00606AB5">
        <w:rPr>
          <w:rFonts w:ascii="Times New Roman" w:hAnsi="Times New Roman" w:cs="Times New Roman"/>
        </w:rPr>
        <w:t>Some main characteristics are summarized in Table</w:t>
      </w:r>
      <w:r w:rsidR="000419C5">
        <w:rPr>
          <w:rFonts w:ascii="Times New Roman" w:hAnsi="Times New Roman" w:cs="Times New Roman"/>
        </w:rPr>
        <w:t xml:space="preserve"> 1</w:t>
      </w:r>
      <w:r w:rsidR="00606AB5">
        <w:rPr>
          <w:rFonts w:ascii="Times New Roman" w:hAnsi="Times New Roman" w:cs="Times New Roman"/>
        </w:rPr>
        <w:t xml:space="preserve">.  </w:t>
      </w:r>
    </w:p>
    <w:p w14:paraId="30D5348D" w14:textId="0BF1E04F" w:rsidR="00D31B3B" w:rsidRPr="00D31B3B" w:rsidRDefault="00D31B3B" w:rsidP="007441B8">
      <w:pPr>
        <w:spacing w:line="480" w:lineRule="auto"/>
        <w:rPr>
          <w:rFonts w:ascii="Times New Roman" w:hAnsi="Times New Roman" w:cs="Times New Roman"/>
          <w:i/>
        </w:rPr>
      </w:pPr>
      <w:r w:rsidRPr="00D31B3B">
        <w:rPr>
          <w:rFonts w:ascii="Times New Roman" w:hAnsi="Times New Roman" w:cs="Times New Roman"/>
          <w:i/>
        </w:rPr>
        <w:t xml:space="preserve">Association </w:t>
      </w:r>
    </w:p>
    <w:p w14:paraId="4F6705ED" w14:textId="01B00A06" w:rsidR="004D7005" w:rsidRDefault="00D31B3B" w:rsidP="007441B8">
      <w:pPr>
        <w:spacing w:line="480" w:lineRule="auto"/>
        <w:rPr>
          <w:rFonts w:ascii="Times New Roman" w:hAnsi="Times New Roman" w:cs="Times New Roman"/>
        </w:rPr>
      </w:pPr>
      <w:r>
        <w:rPr>
          <w:rFonts w:ascii="Times New Roman" w:hAnsi="Times New Roman" w:cs="Times New Roman"/>
        </w:rPr>
        <w:tab/>
      </w:r>
      <w:r w:rsidR="0069497E">
        <w:rPr>
          <w:rFonts w:ascii="Times New Roman" w:hAnsi="Times New Roman" w:cs="Times New Roman"/>
        </w:rPr>
        <w:t>We measured changes in the crash population were measured with a chi-squared test, which showed that out-of-state drivers were not more likely to have crashed in Michigan post-law (p=</w:t>
      </w:r>
      <w:r w:rsidR="00AB23C4">
        <w:rPr>
          <w:rFonts w:ascii="Times New Roman" w:hAnsi="Times New Roman" w:cs="Times New Roman"/>
        </w:rPr>
        <w:t>0.110</w:t>
      </w:r>
      <w:r w:rsidR="0069497E">
        <w:rPr>
          <w:rFonts w:ascii="Times New Roman" w:hAnsi="Times New Roman" w:cs="Times New Roman"/>
        </w:rPr>
        <w:t>)</w:t>
      </w:r>
      <w:r w:rsidR="00AB23C4">
        <w:rPr>
          <w:rFonts w:ascii="Times New Roman" w:hAnsi="Times New Roman" w:cs="Times New Roman"/>
        </w:rPr>
        <w:t xml:space="preserve">.  </w:t>
      </w:r>
      <w:r w:rsidR="00A83016">
        <w:rPr>
          <w:rFonts w:ascii="Times New Roman" w:hAnsi="Times New Roman" w:cs="Times New Roman"/>
        </w:rPr>
        <w:t>Drivers</w:t>
      </w:r>
      <w:r w:rsidR="00AB23C4">
        <w:rPr>
          <w:rFonts w:ascii="Times New Roman" w:hAnsi="Times New Roman" w:cs="Times New Roman"/>
        </w:rPr>
        <w:t xml:space="preserve"> who crashed after the law were more likely to have not worn helmets (p &lt;.001) and more likely to not have their motorcycle license (p&lt;.001)</w:t>
      </w:r>
      <w:r w:rsidR="00A83016">
        <w:rPr>
          <w:rFonts w:ascii="Times New Roman" w:hAnsi="Times New Roman" w:cs="Times New Roman"/>
        </w:rPr>
        <w:t>, although they were not more likely to have used alcohol (p=0.886)</w:t>
      </w:r>
      <w:r w:rsidR="00AB23C4">
        <w:rPr>
          <w:rFonts w:ascii="Times New Roman" w:hAnsi="Times New Roman" w:cs="Times New Roman"/>
        </w:rPr>
        <w:t xml:space="preserve">.   </w:t>
      </w:r>
    </w:p>
    <w:p w14:paraId="7E4DDBB0" w14:textId="13C8B5AB" w:rsidR="00D31B3B" w:rsidRDefault="004D7005" w:rsidP="007441B8">
      <w:pPr>
        <w:spacing w:line="480" w:lineRule="auto"/>
        <w:rPr>
          <w:rFonts w:ascii="Times New Roman" w:hAnsi="Times New Roman" w:cs="Times New Roman"/>
        </w:rPr>
      </w:pPr>
      <w:r>
        <w:rPr>
          <w:rFonts w:ascii="Times New Roman" w:hAnsi="Times New Roman" w:cs="Times New Roman"/>
        </w:rPr>
        <w:tab/>
      </w:r>
      <w:r w:rsidR="00AB23C4">
        <w:rPr>
          <w:rFonts w:ascii="Times New Roman" w:hAnsi="Times New Roman" w:cs="Times New Roman"/>
        </w:rPr>
        <w:t xml:space="preserve">   </w:t>
      </w:r>
      <w:r w:rsidR="00A83016">
        <w:rPr>
          <w:rFonts w:ascii="Times New Roman" w:hAnsi="Times New Roman" w:cs="Times New Roman"/>
        </w:rPr>
        <w:t xml:space="preserve">An association </w:t>
      </w:r>
      <w:r w:rsidR="008915DD">
        <w:rPr>
          <w:rFonts w:ascii="Times New Roman" w:hAnsi="Times New Roman" w:cs="Times New Roman"/>
        </w:rPr>
        <w:t xml:space="preserve">plot between law, injury, and helmet use seems to suggest that </w:t>
      </w:r>
      <w:r w:rsidR="00245448">
        <w:rPr>
          <w:rFonts w:ascii="Times New Roman" w:hAnsi="Times New Roman" w:cs="Times New Roman"/>
        </w:rPr>
        <w:t xml:space="preserve">helmet use is </w:t>
      </w:r>
      <w:r w:rsidR="00BF2F6D">
        <w:rPr>
          <w:rFonts w:ascii="Times New Roman" w:hAnsi="Times New Roman" w:cs="Times New Roman"/>
        </w:rPr>
        <w:t xml:space="preserve">associated </w:t>
      </w:r>
      <w:r w:rsidR="00245448">
        <w:rPr>
          <w:rFonts w:ascii="Times New Roman" w:hAnsi="Times New Roman" w:cs="Times New Roman"/>
        </w:rPr>
        <w:t xml:space="preserve">with </w:t>
      </w:r>
      <w:r w:rsidR="00BF2F6D">
        <w:rPr>
          <w:rFonts w:ascii="Times New Roman" w:hAnsi="Times New Roman" w:cs="Times New Roman"/>
        </w:rPr>
        <w:t xml:space="preserve">more injuries before the law and no helmet use is associated with more injuries after the law.  The change in this association may be due to the high helmet use before the law (97.6%) versus after the law (73.4%) within the crash population.  See Figure 3.  </w:t>
      </w:r>
      <w:r w:rsidR="00ED22CD">
        <w:rPr>
          <w:rFonts w:ascii="Times New Roman" w:hAnsi="Times New Roman" w:cs="Times New Roman"/>
        </w:rPr>
        <w:t>Figure 4</w:t>
      </w:r>
      <w:r w:rsidR="00633E3F">
        <w:rPr>
          <w:rFonts w:ascii="Times New Roman" w:hAnsi="Times New Roman" w:cs="Times New Roman"/>
        </w:rPr>
        <w:t xml:space="preserve"> shows the associations between age category, motorcycle license, and injury.  Those under 21 with motorcycle licenses were associated with lower risks of KA and those under 21 without licenses were more associated with higher risks or BCO.  </w:t>
      </w:r>
      <w:r w:rsidR="009D5F12">
        <w:rPr>
          <w:rFonts w:ascii="Times New Roman" w:hAnsi="Times New Roman" w:cs="Times New Roman"/>
        </w:rPr>
        <w:t>This suggests that, for the under 21 population,</w:t>
      </w:r>
      <w:r w:rsidR="00633E3F">
        <w:rPr>
          <w:rFonts w:ascii="Times New Roman" w:hAnsi="Times New Roman" w:cs="Times New Roman"/>
        </w:rPr>
        <w:t xml:space="preserve"> </w:t>
      </w:r>
      <w:r w:rsidR="009B2378">
        <w:rPr>
          <w:rFonts w:ascii="Times New Roman" w:hAnsi="Times New Roman" w:cs="Times New Roman"/>
        </w:rPr>
        <w:t xml:space="preserve">having a motorcycle license makes drivers less likely to be in serious accidents. </w:t>
      </w:r>
    </w:p>
    <w:p w14:paraId="1D32CD1F" w14:textId="40F3EAEA" w:rsidR="005A2FD6" w:rsidRDefault="005A2FD6" w:rsidP="007441B8">
      <w:pPr>
        <w:spacing w:line="480" w:lineRule="auto"/>
        <w:rPr>
          <w:rFonts w:ascii="Times New Roman" w:hAnsi="Times New Roman" w:cs="Times New Roman"/>
          <w:i/>
        </w:rPr>
      </w:pPr>
      <w:r w:rsidRPr="005A2FD6">
        <w:rPr>
          <w:rFonts w:ascii="Times New Roman" w:hAnsi="Times New Roman" w:cs="Times New Roman"/>
          <w:i/>
        </w:rPr>
        <w:t xml:space="preserve">Logistic Regression </w:t>
      </w:r>
    </w:p>
    <w:p w14:paraId="15EE0A2F" w14:textId="40386414" w:rsidR="00ED22CD" w:rsidRPr="005A2FD6" w:rsidRDefault="005A2FD6" w:rsidP="007441B8">
      <w:pPr>
        <w:spacing w:line="480" w:lineRule="auto"/>
        <w:rPr>
          <w:rFonts w:ascii="Times New Roman" w:hAnsi="Times New Roman" w:cs="Times New Roman"/>
        </w:rPr>
      </w:pPr>
      <w:r>
        <w:rPr>
          <w:rFonts w:ascii="Times New Roman" w:hAnsi="Times New Roman" w:cs="Times New Roman"/>
        </w:rPr>
        <w:tab/>
      </w:r>
      <w:r w:rsidR="00D31B3B">
        <w:rPr>
          <w:rFonts w:ascii="Times New Roman" w:hAnsi="Times New Roman" w:cs="Times New Roman"/>
        </w:rPr>
        <w:t xml:space="preserve">The logistic regression, which predicts the probability of being KA </w:t>
      </w:r>
      <w:r w:rsidR="009B2378">
        <w:rPr>
          <w:rFonts w:ascii="Times New Roman" w:hAnsi="Times New Roman" w:cs="Times New Roman"/>
        </w:rPr>
        <w:t>among dri</w:t>
      </w:r>
      <w:r w:rsidR="00783F71">
        <w:rPr>
          <w:rFonts w:ascii="Times New Roman" w:hAnsi="Times New Roman" w:cs="Times New Roman"/>
        </w:rPr>
        <w:t xml:space="preserve">vers and passengers in crashes, first modeled variable individually, then created a final model.  The estimates in odds ratios are shown in table 2.  </w:t>
      </w:r>
      <w:r w:rsidR="009E75E0">
        <w:rPr>
          <w:rFonts w:ascii="Times New Roman" w:hAnsi="Times New Roman" w:cs="Times New Roman"/>
        </w:rPr>
        <w:t xml:space="preserve">Most notably, </w:t>
      </w:r>
      <w:r w:rsidR="00CD3146">
        <w:rPr>
          <w:rFonts w:ascii="Times New Roman" w:hAnsi="Times New Roman" w:cs="Times New Roman"/>
        </w:rPr>
        <w:t xml:space="preserve">whether the crash happened before or after the law was not significant </w:t>
      </w:r>
      <w:r w:rsidR="00F33A47">
        <w:rPr>
          <w:rFonts w:ascii="Times New Roman" w:hAnsi="Times New Roman" w:cs="Times New Roman"/>
        </w:rPr>
        <w:t>(p=0.164) in predicting KA.  In addition, Michigan registration was almost significant, (p=0.084) but possibly because there were few out-of-state riders in the crash population</w:t>
      </w:r>
      <w:r w:rsidR="00805D49">
        <w:rPr>
          <w:rFonts w:ascii="Times New Roman" w:hAnsi="Times New Roman" w:cs="Times New Roman"/>
        </w:rPr>
        <w:t xml:space="preserve"> (Michigan licenses made up 94.9% of the crash population), and motorcycle license was not significant (p=0.135).  The significant variables helmet use, alcohol involvement, and being a passenger.  These variables, along with before or after law</w:t>
      </w:r>
      <w:r w:rsidR="00FF0921">
        <w:rPr>
          <w:rFonts w:ascii="Times New Roman" w:hAnsi="Times New Roman" w:cs="Times New Roman"/>
        </w:rPr>
        <w:t xml:space="preserve"> variable,</w:t>
      </w:r>
      <w:r w:rsidR="00805D49">
        <w:rPr>
          <w:rFonts w:ascii="Times New Roman" w:hAnsi="Times New Roman" w:cs="Times New Roman"/>
        </w:rPr>
        <w:t xml:space="preserve"> were put in a multivariate model.  </w:t>
      </w:r>
      <w:r w:rsidR="00FF0921">
        <w:rPr>
          <w:rFonts w:ascii="Times New Roman" w:hAnsi="Times New Roman" w:cs="Times New Roman"/>
        </w:rPr>
        <w:t>The findings are summarized in table 2, but most notably, those in the crash population after the law were 0.796 times as likely to be in a KA accident.</w:t>
      </w:r>
      <w:r w:rsidR="00A47754">
        <w:rPr>
          <w:rFonts w:ascii="Times New Roman" w:hAnsi="Times New Roman" w:cs="Times New Roman"/>
        </w:rPr>
        <w:t xml:space="preserve">  This is supported by Figure 5.</w:t>
      </w:r>
      <w:r w:rsidR="00FF0921">
        <w:rPr>
          <w:rFonts w:ascii="Times New Roman" w:hAnsi="Times New Roman" w:cs="Times New Roman"/>
        </w:rPr>
        <w:t xml:space="preserve">  </w:t>
      </w:r>
      <w:r w:rsidR="00ED22CD">
        <w:rPr>
          <w:rFonts w:ascii="Times New Roman" w:hAnsi="Times New Roman" w:cs="Times New Roman"/>
        </w:rPr>
        <w:t xml:space="preserve"> </w:t>
      </w:r>
    </w:p>
    <w:p w14:paraId="407B4B72" w14:textId="5B4806DA" w:rsidR="00992EAC" w:rsidRPr="000F51B0" w:rsidRDefault="006C3664" w:rsidP="007441B8">
      <w:pPr>
        <w:spacing w:line="480" w:lineRule="auto"/>
        <w:rPr>
          <w:rFonts w:ascii="Times New Roman" w:hAnsi="Times New Roman" w:cs="Times New Roman"/>
          <w:b/>
        </w:rPr>
      </w:pPr>
      <w:r>
        <w:rPr>
          <w:rFonts w:ascii="Times New Roman" w:hAnsi="Times New Roman" w:cs="Times New Roman"/>
          <w:b/>
        </w:rPr>
        <w:t>Conclusions</w:t>
      </w:r>
    </w:p>
    <w:p w14:paraId="29CDF26C" w14:textId="618A29EF" w:rsidR="00A83016" w:rsidRDefault="00992EAC" w:rsidP="007441B8">
      <w:pPr>
        <w:spacing w:line="480" w:lineRule="auto"/>
        <w:rPr>
          <w:rFonts w:ascii="Times New Roman" w:hAnsi="Times New Roman" w:cs="Times New Roman"/>
        </w:rPr>
      </w:pPr>
      <w:r>
        <w:rPr>
          <w:rFonts w:ascii="Times New Roman" w:hAnsi="Times New Roman" w:cs="Times New Roman"/>
        </w:rPr>
        <w:tab/>
      </w:r>
      <w:r w:rsidR="00A83016">
        <w:rPr>
          <w:rFonts w:ascii="Times New Roman" w:hAnsi="Times New Roman" w:cs="Times New Roman"/>
        </w:rPr>
        <w:t>The associations conducted seem to sugge</w:t>
      </w:r>
      <w:r w:rsidR="000F51B0">
        <w:rPr>
          <w:rFonts w:ascii="Times New Roman" w:hAnsi="Times New Roman" w:cs="Times New Roman"/>
        </w:rPr>
        <w:t xml:space="preserve">st that riskier individuals are getting into crashes, </w:t>
      </w:r>
      <w:r w:rsidR="00B27C35">
        <w:rPr>
          <w:rFonts w:ascii="Times New Roman" w:hAnsi="Times New Roman" w:cs="Times New Roman"/>
        </w:rPr>
        <w:t xml:space="preserve">as seen by the larger proportion of non-licensed motorcyclists in the post-law crash population.  </w:t>
      </w:r>
      <w:r w:rsidR="00072AD2">
        <w:rPr>
          <w:rFonts w:ascii="Times New Roman" w:hAnsi="Times New Roman" w:cs="Times New Roman"/>
        </w:rPr>
        <w:t>Figure 3 also suggests that</w:t>
      </w:r>
      <w:r w:rsidR="00F62F26">
        <w:rPr>
          <w:rFonts w:ascii="Times New Roman" w:hAnsi="Times New Roman" w:cs="Times New Roman"/>
        </w:rPr>
        <w:t xml:space="preserve"> the association between helmet use and injury is flipped before and after t</w:t>
      </w:r>
      <w:r w:rsidR="00805D49">
        <w:rPr>
          <w:rFonts w:ascii="Times New Roman" w:hAnsi="Times New Roman" w:cs="Times New Roman"/>
        </w:rPr>
        <w:t>he la</w:t>
      </w:r>
      <w:r w:rsidR="00741588">
        <w:rPr>
          <w:rFonts w:ascii="Times New Roman" w:hAnsi="Times New Roman" w:cs="Times New Roman"/>
        </w:rPr>
        <w:t>w.  However, this may be a result of the high rates of helmet use in the pre-law crash population, illustrating that the 2012 association would continue in the future, as helmet use becomes less common.</w:t>
      </w:r>
    </w:p>
    <w:p w14:paraId="773CDF50" w14:textId="113EB75D" w:rsidR="00654284" w:rsidRDefault="00654284" w:rsidP="007441B8">
      <w:pPr>
        <w:spacing w:line="480" w:lineRule="auto"/>
        <w:rPr>
          <w:rFonts w:ascii="Times New Roman" w:hAnsi="Times New Roman" w:cs="Times New Roman"/>
        </w:rPr>
      </w:pPr>
      <w:r>
        <w:rPr>
          <w:rFonts w:ascii="Times New Roman" w:hAnsi="Times New Roman" w:cs="Times New Roman"/>
        </w:rPr>
        <w:tab/>
        <w:t xml:space="preserve">Though the logistic regression did not yield a significant difference in the probability of being severely injured post-law, the data do show two things.  Helmet use decreased significantly (p&lt;0.001) and those who wear helmets in the crash population were </w:t>
      </w:r>
      <w:r w:rsidR="005731E4">
        <w:rPr>
          <w:rFonts w:ascii="Times New Roman" w:hAnsi="Times New Roman" w:cs="Times New Roman"/>
        </w:rPr>
        <w:t xml:space="preserve">0.592 times as likely to be KA in a crash.  Together, these indicate an underlying trend that may be obscured by other </w:t>
      </w:r>
      <w:r w:rsidR="00A47754">
        <w:rPr>
          <w:rFonts w:ascii="Times New Roman" w:hAnsi="Times New Roman" w:cs="Times New Roman"/>
        </w:rPr>
        <w:t>factors.</w:t>
      </w:r>
    </w:p>
    <w:p w14:paraId="16E47502" w14:textId="2D4F741B" w:rsidR="007441B8" w:rsidRDefault="00A83016" w:rsidP="007441B8">
      <w:pPr>
        <w:spacing w:line="480" w:lineRule="auto"/>
        <w:rPr>
          <w:rFonts w:ascii="Times New Roman" w:hAnsi="Times New Roman" w:cs="Times New Roman"/>
        </w:rPr>
      </w:pPr>
      <w:r>
        <w:rPr>
          <w:rFonts w:ascii="Times New Roman" w:hAnsi="Times New Roman" w:cs="Times New Roman"/>
        </w:rPr>
        <w:tab/>
      </w:r>
      <w:r w:rsidR="005124A7">
        <w:rPr>
          <w:rFonts w:ascii="Times New Roman" w:hAnsi="Times New Roman" w:cs="Times New Roman"/>
        </w:rPr>
        <w:t>One main limi</w:t>
      </w:r>
      <w:r w:rsidR="00BC47FB">
        <w:rPr>
          <w:rFonts w:ascii="Times New Roman" w:hAnsi="Times New Roman" w:cs="Times New Roman"/>
        </w:rPr>
        <w:t xml:space="preserve">tation of this study is that </w:t>
      </w:r>
      <w:r w:rsidR="007441B8">
        <w:rPr>
          <w:rFonts w:ascii="Times New Roman" w:hAnsi="Times New Roman" w:cs="Times New Roman"/>
        </w:rPr>
        <w:t>exposure rates</w:t>
      </w:r>
      <w:r w:rsidR="00BC47FB">
        <w:rPr>
          <w:rFonts w:ascii="Times New Roman" w:hAnsi="Times New Roman" w:cs="Times New Roman"/>
        </w:rPr>
        <w:t xml:space="preserve"> are unknown, that is, </w:t>
      </w:r>
      <w:r w:rsidR="004A3BA5">
        <w:rPr>
          <w:rFonts w:ascii="Times New Roman" w:hAnsi="Times New Roman" w:cs="Times New Roman"/>
        </w:rPr>
        <w:t>the sample we see consists of motorcycle riders who have been in an accident documented by a police report, which occur when there is an injury, fatality, or at least $1,000 in property damage.</w:t>
      </w:r>
      <w:r w:rsidR="004A3BA5" w:rsidRPr="004A3BA5">
        <w:rPr>
          <w:rFonts w:ascii="Times New Roman" w:hAnsi="Times New Roman" w:cs="Times New Roman"/>
          <w:vertAlign w:val="superscript"/>
        </w:rPr>
        <w:t>2</w:t>
      </w:r>
      <w:r w:rsidR="007441B8">
        <w:rPr>
          <w:rFonts w:ascii="Times New Roman" w:hAnsi="Times New Roman" w:cs="Times New Roman"/>
        </w:rPr>
        <w:t xml:space="preserve">  </w:t>
      </w:r>
      <w:r w:rsidR="004A3BA5">
        <w:rPr>
          <w:rFonts w:ascii="Times New Roman" w:hAnsi="Times New Roman" w:cs="Times New Roman"/>
        </w:rPr>
        <w:t xml:space="preserve">The </w:t>
      </w:r>
      <w:r w:rsidR="00CC22A1">
        <w:rPr>
          <w:rFonts w:ascii="Times New Roman" w:hAnsi="Times New Roman" w:cs="Times New Roman"/>
        </w:rPr>
        <w:t>denominator, consisting</w:t>
      </w:r>
      <w:r w:rsidR="004A3BA5">
        <w:rPr>
          <w:rFonts w:ascii="Times New Roman" w:hAnsi="Times New Roman" w:cs="Times New Roman"/>
        </w:rPr>
        <w:t xml:space="preserve"> of </w:t>
      </w:r>
      <w:r w:rsidR="00CC22A1">
        <w:rPr>
          <w:rFonts w:ascii="Times New Roman" w:hAnsi="Times New Roman" w:cs="Times New Roman"/>
        </w:rPr>
        <w:t xml:space="preserve">all </w:t>
      </w:r>
      <w:r w:rsidR="004A3BA5">
        <w:rPr>
          <w:rFonts w:ascii="Times New Roman" w:hAnsi="Times New Roman" w:cs="Times New Roman"/>
        </w:rPr>
        <w:t xml:space="preserve">people who ride motorcycles </w:t>
      </w:r>
      <w:r w:rsidR="00CC22A1">
        <w:rPr>
          <w:rFonts w:ascii="Times New Roman" w:hAnsi="Times New Roman" w:cs="Times New Roman"/>
        </w:rPr>
        <w:t xml:space="preserve">in Michigan, </w:t>
      </w:r>
      <w:r w:rsidR="004A3BA5">
        <w:rPr>
          <w:rFonts w:ascii="Times New Roman" w:hAnsi="Times New Roman" w:cs="Times New Roman"/>
        </w:rPr>
        <w:t xml:space="preserve">is unobserved, and this can fluctuate from year to year.  </w:t>
      </w:r>
      <w:r w:rsidR="00CC22A1">
        <w:rPr>
          <w:rFonts w:ascii="Times New Roman" w:hAnsi="Times New Roman" w:cs="Times New Roman"/>
        </w:rPr>
        <w:t xml:space="preserve">Moreover, because the number of crashes must be contextualized within the denominator, </w:t>
      </w:r>
      <w:r w:rsidR="008A53FA">
        <w:rPr>
          <w:rFonts w:ascii="Times New Roman" w:hAnsi="Times New Roman" w:cs="Times New Roman"/>
        </w:rPr>
        <w:t xml:space="preserve">our logistic regression only predicts the probability of being KA </w:t>
      </w:r>
      <w:r w:rsidR="008A53FA" w:rsidRPr="008A53FA">
        <w:rPr>
          <w:rFonts w:ascii="Times New Roman" w:hAnsi="Times New Roman" w:cs="Times New Roman"/>
          <w:i/>
        </w:rPr>
        <w:t>given</w:t>
      </w:r>
      <w:r w:rsidR="008A53FA">
        <w:rPr>
          <w:rFonts w:ascii="Times New Roman" w:hAnsi="Times New Roman" w:cs="Times New Roman"/>
        </w:rPr>
        <w:t xml:space="preserve"> that the person is already observed in the crash population</w:t>
      </w:r>
      <w:r w:rsidR="00A14650">
        <w:rPr>
          <w:rFonts w:ascii="Times New Roman" w:hAnsi="Times New Roman" w:cs="Times New Roman"/>
        </w:rPr>
        <w:t xml:space="preserve">.  </w:t>
      </w:r>
      <w:r w:rsidR="00AA4993">
        <w:rPr>
          <w:rFonts w:ascii="Times New Roman" w:hAnsi="Times New Roman" w:cs="Times New Roman"/>
        </w:rPr>
        <w:t xml:space="preserve">While reports indicate that the 2012 riding season was longer than usual, </w:t>
      </w:r>
      <w:r w:rsidR="009909C7">
        <w:rPr>
          <w:rFonts w:ascii="Times New Roman" w:hAnsi="Times New Roman" w:cs="Times New Roman"/>
        </w:rPr>
        <w:t xml:space="preserve">record </w:t>
      </w:r>
      <w:r w:rsidR="00AA4993">
        <w:rPr>
          <w:rFonts w:ascii="Times New Roman" w:hAnsi="Times New Roman" w:cs="Times New Roman"/>
        </w:rPr>
        <w:t>hot weather could be a reason motorcyclists did not ride as much.</w:t>
      </w:r>
      <w:r w:rsidR="004A3BA5">
        <w:rPr>
          <w:rFonts w:ascii="Times New Roman" w:hAnsi="Times New Roman" w:cs="Times New Roman"/>
        </w:rPr>
        <w:t xml:space="preserve"> </w:t>
      </w:r>
    </w:p>
    <w:p w14:paraId="45D1939C" w14:textId="0AE5DE59" w:rsidR="00AA4993" w:rsidRPr="0069497E" w:rsidRDefault="007441B8" w:rsidP="007441B8">
      <w:pPr>
        <w:spacing w:line="480" w:lineRule="auto"/>
        <w:rPr>
          <w:rFonts w:ascii="Times New Roman" w:hAnsi="Times New Roman" w:cs="Times New Roman"/>
        </w:rPr>
      </w:pPr>
      <w:r>
        <w:rPr>
          <w:rFonts w:ascii="Times New Roman" w:hAnsi="Times New Roman" w:cs="Times New Roman"/>
        </w:rPr>
        <w:tab/>
      </w:r>
      <w:r w:rsidR="00AA4993">
        <w:rPr>
          <w:rFonts w:ascii="Times New Roman" w:hAnsi="Times New Roman" w:cs="Times New Roman"/>
        </w:rPr>
        <w:t xml:space="preserve">In addition, there is not enough data </w:t>
      </w:r>
      <w:r w:rsidR="00CC22A1">
        <w:rPr>
          <w:rFonts w:ascii="Times New Roman" w:hAnsi="Times New Roman" w:cs="Times New Roman"/>
        </w:rPr>
        <w:t>yet to</w:t>
      </w:r>
      <w:r w:rsidR="009909C7">
        <w:rPr>
          <w:rFonts w:ascii="Times New Roman" w:hAnsi="Times New Roman" w:cs="Times New Roman"/>
        </w:rPr>
        <w:t xml:space="preserve"> conclusively measure the effect of the law on </w:t>
      </w:r>
      <w:r w:rsidR="00CC22A1">
        <w:rPr>
          <w:rFonts w:ascii="Times New Roman" w:hAnsi="Times New Roman" w:cs="Times New Roman"/>
        </w:rPr>
        <w:t xml:space="preserve">the severity of motorcycle </w:t>
      </w:r>
      <w:r w:rsidR="00A14650">
        <w:rPr>
          <w:rFonts w:ascii="Times New Roman" w:hAnsi="Times New Roman" w:cs="Times New Roman"/>
        </w:rPr>
        <w:t xml:space="preserve">helmet law change.  </w:t>
      </w:r>
      <w:r w:rsidR="00884995">
        <w:rPr>
          <w:rFonts w:ascii="Times New Roman" w:hAnsi="Times New Roman" w:cs="Times New Roman"/>
        </w:rPr>
        <w:t>Some m</w:t>
      </w:r>
      <w:r w:rsidR="00AA4993">
        <w:rPr>
          <w:rFonts w:ascii="Times New Roman" w:hAnsi="Times New Roman" w:cs="Times New Roman"/>
        </w:rPr>
        <w:t xml:space="preserve">otorcycle riders may not all be aware of the law yet, </w:t>
      </w:r>
      <w:r w:rsidR="00884995">
        <w:rPr>
          <w:rFonts w:ascii="Times New Roman" w:hAnsi="Times New Roman" w:cs="Times New Roman"/>
        </w:rPr>
        <w:t xml:space="preserve">as it was </w:t>
      </w:r>
      <w:r w:rsidR="0065186A">
        <w:rPr>
          <w:rFonts w:ascii="Times New Roman" w:hAnsi="Times New Roman" w:cs="Times New Roman"/>
        </w:rPr>
        <w:t>only in effect for five</w:t>
      </w:r>
      <w:r w:rsidR="00AA4993">
        <w:rPr>
          <w:rFonts w:ascii="Times New Roman" w:hAnsi="Times New Roman" w:cs="Times New Roman"/>
        </w:rPr>
        <w:t xml:space="preserve"> months before the end of riding season</w:t>
      </w:r>
      <w:r w:rsidR="00884995">
        <w:rPr>
          <w:rFonts w:ascii="Times New Roman" w:hAnsi="Times New Roman" w:cs="Times New Roman"/>
        </w:rPr>
        <w:t xml:space="preserve">.  </w:t>
      </w:r>
      <w:r w:rsidR="0065186A">
        <w:rPr>
          <w:rFonts w:ascii="Times New Roman" w:hAnsi="Times New Roman" w:cs="Times New Roman"/>
        </w:rPr>
        <w:t xml:space="preserve">In addition, just eight months of </w:t>
      </w:r>
      <w:r w:rsidR="00DB192A">
        <w:rPr>
          <w:rFonts w:ascii="Times New Roman" w:hAnsi="Times New Roman" w:cs="Times New Roman"/>
        </w:rPr>
        <w:t xml:space="preserve">data is not enough to notice larger trends in the crash severity.  </w:t>
      </w:r>
      <w:r w:rsidR="00D31B3B">
        <w:rPr>
          <w:rFonts w:ascii="Times New Roman" w:hAnsi="Times New Roman" w:cs="Times New Roman"/>
        </w:rPr>
        <w:t xml:space="preserve">Mayrose only found a significantly different rate in </w:t>
      </w:r>
      <w:r w:rsidR="00F56CCD">
        <w:rPr>
          <w:rFonts w:ascii="Times New Roman" w:hAnsi="Times New Roman" w:cs="Times New Roman"/>
        </w:rPr>
        <w:t>fatalities four years after the law, and suggesting that some time is needed for the effects of the law to be seen in the crash data.</w:t>
      </w:r>
      <w:r w:rsidR="002E4C8E" w:rsidRPr="002E4C8E">
        <w:rPr>
          <w:rFonts w:ascii="Times New Roman" w:hAnsi="Times New Roman" w:cs="Times New Roman"/>
          <w:vertAlign w:val="superscript"/>
        </w:rPr>
        <w:t>3</w:t>
      </w:r>
      <w:r w:rsidR="0069497E">
        <w:rPr>
          <w:rFonts w:ascii="Times New Roman" w:hAnsi="Times New Roman" w:cs="Times New Roman"/>
          <w:vertAlign w:val="superscript"/>
        </w:rPr>
        <w:t xml:space="preserve">  </w:t>
      </w:r>
      <w:r w:rsidR="0069497E">
        <w:rPr>
          <w:rFonts w:ascii="Times New Roman" w:hAnsi="Times New Roman" w:cs="Times New Roman"/>
        </w:rPr>
        <w:t xml:space="preserve">With the 2012 data showing that </w:t>
      </w:r>
      <w:r w:rsidR="00654284">
        <w:rPr>
          <w:rFonts w:ascii="Times New Roman" w:hAnsi="Times New Roman" w:cs="Times New Roman"/>
        </w:rPr>
        <w:t>73.4% of the crash population still wore helmets, this is still off from Mayrose's findings that helmet use was overall 36.2% in the crash populations of states with secondary laws.</w:t>
      </w:r>
      <w:r w:rsidR="00654284" w:rsidRPr="00654284">
        <w:rPr>
          <w:rFonts w:ascii="Times New Roman" w:hAnsi="Times New Roman" w:cs="Times New Roman"/>
          <w:vertAlign w:val="superscript"/>
        </w:rPr>
        <w:t>3</w:t>
      </w:r>
    </w:p>
    <w:p w14:paraId="4D99A206" w14:textId="2FDA1D2A" w:rsidR="007441B8" w:rsidRDefault="009909C7" w:rsidP="007441B8">
      <w:pPr>
        <w:spacing w:line="480" w:lineRule="auto"/>
        <w:rPr>
          <w:rFonts w:ascii="Times New Roman" w:hAnsi="Times New Roman" w:cs="Times New Roman"/>
        </w:rPr>
      </w:pPr>
      <w:r>
        <w:rPr>
          <w:rFonts w:ascii="Times New Roman" w:hAnsi="Times New Roman" w:cs="Times New Roman"/>
        </w:rPr>
        <w:tab/>
      </w:r>
      <w:r w:rsidR="00016A11">
        <w:rPr>
          <w:rFonts w:ascii="Times New Roman" w:hAnsi="Times New Roman" w:cs="Times New Roman"/>
        </w:rPr>
        <w:t>In addition, there are general unknowns, such as a c</w:t>
      </w:r>
      <w:r w:rsidR="007441B8">
        <w:rPr>
          <w:rFonts w:ascii="Times New Roman" w:hAnsi="Times New Roman" w:cs="Times New Roman"/>
        </w:rPr>
        <w:t>hanging crash population</w:t>
      </w:r>
      <w:r w:rsidR="00016A11">
        <w:rPr>
          <w:rFonts w:ascii="Times New Roman" w:hAnsi="Times New Roman" w:cs="Times New Roman"/>
        </w:rPr>
        <w:t xml:space="preserve">.  Perhaps more risky riders are now attracted </w:t>
      </w:r>
      <w:r w:rsidR="008A53FA">
        <w:rPr>
          <w:rFonts w:ascii="Times New Roman" w:hAnsi="Times New Roman" w:cs="Times New Roman"/>
        </w:rPr>
        <w:t xml:space="preserve">to motorcycle riding with the law change, which may explain the larger number of those without licenses in the crash population.  </w:t>
      </w:r>
      <w:r w:rsidR="005F4D49">
        <w:rPr>
          <w:rFonts w:ascii="Times New Roman" w:hAnsi="Times New Roman" w:cs="Times New Roman"/>
        </w:rPr>
        <w:t>We also don't know if the</w:t>
      </w:r>
      <w:r>
        <w:rPr>
          <w:rFonts w:ascii="Times New Roman" w:hAnsi="Times New Roman" w:cs="Times New Roman"/>
        </w:rPr>
        <w:t xml:space="preserve"> behav</w:t>
      </w:r>
      <w:r w:rsidR="005F4D49">
        <w:rPr>
          <w:rFonts w:ascii="Times New Roman" w:hAnsi="Times New Roman" w:cs="Times New Roman"/>
        </w:rPr>
        <w:t>ior of riders without helmet</w:t>
      </w:r>
      <w:r>
        <w:rPr>
          <w:rFonts w:ascii="Times New Roman" w:hAnsi="Times New Roman" w:cs="Times New Roman"/>
        </w:rPr>
        <w:t>s</w:t>
      </w:r>
      <w:r w:rsidR="005F4D49">
        <w:rPr>
          <w:rFonts w:ascii="Times New Roman" w:hAnsi="Times New Roman" w:cs="Times New Roman"/>
        </w:rPr>
        <w:t xml:space="preserve"> changes after the law</w:t>
      </w:r>
      <w:r>
        <w:rPr>
          <w:rFonts w:ascii="Times New Roman" w:hAnsi="Times New Roman" w:cs="Times New Roman"/>
        </w:rPr>
        <w:t>; perhaps they may be more cautious when not wearing helmets</w:t>
      </w:r>
      <w:r w:rsidR="005F4D49">
        <w:rPr>
          <w:rFonts w:ascii="Times New Roman" w:hAnsi="Times New Roman" w:cs="Times New Roman"/>
        </w:rPr>
        <w:t>, explaining the seemingly protective effect of the law</w:t>
      </w:r>
      <w:r w:rsidR="00244592">
        <w:rPr>
          <w:rFonts w:ascii="Times New Roman" w:hAnsi="Times New Roman" w:cs="Times New Roman"/>
        </w:rPr>
        <w:t xml:space="preserve"> against being KA in a crash</w:t>
      </w:r>
      <w:r>
        <w:rPr>
          <w:rFonts w:ascii="Times New Roman" w:hAnsi="Times New Roman" w:cs="Times New Roman"/>
        </w:rPr>
        <w:t>.</w:t>
      </w:r>
    </w:p>
    <w:p w14:paraId="54AF4597" w14:textId="20A26663" w:rsidR="00F33A47" w:rsidRPr="00A47754" w:rsidRDefault="0066363E" w:rsidP="00A47754">
      <w:pPr>
        <w:spacing w:line="480" w:lineRule="auto"/>
        <w:rPr>
          <w:rFonts w:ascii="Times New Roman" w:hAnsi="Times New Roman" w:cs="Times New Roman"/>
        </w:rPr>
      </w:pPr>
      <w:r>
        <w:rPr>
          <w:rFonts w:ascii="Times New Roman" w:hAnsi="Times New Roman" w:cs="Times New Roman"/>
        </w:rPr>
        <w:tab/>
      </w:r>
      <w:r w:rsidR="00D946F4">
        <w:rPr>
          <w:rFonts w:ascii="Times New Roman" w:hAnsi="Times New Roman" w:cs="Times New Roman"/>
        </w:rPr>
        <w:t xml:space="preserve">Another limitation of this study is in its </w:t>
      </w:r>
      <w:r w:rsidR="00992EAC">
        <w:rPr>
          <w:rFonts w:ascii="Times New Roman" w:hAnsi="Times New Roman" w:cs="Times New Roman"/>
        </w:rPr>
        <w:t xml:space="preserve">categorization of KA and BCO.  An alternative would be to use </w:t>
      </w:r>
      <w:r>
        <w:rPr>
          <w:rFonts w:ascii="Times New Roman" w:hAnsi="Times New Roman" w:cs="Times New Roman"/>
        </w:rPr>
        <w:t xml:space="preserve">a model that </w:t>
      </w:r>
      <w:r w:rsidR="00992EAC">
        <w:rPr>
          <w:rFonts w:ascii="Times New Roman" w:hAnsi="Times New Roman" w:cs="Times New Roman"/>
        </w:rPr>
        <w:t>made use of each of the categories</w:t>
      </w:r>
      <w:r w:rsidR="008A53FA">
        <w:rPr>
          <w:rFonts w:ascii="Times New Roman" w:hAnsi="Times New Roman" w:cs="Times New Roman"/>
        </w:rPr>
        <w:t xml:space="preserve">, such </w:t>
      </w:r>
      <w:r w:rsidR="00825028">
        <w:rPr>
          <w:rFonts w:ascii="Times New Roman" w:hAnsi="Times New Roman" w:cs="Times New Roman"/>
        </w:rPr>
        <w:t>as a culmulative logistic model, which was put aside in favor of a more interpretable model.</w:t>
      </w:r>
    </w:p>
    <w:p w14:paraId="1FCD2125" w14:textId="6886BC0B" w:rsidR="008243CD" w:rsidRPr="00016A11" w:rsidRDefault="00FE1379" w:rsidP="00016A11">
      <w:pPr>
        <w:rPr>
          <w:rFonts w:ascii="Times New Roman" w:hAnsi="Times New Roman" w:cs="Times New Roman"/>
          <w:b/>
        </w:rPr>
      </w:pPr>
      <w:r w:rsidRPr="00BE6B44">
        <w:rPr>
          <w:rFonts w:ascii="Times New Roman" w:hAnsi="Times New Roman" w:cs="Times New Roman"/>
          <w:b/>
        </w:rPr>
        <w:t xml:space="preserve">Tables and Figures </w:t>
      </w:r>
    </w:p>
    <w:p w14:paraId="4A3D32F3" w14:textId="0A82F8A9" w:rsidR="008243CD" w:rsidRPr="008243CD" w:rsidRDefault="008243CD" w:rsidP="008243CD">
      <w:pPr>
        <w:pStyle w:val="Caption"/>
        <w:keepNext/>
        <w:rPr>
          <w:b w:val="0"/>
          <w:color w:val="auto"/>
        </w:rPr>
      </w:pPr>
      <w:r w:rsidRPr="008243CD">
        <w:rPr>
          <w:color w:val="auto"/>
        </w:rPr>
        <w:t xml:space="preserve">Figure </w:t>
      </w:r>
      <w:r w:rsidRPr="008243CD">
        <w:rPr>
          <w:color w:val="auto"/>
        </w:rPr>
        <w:fldChar w:fldCharType="begin"/>
      </w:r>
      <w:r w:rsidRPr="008243CD">
        <w:rPr>
          <w:color w:val="auto"/>
        </w:rPr>
        <w:instrText xml:space="preserve"> SEQ Figure \* ARABIC </w:instrText>
      </w:r>
      <w:r w:rsidRPr="008243CD">
        <w:rPr>
          <w:color w:val="auto"/>
        </w:rPr>
        <w:fldChar w:fldCharType="separate"/>
      </w:r>
      <w:r w:rsidR="00DA4BC9">
        <w:rPr>
          <w:noProof/>
          <w:color w:val="auto"/>
        </w:rPr>
        <w:t>1</w:t>
      </w:r>
      <w:r w:rsidRPr="008243CD">
        <w:rPr>
          <w:color w:val="auto"/>
        </w:rPr>
        <w:fldChar w:fldCharType="end"/>
      </w:r>
      <w:r>
        <w:rPr>
          <w:color w:val="auto"/>
        </w:rPr>
        <w:t xml:space="preserve">: Motorcycle Seasonal Trends.  </w:t>
      </w:r>
      <w:r>
        <w:rPr>
          <w:b w:val="0"/>
          <w:color w:val="auto"/>
        </w:rPr>
        <w:t xml:space="preserve"> This was created using the </w:t>
      </w:r>
      <w:r w:rsidR="00E72A06">
        <w:rPr>
          <w:b w:val="0"/>
          <w:color w:val="auto"/>
        </w:rPr>
        <w:t>dataset of all motorcycle riders in accidents, before taking out January-April data.  See Figure 2 for more on how the data were created.</w:t>
      </w:r>
    </w:p>
    <w:p w14:paraId="3ED6B8D1" w14:textId="0C14F77E" w:rsidR="00870702" w:rsidRPr="00741588" w:rsidRDefault="008243CD" w:rsidP="00741588">
      <w:pPr>
        <w:rPr>
          <w:rFonts w:ascii="Times New Roman" w:hAnsi="Times New Roman" w:cs="Times New Roman"/>
          <w:b/>
        </w:rPr>
      </w:pPr>
      <w:r>
        <w:rPr>
          <w:rFonts w:ascii="Times New Roman" w:hAnsi="Times New Roman" w:cs="Times New Roman"/>
          <w:b/>
          <w:noProof/>
        </w:rPr>
        <w:drawing>
          <wp:inline distT="0" distB="0" distL="0" distR="0" wp14:anchorId="4F3E8C42" wp14:editId="5798DEC7">
            <wp:extent cx="2637235" cy="33756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a:blip r:embed="rId8">
                      <a:extLst>
                        <a:ext uri="{28A0092B-C50C-407E-A947-70E740481C1C}">
                          <a14:useLocalDpi xmlns:a14="http://schemas.microsoft.com/office/drawing/2010/main" val="0"/>
                        </a:ext>
                      </a:extLst>
                    </a:blip>
                    <a:stretch>
                      <a:fillRect/>
                    </a:stretch>
                  </pic:blipFill>
                  <pic:spPr>
                    <a:xfrm>
                      <a:off x="0" y="0"/>
                      <a:ext cx="2637447" cy="3375932"/>
                    </a:xfrm>
                    <a:prstGeom prst="rect">
                      <a:avLst/>
                    </a:prstGeom>
                  </pic:spPr>
                </pic:pic>
              </a:graphicData>
            </a:graphic>
          </wp:inline>
        </w:drawing>
      </w:r>
      <w:bookmarkStart w:id="0" w:name="_GoBack"/>
      <w:bookmarkEnd w:id="0"/>
    </w:p>
    <w:p w14:paraId="1B674C35" w14:textId="77777777" w:rsidR="00741588" w:rsidRDefault="00741588" w:rsidP="00870702">
      <w:pPr>
        <w:pStyle w:val="Caption"/>
        <w:keepNext/>
        <w:rPr>
          <w:color w:val="auto"/>
        </w:rPr>
      </w:pPr>
    </w:p>
    <w:p w14:paraId="7BBFB583" w14:textId="145702D5" w:rsidR="00870702" w:rsidRPr="00EC1966" w:rsidRDefault="00870702" w:rsidP="00870702">
      <w:pPr>
        <w:pStyle w:val="Caption"/>
        <w:keepNext/>
        <w:rPr>
          <w:b w:val="0"/>
          <w:color w:val="auto"/>
        </w:rPr>
      </w:pPr>
      <w:r w:rsidRPr="00870702">
        <w:rPr>
          <w:color w:val="auto"/>
        </w:rPr>
        <w:t xml:space="preserve">Figure </w:t>
      </w:r>
      <w:r w:rsidRPr="00870702">
        <w:rPr>
          <w:color w:val="auto"/>
        </w:rPr>
        <w:fldChar w:fldCharType="begin"/>
      </w:r>
      <w:r w:rsidRPr="00870702">
        <w:rPr>
          <w:color w:val="auto"/>
        </w:rPr>
        <w:instrText xml:space="preserve"> SEQ Figure \* ARABIC </w:instrText>
      </w:r>
      <w:r w:rsidRPr="00870702">
        <w:rPr>
          <w:color w:val="auto"/>
        </w:rPr>
        <w:fldChar w:fldCharType="separate"/>
      </w:r>
      <w:r w:rsidR="00DA4BC9">
        <w:rPr>
          <w:noProof/>
          <w:color w:val="auto"/>
        </w:rPr>
        <w:t>2</w:t>
      </w:r>
      <w:r w:rsidRPr="00870702">
        <w:rPr>
          <w:color w:val="auto"/>
        </w:rPr>
        <w:fldChar w:fldCharType="end"/>
      </w:r>
      <w:r>
        <w:rPr>
          <w:color w:val="auto"/>
        </w:rPr>
        <w:t>: Creating the Motorcycle Injuries dataset and the Driver dataset.</w:t>
      </w:r>
      <w:r w:rsidR="00EC1966">
        <w:rPr>
          <w:color w:val="auto"/>
        </w:rPr>
        <w:t xml:space="preserve">  </w:t>
      </w:r>
      <w:r w:rsidR="00EC1966">
        <w:rPr>
          <w:b w:val="0"/>
          <w:color w:val="auto"/>
        </w:rPr>
        <w:t>The final two datasets used in analysis were the Motorcycle Injuries dataset, to examine differences between drivers and passengers, and the Driver da</w:t>
      </w:r>
      <w:r w:rsidR="00D33A44">
        <w:rPr>
          <w:b w:val="0"/>
          <w:color w:val="auto"/>
        </w:rPr>
        <w:t>taset, to examine changes in those who had motorcycle licenses.</w:t>
      </w:r>
    </w:p>
    <w:p w14:paraId="514E6B5E" w14:textId="77777777" w:rsidR="00727BB7" w:rsidRDefault="00FE1379" w:rsidP="00727BB7">
      <w:pPr>
        <w:spacing w:line="480" w:lineRule="auto"/>
        <w:rPr>
          <w:rFonts w:ascii="Times New Roman" w:hAnsi="Times New Roman" w:cs="Times New Roman"/>
          <w:b/>
          <w:sz w:val="20"/>
          <w:szCs w:val="20"/>
        </w:rPr>
      </w:pPr>
      <w:r>
        <w:rPr>
          <w:rFonts w:ascii="Times New Roman" w:hAnsi="Times New Roman" w:cs="Times New Roman"/>
          <w:noProof/>
        </w:rPr>
        <w:drawing>
          <wp:inline distT="0" distB="0" distL="0" distR="0" wp14:anchorId="5C0112CA" wp14:editId="7B630035">
            <wp:extent cx="5486400" cy="3200400"/>
            <wp:effectExtent l="101600" t="0" r="1270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BA35538" w14:textId="4879C2EC" w:rsidR="00AA7E91" w:rsidRPr="00727BB7" w:rsidRDefault="00AA7E91" w:rsidP="00727BB7">
      <w:pPr>
        <w:spacing w:line="480" w:lineRule="auto"/>
        <w:rPr>
          <w:rFonts w:ascii="Times New Roman" w:hAnsi="Times New Roman" w:cs="Times New Roman"/>
          <w:b/>
        </w:rPr>
      </w:pPr>
      <w:r w:rsidRPr="00AA7E91">
        <w:rPr>
          <w:rFonts w:ascii="Times New Roman" w:hAnsi="Times New Roman" w:cs="Times New Roman"/>
          <w:b/>
          <w:sz w:val="20"/>
          <w:szCs w:val="20"/>
        </w:rPr>
        <w:t>Table 1: Motorcycle Injuries dataset population characteristics</w:t>
      </w:r>
      <w:r w:rsidR="0067453B">
        <w:rPr>
          <w:rFonts w:ascii="Times New Roman" w:hAnsi="Times New Roman" w:cs="Times New Roman"/>
          <w:b/>
          <w:sz w:val="20"/>
          <w:szCs w:val="20"/>
        </w:rPr>
        <w:t xml:space="preserve"> (n=16,965)</w:t>
      </w:r>
    </w:p>
    <w:tbl>
      <w:tblPr>
        <w:tblStyle w:val="TableGrid"/>
        <w:tblW w:w="0" w:type="auto"/>
        <w:tblLook w:val="04A0" w:firstRow="1" w:lastRow="0" w:firstColumn="1" w:lastColumn="0" w:noHBand="0" w:noVBand="1"/>
      </w:tblPr>
      <w:tblGrid>
        <w:gridCol w:w="2448"/>
        <w:gridCol w:w="2340"/>
      </w:tblGrid>
      <w:tr w:rsidR="00813D90" w14:paraId="23B14E43" w14:textId="77777777" w:rsidTr="00813D90">
        <w:tc>
          <w:tcPr>
            <w:tcW w:w="2448" w:type="dxa"/>
          </w:tcPr>
          <w:p w14:paraId="619ECEE8" w14:textId="367F513A" w:rsidR="00813D90" w:rsidRDefault="00813D90" w:rsidP="00813D90">
            <w:pPr>
              <w:rPr>
                <w:rFonts w:ascii="Times New Roman" w:hAnsi="Times New Roman" w:cs="Times New Roman"/>
                <w:b/>
              </w:rPr>
            </w:pPr>
            <w:r>
              <w:rPr>
                <w:rFonts w:ascii="Times New Roman" w:hAnsi="Times New Roman" w:cs="Times New Roman"/>
                <w:b/>
              </w:rPr>
              <w:t>Population Characteristics</w:t>
            </w:r>
          </w:p>
        </w:tc>
        <w:tc>
          <w:tcPr>
            <w:tcW w:w="2340" w:type="dxa"/>
          </w:tcPr>
          <w:p w14:paraId="24747B77" w14:textId="69BDAEFC" w:rsidR="00813D90" w:rsidRDefault="00813D90" w:rsidP="00813D90">
            <w:pPr>
              <w:rPr>
                <w:rFonts w:ascii="Times New Roman" w:hAnsi="Times New Roman" w:cs="Times New Roman"/>
                <w:b/>
              </w:rPr>
            </w:pPr>
            <w:r>
              <w:rPr>
                <w:rFonts w:ascii="Times New Roman" w:hAnsi="Times New Roman" w:cs="Times New Roman"/>
                <w:b/>
              </w:rPr>
              <w:t>Mean or Count</w:t>
            </w:r>
          </w:p>
        </w:tc>
      </w:tr>
      <w:tr w:rsidR="00813D90" w14:paraId="661F6D81" w14:textId="77777777" w:rsidTr="00813D90">
        <w:tc>
          <w:tcPr>
            <w:tcW w:w="2448" w:type="dxa"/>
          </w:tcPr>
          <w:p w14:paraId="6C527B68" w14:textId="18876A71" w:rsidR="00813D90" w:rsidRDefault="003F4072" w:rsidP="00813D90">
            <w:pPr>
              <w:rPr>
                <w:rFonts w:ascii="Times New Roman" w:hAnsi="Times New Roman" w:cs="Times New Roman"/>
                <w:b/>
              </w:rPr>
            </w:pPr>
            <w:r>
              <w:rPr>
                <w:rFonts w:ascii="Times New Roman" w:hAnsi="Times New Roman" w:cs="Times New Roman"/>
                <w:b/>
              </w:rPr>
              <w:t>Mean Age</w:t>
            </w:r>
          </w:p>
        </w:tc>
        <w:tc>
          <w:tcPr>
            <w:tcW w:w="2340" w:type="dxa"/>
          </w:tcPr>
          <w:p w14:paraId="33553001" w14:textId="65C90A9D" w:rsidR="00813D90" w:rsidRPr="00AA7E91" w:rsidRDefault="00BB2125" w:rsidP="00813D90">
            <w:pPr>
              <w:rPr>
                <w:rFonts w:ascii="Times New Roman" w:hAnsi="Times New Roman" w:cs="Times New Roman"/>
              </w:rPr>
            </w:pPr>
            <w:r>
              <w:rPr>
                <w:rFonts w:ascii="Times New Roman" w:hAnsi="Times New Roman" w:cs="Times New Roman"/>
              </w:rPr>
              <w:t>41.8</w:t>
            </w:r>
          </w:p>
        </w:tc>
      </w:tr>
      <w:tr w:rsidR="00BB2125" w14:paraId="6C2B4935" w14:textId="77777777" w:rsidTr="00813D90">
        <w:tc>
          <w:tcPr>
            <w:tcW w:w="2448" w:type="dxa"/>
          </w:tcPr>
          <w:p w14:paraId="2404EE31" w14:textId="53A46BD1" w:rsidR="00BB2125" w:rsidRDefault="00BB2125" w:rsidP="00813D90">
            <w:pPr>
              <w:rPr>
                <w:rFonts w:ascii="Times New Roman" w:hAnsi="Times New Roman" w:cs="Times New Roman"/>
                <w:b/>
              </w:rPr>
            </w:pPr>
            <w:r>
              <w:rPr>
                <w:rFonts w:ascii="Times New Roman" w:hAnsi="Times New Roman" w:cs="Times New Roman"/>
                <w:b/>
              </w:rPr>
              <w:t>21 and Over</w:t>
            </w:r>
          </w:p>
        </w:tc>
        <w:tc>
          <w:tcPr>
            <w:tcW w:w="2340" w:type="dxa"/>
          </w:tcPr>
          <w:p w14:paraId="6C32992D" w14:textId="50CEDCCA" w:rsidR="00BB2125" w:rsidRPr="00AA7E91" w:rsidRDefault="00A82D4F" w:rsidP="00813D90">
            <w:pPr>
              <w:rPr>
                <w:rFonts w:ascii="Times New Roman" w:hAnsi="Times New Roman" w:cs="Times New Roman"/>
              </w:rPr>
            </w:pPr>
            <w:r>
              <w:rPr>
                <w:rFonts w:ascii="Times New Roman" w:hAnsi="Times New Roman" w:cs="Times New Roman"/>
              </w:rPr>
              <w:t>15,262 (92.1%)</w:t>
            </w:r>
          </w:p>
        </w:tc>
      </w:tr>
      <w:tr w:rsidR="00A82D4F" w14:paraId="607C31F8" w14:textId="77777777" w:rsidTr="00813D90">
        <w:tc>
          <w:tcPr>
            <w:tcW w:w="2448" w:type="dxa"/>
          </w:tcPr>
          <w:p w14:paraId="7F2641F3" w14:textId="1795D7FB" w:rsidR="00A82D4F" w:rsidRDefault="00A82D4F" w:rsidP="00813D90">
            <w:pPr>
              <w:rPr>
                <w:rFonts w:ascii="Times New Roman" w:hAnsi="Times New Roman" w:cs="Times New Roman"/>
                <w:b/>
              </w:rPr>
            </w:pPr>
            <w:r>
              <w:rPr>
                <w:rFonts w:ascii="Times New Roman" w:hAnsi="Times New Roman" w:cs="Times New Roman"/>
                <w:b/>
              </w:rPr>
              <w:t>21 and Under</w:t>
            </w:r>
          </w:p>
        </w:tc>
        <w:tc>
          <w:tcPr>
            <w:tcW w:w="2340" w:type="dxa"/>
          </w:tcPr>
          <w:p w14:paraId="79BCF126" w14:textId="6A8B6656" w:rsidR="00A82D4F" w:rsidRDefault="00A82D4F" w:rsidP="00813D90">
            <w:pPr>
              <w:rPr>
                <w:rFonts w:ascii="Times New Roman" w:hAnsi="Times New Roman" w:cs="Times New Roman"/>
              </w:rPr>
            </w:pPr>
            <w:r>
              <w:rPr>
                <w:rFonts w:ascii="Times New Roman" w:hAnsi="Times New Roman" w:cs="Times New Roman"/>
              </w:rPr>
              <w:t>1,149 (6.78%)</w:t>
            </w:r>
          </w:p>
        </w:tc>
      </w:tr>
      <w:tr w:rsidR="00813D90" w14:paraId="4312072B" w14:textId="77777777" w:rsidTr="00813D90">
        <w:tc>
          <w:tcPr>
            <w:tcW w:w="2448" w:type="dxa"/>
          </w:tcPr>
          <w:p w14:paraId="6414257F" w14:textId="15231F82" w:rsidR="00813D90" w:rsidRDefault="00A82D4F" w:rsidP="00A82D4F">
            <w:pPr>
              <w:rPr>
                <w:rFonts w:ascii="Times New Roman" w:hAnsi="Times New Roman" w:cs="Times New Roman"/>
                <w:b/>
              </w:rPr>
            </w:pPr>
            <w:r>
              <w:rPr>
                <w:rFonts w:ascii="Times New Roman" w:hAnsi="Times New Roman" w:cs="Times New Roman"/>
                <w:b/>
              </w:rPr>
              <w:t>Crash KA</w:t>
            </w:r>
          </w:p>
        </w:tc>
        <w:tc>
          <w:tcPr>
            <w:tcW w:w="2340" w:type="dxa"/>
          </w:tcPr>
          <w:p w14:paraId="73EF6C13" w14:textId="147D7A12" w:rsidR="00813D90" w:rsidRPr="00AA7E91" w:rsidRDefault="004066B2" w:rsidP="00813D90">
            <w:pPr>
              <w:rPr>
                <w:rFonts w:ascii="Times New Roman" w:hAnsi="Times New Roman" w:cs="Times New Roman"/>
              </w:rPr>
            </w:pPr>
            <w:r>
              <w:rPr>
                <w:rFonts w:ascii="Times New Roman" w:hAnsi="Times New Roman" w:cs="Times New Roman"/>
              </w:rPr>
              <w:t>3,655 (21.5%)</w:t>
            </w:r>
          </w:p>
        </w:tc>
      </w:tr>
      <w:tr w:rsidR="00A82D4F" w14:paraId="157C900B" w14:textId="77777777" w:rsidTr="00813D90">
        <w:tc>
          <w:tcPr>
            <w:tcW w:w="2448" w:type="dxa"/>
          </w:tcPr>
          <w:p w14:paraId="1797ADFD" w14:textId="247161C9" w:rsidR="00A82D4F" w:rsidRDefault="003C792A" w:rsidP="00A82D4F">
            <w:pPr>
              <w:rPr>
                <w:rFonts w:ascii="Times New Roman" w:hAnsi="Times New Roman" w:cs="Times New Roman"/>
                <w:b/>
              </w:rPr>
            </w:pPr>
            <w:r>
              <w:rPr>
                <w:rFonts w:ascii="Times New Roman" w:hAnsi="Times New Roman" w:cs="Times New Roman"/>
                <w:b/>
              </w:rPr>
              <w:t>Crash BCO</w:t>
            </w:r>
          </w:p>
        </w:tc>
        <w:tc>
          <w:tcPr>
            <w:tcW w:w="2340" w:type="dxa"/>
          </w:tcPr>
          <w:p w14:paraId="30FA82E6" w14:textId="2CC0CB93" w:rsidR="00A82D4F" w:rsidRPr="00AA7E91" w:rsidRDefault="004066B2" w:rsidP="00813D90">
            <w:pPr>
              <w:rPr>
                <w:rFonts w:ascii="Times New Roman" w:hAnsi="Times New Roman" w:cs="Times New Roman"/>
              </w:rPr>
            </w:pPr>
            <w:r>
              <w:rPr>
                <w:rFonts w:ascii="Times New Roman" w:hAnsi="Times New Roman" w:cs="Times New Roman"/>
              </w:rPr>
              <w:t>13,309 (78.5%)</w:t>
            </w:r>
          </w:p>
        </w:tc>
      </w:tr>
      <w:tr w:rsidR="00813D90" w14:paraId="7819E14D" w14:textId="77777777" w:rsidTr="00813D90">
        <w:tc>
          <w:tcPr>
            <w:tcW w:w="2448" w:type="dxa"/>
          </w:tcPr>
          <w:p w14:paraId="25A9D69D" w14:textId="6D028918" w:rsidR="00813D90" w:rsidRDefault="004066B2" w:rsidP="00813D90">
            <w:pPr>
              <w:rPr>
                <w:rFonts w:ascii="Times New Roman" w:hAnsi="Times New Roman" w:cs="Times New Roman"/>
                <w:b/>
              </w:rPr>
            </w:pPr>
            <w:r>
              <w:rPr>
                <w:rFonts w:ascii="Times New Roman" w:hAnsi="Times New Roman" w:cs="Times New Roman"/>
                <w:b/>
              </w:rPr>
              <w:t>Male</w:t>
            </w:r>
          </w:p>
        </w:tc>
        <w:tc>
          <w:tcPr>
            <w:tcW w:w="2340" w:type="dxa"/>
          </w:tcPr>
          <w:p w14:paraId="7F9AFE47" w14:textId="15525130" w:rsidR="00813D90" w:rsidRPr="00AA7E91" w:rsidRDefault="00341670" w:rsidP="00813D90">
            <w:pPr>
              <w:rPr>
                <w:rFonts w:ascii="Times New Roman" w:hAnsi="Times New Roman" w:cs="Times New Roman"/>
              </w:rPr>
            </w:pPr>
            <w:r>
              <w:rPr>
                <w:rFonts w:ascii="Times New Roman" w:hAnsi="Times New Roman" w:cs="Times New Roman"/>
              </w:rPr>
              <w:t>14,421 (85.3%)</w:t>
            </w:r>
          </w:p>
        </w:tc>
      </w:tr>
      <w:tr w:rsidR="00813D90" w14:paraId="2E5FF7D3" w14:textId="77777777" w:rsidTr="00813D90">
        <w:tc>
          <w:tcPr>
            <w:tcW w:w="2448" w:type="dxa"/>
          </w:tcPr>
          <w:p w14:paraId="13E53C63" w14:textId="2F63BD9F" w:rsidR="00813D90" w:rsidRDefault="00A2433A" w:rsidP="00813D90">
            <w:pPr>
              <w:rPr>
                <w:rFonts w:ascii="Times New Roman" w:hAnsi="Times New Roman" w:cs="Times New Roman"/>
                <w:b/>
              </w:rPr>
            </w:pPr>
            <w:r>
              <w:rPr>
                <w:rFonts w:ascii="Times New Roman" w:hAnsi="Times New Roman" w:cs="Times New Roman"/>
                <w:b/>
              </w:rPr>
              <w:t>Year after 2012</w:t>
            </w:r>
          </w:p>
        </w:tc>
        <w:tc>
          <w:tcPr>
            <w:tcW w:w="2340" w:type="dxa"/>
          </w:tcPr>
          <w:p w14:paraId="5C4A6DB7" w14:textId="416DC11B" w:rsidR="00813D90" w:rsidRPr="00AA7E91" w:rsidRDefault="00A2433A" w:rsidP="00813D90">
            <w:pPr>
              <w:rPr>
                <w:rFonts w:ascii="Times New Roman" w:hAnsi="Times New Roman" w:cs="Times New Roman"/>
              </w:rPr>
            </w:pPr>
            <w:r>
              <w:rPr>
                <w:rFonts w:ascii="Times New Roman" w:hAnsi="Times New Roman" w:cs="Times New Roman"/>
              </w:rPr>
              <w:t>3,356 (19.8%)</w:t>
            </w:r>
          </w:p>
        </w:tc>
      </w:tr>
      <w:tr w:rsidR="00813D90" w14:paraId="43951A82" w14:textId="77777777" w:rsidTr="00813D90">
        <w:tc>
          <w:tcPr>
            <w:tcW w:w="2448" w:type="dxa"/>
          </w:tcPr>
          <w:p w14:paraId="32B3142C" w14:textId="4C770B7B" w:rsidR="00813D90" w:rsidRDefault="00F171E3" w:rsidP="006501F3">
            <w:pPr>
              <w:rPr>
                <w:rFonts w:ascii="Times New Roman" w:hAnsi="Times New Roman" w:cs="Times New Roman"/>
                <w:b/>
              </w:rPr>
            </w:pPr>
            <w:r>
              <w:rPr>
                <w:rFonts w:ascii="Times New Roman" w:hAnsi="Times New Roman" w:cs="Times New Roman"/>
                <w:b/>
              </w:rPr>
              <w:t xml:space="preserve">Helmet </w:t>
            </w:r>
            <w:r w:rsidR="006501F3">
              <w:rPr>
                <w:rFonts w:ascii="Times New Roman" w:hAnsi="Times New Roman" w:cs="Times New Roman"/>
                <w:b/>
              </w:rPr>
              <w:t>Worn</w:t>
            </w:r>
          </w:p>
        </w:tc>
        <w:tc>
          <w:tcPr>
            <w:tcW w:w="2340" w:type="dxa"/>
          </w:tcPr>
          <w:p w14:paraId="1B19B082" w14:textId="6516B8B1" w:rsidR="00813D90" w:rsidRPr="00AA7E91" w:rsidRDefault="006501F3" w:rsidP="00813D90">
            <w:pPr>
              <w:rPr>
                <w:rFonts w:ascii="Times New Roman" w:hAnsi="Times New Roman" w:cs="Times New Roman"/>
              </w:rPr>
            </w:pPr>
            <w:r>
              <w:rPr>
                <w:rFonts w:ascii="Times New Roman" w:hAnsi="Times New Roman" w:cs="Times New Roman"/>
              </w:rPr>
              <w:t>13,767 (92.5%)</w:t>
            </w:r>
          </w:p>
        </w:tc>
      </w:tr>
      <w:tr w:rsidR="006501F3" w14:paraId="72EE7996" w14:textId="77777777" w:rsidTr="00813D90">
        <w:tc>
          <w:tcPr>
            <w:tcW w:w="2448" w:type="dxa"/>
          </w:tcPr>
          <w:p w14:paraId="112C2B41" w14:textId="0E00455A" w:rsidR="006501F3" w:rsidRDefault="006501F3" w:rsidP="00813D90">
            <w:pPr>
              <w:rPr>
                <w:rFonts w:ascii="Times New Roman" w:hAnsi="Times New Roman" w:cs="Times New Roman"/>
                <w:b/>
              </w:rPr>
            </w:pPr>
            <w:r>
              <w:rPr>
                <w:rFonts w:ascii="Times New Roman" w:hAnsi="Times New Roman" w:cs="Times New Roman"/>
                <w:b/>
              </w:rPr>
              <w:t>Helmet Not Worn</w:t>
            </w:r>
          </w:p>
        </w:tc>
        <w:tc>
          <w:tcPr>
            <w:tcW w:w="2340" w:type="dxa"/>
          </w:tcPr>
          <w:p w14:paraId="66840CDD" w14:textId="05DAA442" w:rsidR="006501F3" w:rsidRDefault="006501F3" w:rsidP="00813D90">
            <w:pPr>
              <w:rPr>
                <w:rFonts w:ascii="Times New Roman" w:hAnsi="Times New Roman" w:cs="Times New Roman"/>
              </w:rPr>
            </w:pPr>
            <w:r>
              <w:rPr>
                <w:rFonts w:ascii="Times New Roman" w:hAnsi="Times New Roman" w:cs="Times New Roman"/>
              </w:rPr>
              <w:t>1,112 (7.52%)</w:t>
            </w:r>
          </w:p>
        </w:tc>
      </w:tr>
      <w:tr w:rsidR="00451C5A" w14:paraId="4DA56DE3" w14:textId="77777777" w:rsidTr="00813D90">
        <w:tc>
          <w:tcPr>
            <w:tcW w:w="2448" w:type="dxa"/>
          </w:tcPr>
          <w:p w14:paraId="6959A0FD" w14:textId="5E758610" w:rsidR="00451C5A" w:rsidRDefault="00451C5A" w:rsidP="00813D90">
            <w:pPr>
              <w:rPr>
                <w:rFonts w:ascii="Times New Roman" w:hAnsi="Times New Roman" w:cs="Times New Roman"/>
                <w:b/>
              </w:rPr>
            </w:pPr>
            <w:r>
              <w:rPr>
                <w:rFonts w:ascii="Times New Roman" w:hAnsi="Times New Roman" w:cs="Times New Roman"/>
                <w:b/>
              </w:rPr>
              <w:t>Alcohol Involved</w:t>
            </w:r>
          </w:p>
        </w:tc>
        <w:tc>
          <w:tcPr>
            <w:tcW w:w="2340" w:type="dxa"/>
          </w:tcPr>
          <w:p w14:paraId="2E820924" w14:textId="5DA50387" w:rsidR="00451C5A" w:rsidRDefault="00451C5A" w:rsidP="00813D90">
            <w:pPr>
              <w:rPr>
                <w:rFonts w:ascii="Times New Roman" w:hAnsi="Times New Roman" w:cs="Times New Roman"/>
              </w:rPr>
            </w:pPr>
            <w:r>
              <w:rPr>
                <w:rFonts w:ascii="Times New Roman" w:hAnsi="Times New Roman" w:cs="Times New Roman"/>
              </w:rPr>
              <w:t>1,467 (8.65%)</w:t>
            </w:r>
          </w:p>
        </w:tc>
      </w:tr>
      <w:tr w:rsidR="00F33A47" w14:paraId="1D84BA41" w14:textId="77777777" w:rsidTr="00813D90">
        <w:tc>
          <w:tcPr>
            <w:tcW w:w="2448" w:type="dxa"/>
          </w:tcPr>
          <w:p w14:paraId="0C030DDB" w14:textId="07EA1EF7" w:rsidR="00F33A47" w:rsidRDefault="00F33A47" w:rsidP="00813D90">
            <w:pPr>
              <w:rPr>
                <w:rFonts w:ascii="Times New Roman" w:hAnsi="Times New Roman" w:cs="Times New Roman"/>
                <w:b/>
              </w:rPr>
            </w:pPr>
            <w:r>
              <w:rPr>
                <w:rFonts w:ascii="Times New Roman" w:hAnsi="Times New Roman" w:cs="Times New Roman"/>
                <w:b/>
              </w:rPr>
              <w:t>Michigan License</w:t>
            </w:r>
          </w:p>
        </w:tc>
        <w:tc>
          <w:tcPr>
            <w:tcW w:w="2340" w:type="dxa"/>
          </w:tcPr>
          <w:p w14:paraId="6C3738A3" w14:textId="5053D442" w:rsidR="00F33A47" w:rsidRDefault="00F33A47" w:rsidP="00813D90">
            <w:pPr>
              <w:rPr>
                <w:rFonts w:ascii="Times New Roman" w:hAnsi="Times New Roman" w:cs="Times New Roman"/>
              </w:rPr>
            </w:pPr>
            <w:r>
              <w:rPr>
                <w:rFonts w:ascii="Times New Roman" w:hAnsi="Times New Roman" w:cs="Times New Roman"/>
              </w:rPr>
              <w:t>15,613 (94.9%)</w:t>
            </w:r>
          </w:p>
        </w:tc>
      </w:tr>
    </w:tbl>
    <w:p w14:paraId="69E2CD09" w14:textId="77777777" w:rsidR="00727BB7" w:rsidRDefault="00727BB7" w:rsidP="00BF2F6D">
      <w:pPr>
        <w:pStyle w:val="Caption"/>
        <w:keepNext/>
        <w:rPr>
          <w:color w:val="auto"/>
        </w:rPr>
      </w:pPr>
    </w:p>
    <w:p w14:paraId="118E5ACC" w14:textId="77777777" w:rsidR="00DA4BC9" w:rsidRDefault="00DA4BC9" w:rsidP="00DA4BC9"/>
    <w:p w14:paraId="1D3DF650" w14:textId="77777777" w:rsidR="00DA4BC9" w:rsidRDefault="00DA4BC9" w:rsidP="00DA4BC9"/>
    <w:p w14:paraId="6D1F295C" w14:textId="77777777" w:rsidR="00DA4BC9" w:rsidRDefault="00DA4BC9" w:rsidP="00DA4BC9"/>
    <w:p w14:paraId="5F82A781" w14:textId="77777777" w:rsidR="00DA4BC9" w:rsidRPr="00DA4BC9" w:rsidRDefault="00DA4BC9" w:rsidP="00DA4BC9"/>
    <w:p w14:paraId="20A49857" w14:textId="1AE584E3" w:rsidR="00BF2F6D" w:rsidRPr="00BF2F6D" w:rsidRDefault="00BF2F6D" w:rsidP="00BF2F6D">
      <w:pPr>
        <w:pStyle w:val="Caption"/>
        <w:keepNext/>
        <w:rPr>
          <w:b w:val="0"/>
          <w:color w:val="auto"/>
        </w:rPr>
      </w:pPr>
      <w:r w:rsidRPr="00BF2F6D">
        <w:rPr>
          <w:color w:val="auto"/>
        </w:rPr>
        <w:t xml:space="preserve">Figure </w:t>
      </w:r>
      <w:r w:rsidRPr="00BF2F6D">
        <w:rPr>
          <w:color w:val="auto"/>
        </w:rPr>
        <w:fldChar w:fldCharType="begin"/>
      </w:r>
      <w:r w:rsidRPr="00BF2F6D">
        <w:rPr>
          <w:color w:val="auto"/>
        </w:rPr>
        <w:instrText xml:space="preserve"> SEQ Figure \* ARABIC </w:instrText>
      </w:r>
      <w:r w:rsidRPr="00BF2F6D">
        <w:rPr>
          <w:color w:val="auto"/>
        </w:rPr>
        <w:fldChar w:fldCharType="separate"/>
      </w:r>
      <w:r w:rsidR="00DA4BC9">
        <w:rPr>
          <w:noProof/>
          <w:color w:val="auto"/>
        </w:rPr>
        <w:t>3</w:t>
      </w:r>
      <w:r w:rsidRPr="00BF2F6D">
        <w:rPr>
          <w:color w:val="auto"/>
        </w:rPr>
        <w:fldChar w:fldCharType="end"/>
      </w:r>
      <w:r>
        <w:rPr>
          <w:color w:val="auto"/>
        </w:rPr>
        <w:t xml:space="preserve">: Association plots of injury category, before or after the law, and helmet use.  </w:t>
      </w:r>
      <w:r>
        <w:rPr>
          <w:b w:val="0"/>
          <w:color w:val="auto"/>
        </w:rPr>
        <w:t xml:space="preserve">The heights of the bars indicate the direction of lack of fit with an independence </w:t>
      </w:r>
      <w:r w:rsidR="006650A5">
        <w:rPr>
          <w:b w:val="0"/>
          <w:color w:val="auto"/>
        </w:rPr>
        <w:t>assumption, which assumes</w:t>
      </w:r>
      <w:r>
        <w:rPr>
          <w:b w:val="0"/>
          <w:color w:val="auto"/>
        </w:rPr>
        <w:t xml:space="preserve"> that these three categories are unrelated.  </w:t>
      </w:r>
      <w:r w:rsidR="006650A5">
        <w:rPr>
          <w:b w:val="0"/>
          <w:color w:val="auto"/>
        </w:rPr>
        <w:t xml:space="preserve">We can see that helmet use is more associated with injury before the law and no helmet use is more associated with injury after the law.  </w:t>
      </w:r>
    </w:p>
    <w:p w14:paraId="0237C668" w14:textId="754C713A" w:rsidR="00727BB7" w:rsidRDefault="00727BB7" w:rsidP="00AA09F5">
      <w:pPr>
        <w:rPr>
          <w:rFonts w:ascii="Times New Roman" w:hAnsi="Times New Roman" w:cs="Times New Roman"/>
        </w:rPr>
      </w:pPr>
    </w:p>
    <w:p w14:paraId="07203A08" w14:textId="30C3421F" w:rsidR="00BF2F6D" w:rsidRDefault="00BF2F6D" w:rsidP="00AA09F5">
      <w:pPr>
        <w:rPr>
          <w:rFonts w:ascii="Times New Roman" w:hAnsi="Times New Roman" w:cs="Times New Roman"/>
        </w:rPr>
      </w:pPr>
      <w:r>
        <w:rPr>
          <w:rFonts w:ascii="Times New Roman" w:hAnsi="Times New Roman" w:cs="Times New Roman"/>
          <w:noProof/>
        </w:rPr>
        <w:drawing>
          <wp:inline distT="0" distB="0" distL="0" distR="0" wp14:anchorId="66F50751" wp14:editId="1A72810D">
            <wp:extent cx="2733924" cy="35001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4">
                      <a:extLst>
                        <a:ext uri="{28A0092B-C50C-407E-A947-70E740481C1C}">
                          <a14:useLocalDpi xmlns:a14="http://schemas.microsoft.com/office/drawing/2010/main" val="0"/>
                        </a:ext>
                      </a:extLst>
                    </a:blip>
                    <a:stretch>
                      <a:fillRect/>
                    </a:stretch>
                  </pic:blipFill>
                  <pic:spPr>
                    <a:xfrm>
                      <a:off x="0" y="0"/>
                      <a:ext cx="2734906" cy="3501377"/>
                    </a:xfrm>
                    <a:prstGeom prst="rect">
                      <a:avLst/>
                    </a:prstGeom>
                  </pic:spPr>
                </pic:pic>
              </a:graphicData>
            </a:graphic>
          </wp:inline>
        </w:drawing>
      </w:r>
    </w:p>
    <w:p w14:paraId="3C00A44C" w14:textId="77777777" w:rsidR="00DA4BC9" w:rsidRDefault="00DA4BC9" w:rsidP="00AA09F5">
      <w:pPr>
        <w:rPr>
          <w:rFonts w:ascii="Times New Roman" w:hAnsi="Times New Roman" w:cs="Times New Roman"/>
        </w:rPr>
      </w:pPr>
    </w:p>
    <w:p w14:paraId="7C9064AF" w14:textId="2E0D24A2" w:rsidR="00DA4BC9" w:rsidRPr="00741588" w:rsidRDefault="00DA4BC9" w:rsidP="00DA4BC9">
      <w:pPr>
        <w:pStyle w:val="Caption"/>
        <w:keepNext/>
        <w:rPr>
          <w:color w:val="auto"/>
        </w:rPr>
      </w:pPr>
      <w:r w:rsidRPr="00741588">
        <w:rPr>
          <w:color w:val="auto"/>
        </w:rPr>
        <w:t xml:space="preserve">Figure </w:t>
      </w:r>
      <w:r w:rsidRPr="00741588">
        <w:rPr>
          <w:color w:val="auto"/>
        </w:rPr>
        <w:fldChar w:fldCharType="begin"/>
      </w:r>
      <w:r w:rsidRPr="00741588">
        <w:rPr>
          <w:color w:val="auto"/>
        </w:rPr>
        <w:instrText xml:space="preserve"> SEQ Figure \* ARABIC </w:instrText>
      </w:r>
      <w:r w:rsidRPr="00741588">
        <w:rPr>
          <w:color w:val="auto"/>
        </w:rPr>
        <w:fldChar w:fldCharType="separate"/>
      </w:r>
      <w:r w:rsidRPr="00741588">
        <w:rPr>
          <w:noProof/>
          <w:color w:val="auto"/>
        </w:rPr>
        <w:t>4</w:t>
      </w:r>
      <w:r w:rsidRPr="00741588">
        <w:rPr>
          <w:color w:val="auto"/>
        </w:rPr>
        <w:fldChar w:fldCharType="end"/>
      </w:r>
      <w:r w:rsidR="00741588">
        <w:rPr>
          <w:color w:val="auto"/>
        </w:rPr>
        <w:t xml:space="preserve">: Association plots between </w:t>
      </w:r>
      <w:r w:rsidR="00A47754">
        <w:rPr>
          <w:color w:val="auto"/>
        </w:rPr>
        <w:t xml:space="preserve">injury category, license, and age.  </w:t>
      </w:r>
    </w:p>
    <w:p w14:paraId="10A0C492" w14:textId="3B24FBCD" w:rsidR="000349F0" w:rsidRPr="00DA4BC9" w:rsidRDefault="000349F0" w:rsidP="00DA4BC9">
      <w:pPr>
        <w:rPr>
          <w:rFonts w:ascii="Times New Roman" w:hAnsi="Times New Roman" w:cs="Times New Roman"/>
        </w:rPr>
      </w:pPr>
      <w:r>
        <w:rPr>
          <w:rFonts w:ascii="Times New Roman" w:hAnsi="Times New Roman" w:cs="Times New Roman"/>
          <w:noProof/>
        </w:rPr>
        <w:drawing>
          <wp:inline distT="0" distB="0" distL="0" distR="0" wp14:anchorId="13DB3E86" wp14:editId="7017D9AD">
            <wp:extent cx="2499815"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age injury license.png"/>
                    <pic:cNvPicPr/>
                  </pic:nvPicPr>
                  <pic:blipFill>
                    <a:blip r:embed="rId15">
                      <a:extLst>
                        <a:ext uri="{28A0092B-C50C-407E-A947-70E740481C1C}">
                          <a14:useLocalDpi xmlns:a14="http://schemas.microsoft.com/office/drawing/2010/main" val="0"/>
                        </a:ext>
                      </a:extLst>
                    </a:blip>
                    <a:stretch>
                      <a:fillRect/>
                    </a:stretch>
                  </pic:blipFill>
                  <pic:spPr>
                    <a:xfrm>
                      <a:off x="0" y="0"/>
                      <a:ext cx="2500023" cy="3200666"/>
                    </a:xfrm>
                    <a:prstGeom prst="rect">
                      <a:avLst/>
                    </a:prstGeom>
                  </pic:spPr>
                </pic:pic>
              </a:graphicData>
            </a:graphic>
          </wp:inline>
        </w:drawing>
      </w:r>
    </w:p>
    <w:p w14:paraId="5ADEB4C5" w14:textId="5757F6B8" w:rsidR="00AA09F5" w:rsidRPr="00BE6B44" w:rsidRDefault="00AA09F5" w:rsidP="00AA09F5">
      <w:pPr>
        <w:pStyle w:val="Caption"/>
        <w:keepNext/>
        <w:rPr>
          <w:color w:val="auto"/>
        </w:rPr>
      </w:pPr>
      <w:r w:rsidRPr="00BE6B44">
        <w:rPr>
          <w:color w:val="auto"/>
        </w:rPr>
        <w:t xml:space="preserve">Figure </w:t>
      </w:r>
      <w:r w:rsidRPr="00BE6B44">
        <w:rPr>
          <w:color w:val="auto"/>
        </w:rPr>
        <w:fldChar w:fldCharType="begin"/>
      </w:r>
      <w:r w:rsidRPr="00BE6B44">
        <w:rPr>
          <w:color w:val="auto"/>
        </w:rPr>
        <w:instrText xml:space="preserve"> SEQ Figure \* ARABIC </w:instrText>
      </w:r>
      <w:r w:rsidRPr="00BE6B44">
        <w:rPr>
          <w:color w:val="auto"/>
        </w:rPr>
        <w:fldChar w:fldCharType="separate"/>
      </w:r>
      <w:r w:rsidR="00DA4BC9">
        <w:rPr>
          <w:noProof/>
          <w:color w:val="auto"/>
        </w:rPr>
        <w:t>5</w:t>
      </w:r>
      <w:r w:rsidRPr="00BE6B44">
        <w:rPr>
          <w:color w:val="auto"/>
        </w:rPr>
        <w:fldChar w:fldCharType="end"/>
      </w:r>
      <w:r>
        <w:rPr>
          <w:color w:val="auto"/>
        </w:rPr>
        <w:t xml:space="preserve">: Number of killed or incapacitated (KA) Injuries and BCO injuries </w:t>
      </w:r>
      <w:r w:rsidR="003F0011">
        <w:rPr>
          <w:color w:val="auto"/>
        </w:rPr>
        <w:t xml:space="preserve">in the Motorcycle Injuries dataset </w:t>
      </w:r>
      <w:r>
        <w:rPr>
          <w:color w:val="auto"/>
        </w:rPr>
        <w:t>across year</w:t>
      </w:r>
      <w:r w:rsidR="003F0011">
        <w:rPr>
          <w:color w:val="auto"/>
        </w:rPr>
        <w:t>s</w:t>
      </w:r>
      <w:r>
        <w:rPr>
          <w:color w:val="auto"/>
        </w:rPr>
        <w:t xml:space="preserve">.  </w:t>
      </w:r>
      <w:r w:rsidR="00B336A7">
        <w:rPr>
          <w:color w:val="auto"/>
        </w:rPr>
        <w:t xml:space="preserve"> </w:t>
      </w:r>
      <w:r w:rsidR="00B336A7" w:rsidRPr="00A00A07">
        <w:rPr>
          <w:b w:val="0"/>
          <w:color w:val="auto"/>
        </w:rPr>
        <w:t>KA is in pink and BCO is in blue.</w:t>
      </w:r>
    </w:p>
    <w:p w14:paraId="5893C551" w14:textId="3CE0C73C" w:rsidR="00813D90" w:rsidRPr="00727BB7" w:rsidRDefault="00AA09F5" w:rsidP="00727BB7">
      <w:pPr>
        <w:rPr>
          <w:rFonts w:ascii="Times New Roman" w:hAnsi="Times New Roman" w:cs="Times New Roman"/>
        </w:rPr>
      </w:pPr>
      <w:r>
        <w:rPr>
          <w:rFonts w:ascii="Times New Roman" w:hAnsi="Times New Roman" w:cs="Times New Roman"/>
          <w:noProof/>
        </w:rPr>
        <w:drawing>
          <wp:inline distT="0" distB="0" distL="0" distR="0" wp14:anchorId="57D52ADA" wp14:editId="75A794FF">
            <wp:extent cx="2964066" cy="37947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16">
                      <a:extLst>
                        <a:ext uri="{28A0092B-C50C-407E-A947-70E740481C1C}">
                          <a14:useLocalDpi xmlns:a14="http://schemas.microsoft.com/office/drawing/2010/main" val="0"/>
                        </a:ext>
                      </a:extLst>
                    </a:blip>
                    <a:stretch>
                      <a:fillRect/>
                    </a:stretch>
                  </pic:blipFill>
                  <pic:spPr>
                    <a:xfrm>
                      <a:off x="0" y="0"/>
                      <a:ext cx="2964178" cy="3794903"/>
                    </a:xfrm>
                    <a:prstGeom prst="rect">
                      <a:avLst/>
                    </a:prstGeom>
                  </pic:spPr>
                </pic:pic>
              </a:graphicData>
            </a:graphic>
          </wp:inline>
        </w:drawing>
      </w:r>
      <w:r>
        <w:rPr>
          <w:rFonts w:ascii="Times New Roman" w:hAnsi="Times New Roman" w:cs="Times New Roman"/>
        </w:rPr>
        <w:tab/>
      </w:r>
    </w:p>
    <w:p w14:paraId="390BE230" w14:textId="77777777" w:rsidR="000349F0" w:rsidRDefault="000349F0" w:rsidP="007441B8">
      <w:pPr>
        <w:spacing w:line="480" w:lineRule="auto"/>
        <w:rPr>
          <w:rFonts w:ascii="Times New Roman" w:hAnsi="Times New Roman" w:cs="Times New Roman"/>
          <w:b/>
        </w:rPr>
      </w:pPr>
    </w:p>
    <w:p w14:paraId="4440626F" w14:textId="107D0D6D" w:rsidR="00081542" w:rsidRPr="009B2378" w:rsidRDefault="00081542" w:rsidP="009B2378">
      <w:pPr>
        <w:rPr>
          <w:rFonts w:ascii="Times New Roman" w:hAnsi="Times New Roman" w:cs="Times New Roman"/>
          <w:b/>
          <w:sz w:val="20"/>
          <w:szCs w:val="20"/>
        </w:rPr>
      </w:pPr>
      <w:r w:rsidRPr="009B2378">
        <w:rPr>
          <w:rFonts w:ascii="Times New Roman" w:hAnsi="Times New Roman" w:cs="Times New Roman"/>
          <w:b/>
          <w:sz w:val="20"/>
          <w:szCs w:val="20"/>
        </w:rPr>
        <w:t xml:space="preserve">Table 2: OR and confidence intervals in logistic regression model </w:t>
      </w:r>
    </w:p>
    <w:tbl>
      <w:tblPr>
        <w:tblStyle w:val="TableGrid"/>
        <w:tblW w:w="0" w:type="auto"/>
        <w:tblLook w:val="04A0" w:firstRow="1" w:lastRow="0" w:firstColumn="1" w:lastColumn="0" w:noHBand="0" w:noVBand="1"/>
      </w:tblPr>
      <w:tblGrid>
        <w:gridCol w:w="2063"/>
        <w:gridCol w:w="1465"/>
        <w:gridCol w:w="2070"/>
        <w:gridCol w:w="1440"/>
      </w:tblGrid>
      <w:tr w:rsidR="00EB417B" w:rsidRPr="009B2378" w14:paraId="0407317A" w14:textId="1D04DB19" w:rsidTr="00EB417B">
        <w:trPr>
          <w:trHeight w:val="314"/>
        </w:trPr>
        <w:tc>
          <w:tcPr>
            <w:tcW w:w="2063" w:type="dxa"/>
          </w:tcPr>
          <w:p w14:paraId="4B474BDD" w14:textId="076CDC37" w:rsidR="00EB417B" w:rsidRPr="009B2378" w:rsidRDefault="00EB417B" w:rsidP="009B2378">
            <w:pPr>
              <w:rPr>
                <w:rFonts w:ascii="Times New Roman" w:hAnsi="Times New Roman" w:cs="Times New Roman"/>
                <w:b/>
              </w:rPr>
            </w:pPr>
            <w:r w:rsidRPr="009B2378">
              <w:rPr>
                <w:rFonts w:ascii="Times New Roman" w:hAnsi="Times New Roman" w:cs="Times New Roman"/>
                <w:b/>
              </w:rPr>
              <w:t>Parameter</w:t>
            </w:r>
          </w:p>
        </w:tc>
        <w:tc>
          <w:tcPr>
            <w:tcW w:w="1465" w:type="dxa"/>
          </w:tcPr>
          <w:p w14:paraId="093641C5" w14:textId="7648DD87" w:rsidR="00EB417B" w:rsidRPr="009B2378" w:rsidRDefault="00EB417B" w:rsidP="009B2378">
            <w:pPr>
              <w:rPr>
                <w:rFonts w:ascii="Times New Roman" w:hAnsi="Times New Roman" w:cs="Times New Roman"/>
                <w:b/>
              </w:rPr>
            </w:pPr>
            <w:r w:rsidRPr="009B2378">
              <w:rPr>
                <w:rFonts w:ascii="Times New Roman" w:hAnsi="Times New Roman" w:cs="Times New Roman"/>
                <w:b/>
              </w:rPr>
              <w:t>OR</w:t>
            </w:r>
          </w:p>
        </w:tc>
        <w:tc>
          <w:tcPr>
            <w:tcW w:w="2070" w:type="dxa"/>
          </w:tcPr>
          <w:p w14:paraId="0185C5F0" w14:textId="34F54AC0" w:rsidR="00EB417B" w:rsidRPr="009B2378" w:rsidRDefault="00EB417B" w:rsidP="009B2378">
            <w:pPr>
              <w:rPr>
                <w:rFonts w:ascii="Times New Roman" w:hAnsi="Times New Roman" w:cs="Times New Roman"/>
                <w:b/>
              </w:rPr>
            </w:pPr>
            <w:r>
              <w:rPr>
                <w:rFonts w:ascii="Times New Roman" w:hAnsi="Times New Roman" w:cs="Times New Roman"/>
                <w:b/>
              </w:rPr>
              <w:t xml:space="preserve">95% </w:t>
            </w:r>
            <w:r w:rsidRPr="009B2378">
              <w:rPr>
                <w:rFonts w:ascii="Times New Roman" w:hAnsi="Times New Roman" w:cs="Times New Roman"/>
                <w:b/>
              </w:rPr>
              <w:t xml:space="preserve">Confidence Interval </w:t>
            </w:r>
          </w:p>
        </w:tc>
        <w:tc>
          <w:tcPr>
            <w:tcW w:w="1440" w:type="dxa"/>
          </w:tcPr>
          <w:p w14:paraId="5E561F9A" w14:textId="01CC93AF" w:rsidR="00EB417B" w:rsidRDefault="00EB417B" w:rsidP="009B2378">
            <w:pPr>
              <w:rPr>
                <w:rFonts w:ascii="Times New Roman" w:hAnsi="Times New Roman" w:cs="Times New Roman"/>
                <w:b/>
              </w:rPr>
            </w:pPr>
            <w:r>
              <w:rPr>
                <w:rFonts w:ascii="Times New Roman" w:hAnsi="Times New Roman" w:cs="Times New Roman"/>
                <w:b/>
              </w:rPr>
              <w:t>p-value</w:t>
            </w:r>
          </w:p>
        </w:tc>
      </w:tr>
      <w:tr w:rsidR="00EB417B" w:rsidRPr="009B2378" w14:paraId="205E8DEE" w14:textId="290748C3" w:rsidTr="00EB417B">
        <w:trPr>
          <w:trHeight w:val="314"/>
        </w:trPr>
        <w:tc>
          <w:tcPr>
            <w:tcW w:w="2063" w:type="dxa"/>
          </w:tcPr>
          <w:p w14:paraId="2301CC05" w14:textId="6A3A2393" w:rsidR="00EB417B" w:rsidRPr="009B2378" w:rsidRDefault="00EB417B" w:rsidP="009B2378">
            <w:pPr>
              <w:rPr>
                <w:rFonts w:ascii="Times New Roman" w:hAnsi="Times New Roman" w:cs="Times New Roman"/>
                <w:b/>
              </w:rPr>
            </w:pPr>
            <w:r>
              <w:rPr>
                <w:rFonts w:ascii="Times New Roman" w:hAnsi="Times New Roman" w:cs="Times New Roman"/>
                <w:b/>
              </w:rPr>
              <w:t xml:space="preserve">Univariate associations </w:t>
            </w:r>
          </w:p>
        </w:tc>
        <w:tc>
          <w:tcPr>
            <w:tcW w:w="1465" w:type="dxa"/>
          </w:tcPr>
          <w:p w14:paraId="16FCB1B8" w14:textId="77777777" w:rsidR="00EB417B" w:rsidRPr="009B2378" w:rsidRDefault="00EB417B" w:rsidP="009B2378">
            <w:pPr>
              <w:rPr>
                <w:rFonts w:ascii="Times New Roman" w:hAnsi="Times New Roman" w:cs="Times New Roman"/>
                <w:b/>
              </w:rPr>
            </w:pPr>
          </w:p>
        </w:tc>
        <w:tc>
          <w:tcPr>
            <w:tcW w:w="2070" w:type="dxa"/>
          </w:tcPr>
          <w:p w14:paraId="773AA87C" w14:textId="77777777" w:rsidR="00EB417B" w:rsidRPr="009B2378" w:rsidRDefault="00EB417B" w:rsidP="009B2378">
            <w:pPr>
              <w:rPr>
                <w:rFonts w:ascii="Times New Roman" w:hAnsi="Times New Roman" w:cs="Times New Roman"/>
                <w:b/>
              </w:rPr>
            </w:pPr>
          </w:p>
        </w:tc>
        <w:tc>
          <w:tcPr>
            <w:tcW w:w="1440" w:type="dxa"/>
          </w:tcPr>
          <w:p w14:paraId="177F374F" w14:textId="77777777" w:rsidR="00EB417B" w:rsidRPr="009B2378" w:rsidRDefault="00EB417B" w:rsidP="009B2378">
            <w:pPr>
              <w:rPr>
                <w:rFonts w:ascii="Times New Roman" w:hAnsi="Times New Roman" w:cs="Times New Roman"/>
                <w:b/>
              </w:rPr>
            </w:pPr>
          </w:p>
        </w:tc>
      </w:tr>
      <w:tr w:rsidR="00EB417B" w:rsidRPr="009B2378" w14:paraId="604DDD4A" w14:textId="06799CB5" w:rsidTr="00EB417B">
        <w:trPr>
          <w:trHeight w:val="314"/>
        </w:trPr>
        <w:tc>
          <w:tcPr>
            <w:tcW w:w="2063" w:type="dxa"/>
          </w:tcPr>
          <w:p w14:paraId="66779C7B" w14:textId="5373A0DB" w:rsidR="00EB417B" w:rsidRPr="00783F71" w:rsidRDefault="00EB417B" w:rsidP="009B2378">
            <w:pPr>
              <w:rPr>
                <w:rFonts w:ascii="Times New Roman" w:hAnsi="Times New Roman" w:cs="Times New Roman"/>
              </w:rPr>
            </w:pPr>
            <w:r w:rsidRPr="00783F71">
              <w:rPr>
                <w:rFonts w:ascii="Times New Roman" w:hAnsi="Times New Roman" w:cs="Times New Roman"/>
              </w:rPr>
              <w:t>After Year 2012</w:t>
            </w:r>
          </w:p>
        </w:tc>
        <w:tc>
          <w:tcPr>
            <w:tcW w:w="1465" w:type="dxa"/>
          </w:tcPr>
          <w:p w14:paraId="15BAFD4B" w14:textId="08E06CFC" w:rsidR="00EB417B" w:rsidRPr="00783F71" w:rsidRDefault="00EB417B" w:rsidP="009B2378">
            <w:pPr>
              <w:rPr>
                <w:rFonts w:ascii="Times New Roman" w:hAnsi="Times New Roman" w:cs="Times New Roman"/>
              </w:rPr>
            </w:pPr>
            <w:r>
              <w:rPr>
                <w:rFonts w:ascii="Times New Roman" w:hAnsi="Times New Roman" w:cs="Times New Roman"/>
              </w:rPr>
              <w:t>0.936</w:t>
            </w:r>
          </w:p>
        </w:tc>
        <w:tc>
          <w:tcPr>
            <w:tcW w:w="2070" w:type="dxa"/>
          </w:tcPr>
          <w:p w14:paraId="4193DB38" w14:textId="32DB559F" w:rsidR="00EB417B" w:rsidRPr="00783F71" w:rsidRDefault="00EB417B" w:rsidP="009B2378">
            <w:pPr>
              <w:rPr>
                <w:rFonts w:ascii="Times New Roman" w:hAnsi="Times New Roman" w:cs="Times New Roman"/>
              </w:rPr>
            </w:pPr>
            <w:r>
              <w:rPr>
                <w:rFonts w:ascii="Times New Roman" w:hAnsi="Times New Roman" w:cs="Times New Roman"/>
              </w:rPr>
              <w:t xml:space="preserve">(0.852, 1.03) </w:t>
            </w:r>
          </w:p>
        </w:tc>
        <w:tc>
          <w:tcPr>
            <w:tcW w:w="1440" w:type="dxa"/>
          </w:tcPr>
          <w:p w14:paraId="027D786A" w14:textId="204A6463" w:rsidR="00EB417B" w:rsidRDefault="00EB417B" w:rsidP="009B2378">
            <w:pPr>
              <w:rPr>
                <w:rFonts w:ascii="Times New Roman" w:hAnsi="Times New Roman" w:cs="Times New Roman"/>
              </w:rPr>
            </w:pPr>
            <w:r>
              <w:rPr>
                <w:rFonts w:ascii="Times New Roman" w:hAnsi="Times New Roman" w:cs="Times New Roman"/>
              </w:rPr>
              <w:t>0.164</w:t>
            </w:r>
          </w:p>
        </w:tc>
      </w:tr>
      <w:tr w:rsidR="00EB417B" w:rsidRPr="009B2378" w14:paraId="43DB9B67" w14:textId="228137E0" w:rsidTr="00EB417B">
        <w:trPr>
          <w:trHeight w:val="314"/>
        </w:trPr>
        <w:tc>
          <w:tcPr>
            <w:tcW w:w="2063" w:type="dxa"/>
          </w:tcPr>
          <w:p w14:paraId="262F59F1" w14:textId="237091F9" w:rsidR="00EB417B" w:rsidRPr="00783F71" w:rsidRDefault="00EB417B" w:rsidP="009B2378">
            <w:pPr>
              <w:rPr>
                <w:rFonts w:ascii="Times New Roman" w:hAnsi="Times New Roman" w:cs="Times New Roman"/>
              </w:rPr>
            </w:pPr>
            <w:r>
              <w:rPr>
                <w:rFonts w:ascii="Times New Roman" w:hAnsi="Times New Roman" w:cs="Times New Roman"/>
              </w:rPr>
              <w:t>Helmet Worn</w:t>
            </w:r>
          </w:p>
        </w:tc>
        <w:tc>
          <w:tcPr>
            <w:tcW w:w="1465" w:type="dxa"/>
          </w:tcPr>
          <w:p w14:paraId="019A4846" w14:textId="309CD5CC" w:rsidR="00EB417B" w:rsidRPr="00783F71" w:rsidRDefault="00EB417B" w:rsidP="009B2378">
            <w:pPr>
              <w:rPr>
                <w:rFonts w:ascii="Times New Roman" w:hAnsi="Times New Roman" w:cs="Times New Roman"/>
              </w:rPr>
            </w:pPr>
            <w:r>
              <w:rPr>
                <w:rFonts w:ascii="Times New Roman" w:hAnsi="Times New Roman" w:cs="Times New Roman"/>
              </w:rPr>
              <w:t>0.598</w:t>
            </w:r>
          </w:p>
        </w:tc>
        <w:tc>
          <w:tcPr>
            <w:tcW w:w="2070" w:type="dxa"/>
          </w:tcPr>
          <w:p w14:paraId="16D3511E" w14:textId="0BC2D2DF" w:rsidR="00EB417B" w:rsidRPr="00783F71" w:rsidRDefault="00EB417B" w:rsidP="009B2378">
            <w:pPr>
              <w:rPr>
                <w:rFonts w:ascii="Times New Roman" w:hAnsi="Times New Roman" w:cs="Times New Roman"/>
              </w:rPr>
            </w:pPr>
            <w:r>
              <w:rPr>
                <w:rFonts w:ascii="Times New Roman" w:hAnsi="Times New Roman" w:cs="Times New Roman"/>
              </w:rPr>
              <w:t>(0.524, 0.687)</w:t>
            </w:r>
          </w:p>
        </w:tc>
        <w:tc>
          <w:tcPr>
            <w:tcW w:w="1440" w:type="dxa"/>
          </w:tcPr>
          <w:p w14:paraId="52495D26" w14:textId="4CC0E330" w:rsidR="00EB417B" w:rsidRDefault="00EB417B" w:rsidP="009B2378">
            <w:pPr>
              <w:rPr>
                <w:rFonts w:ascii="Times New Roman" w:hAnsi="Times New Roman" w:cs="Times New Roman"/>
              </w:rPr>
            </w:pPr>
            <w:r>
              <w:rPr>
                <w:rFonts w:ascii="Times New Roman" w:hAnsi="Times New Roman" w:cs="Times New Roman"/>
              </w:rPr>
              <w:t>&lt; 0.001 *</w:t>
            </w:r>
          </w:p>
        </w:tc>
      </w:tr>
      <w:tr w:rsidR="00EB417B" w:rsidRPr="009B2378" w14:paraId="11D9C197" w14:textId="6387644D" w:rsidTr="00EB417B">
        <w:trPr>
          <w:trHeight w:val="314"/>
        </w:trPr>
        <w:tc>
          <w:tcPr>
            <w:tcW w:w="2063" w:type="dxa"/>
          </w:tcPr>
          <w:p w14:paraId="5AE5A9E7" w14:textId="4C206DBB" w:rsidR="00EB417B" w:rsidRPr="00783F71" w:rsidRDefault="00EB417B" w:rsidP="009B2378">
            <w:pPr>
              <w:rPr>
                <w:rFonts w:ascii="Times New Roman" w:hAnsi="Times New Roman" w:cs="Times New Roman"/>
              </w:rPr>
            </w:pPr>
            <w:r>
              <w:rPr>
                <w:rFonts w:ascii="Times New Roman" w:hAnsi="Times New Roman" w:cs="Times New Roman"/>
              </w:rPr>
              <w:t>Alcohol Involved</w:t>
            </w:r>
          </w:p>
        </w:tc>
        <w:tc>
          <w:tcPr>
            <w:tcW w:w="1465" w:type="dxa"/>
          </w:tcPr>
          <w:p w14:paraId="37B3DF3B" w14:textId="15EED45E" w:rsidR="00EB417B" w:rsidRPr="00783F71" w:rsidRDefault="00EB417B" w:rsidP="009B2378">
            <w:pPr>
              <w:rPr>
                <w:rFonts w:ascii="Times New Roman" w:hAnsi="Times New Roman" w:cs="Times New Roman"/>
              </w:rPr>
            </w:pPr>
            <w:r>
              <w:rPr>
                <w:rFonts w:ascii="Times New Roman" w:hAnsi="Times New Roman" w:cs="Times New Roman"/>
              </w:rPr>
              <w:t>3.03</w:t>
            </w:r>
          </w:p>
        </w:tc>
        <w:tc>
          <w:tcPr>
            <w:tcW w:w="2070" w:type="dxa"/>
          </w:tcPr>
          <w:p w14:paraId="0A87ABE2" w14:textId="0655DC3D" w:rsidR="00EB417B" w:rsidRPr="00783F71" w:rsidRDefault="00EB417B" w:rsidP="009B2378">
            <w:pPr>
              <w:rPr>
                <w:rFonts w:ascii="Times New Roman" w:hAnsi="Times New Roman" w:cs="Times New Roman"/>
              </w:rPr>
            </w:pPr>
            <w:r>
              <w:rPr>
                <w:rFonts w:ascii="Times New Roman" w:hAnsi="Times New Roman" w:cs="Times New Roman"/>
              </w:rPr>
              <w:t>(2.71, 3.39)</w:t>
            </w:r>
          </w:p>
        </w:tc>
        <w:tc>
          <w:tcPr>
            <w:tcW w:w="1440" w:type="dxa"/>
          </w:tcPr>
          <w:p w14:paraId="5C1FD495" w14:textId="6EF51F5B" w:rsidR="00EB417B" w:rsidRDefault="00EB417B" w:rsidP="009B2378">
            <w:pPr>
              <w:rPr>
                <w:rFonts w:ascii="Times New Roman" w:hAnsi="Times New Roman" w:cs="Times New Roman"/>
              </w:rPr>
            </w:pPr>
            <w:r>
              <w:rPr>
                <w:rFonts w:ascii="Times New Roman" w:hAnsi="Times New Roman" w:cs="Times New Roman"/>
              </w:rPr>
              <w:t>&lt; 0.001*</w:t>
            </w:r>
          </w:p>
        </w:tc>
      </w:tr>
      <w:tr w:rsidR="00EB417B" w:rsidRPr="009B2378" w14:paraId="6637FC5C" w14:textId="4C2B4693" w:rsidTr="00EB417B">
        <w:trPr>
          <w:trHeight w:val="314"/>
        </w:trPr>
        <w:tc>
          <w:tcPr>
            <w:tcW w:w="2063" w:type="dxa"/>
          </w:tcPr>
          <w:p w14:paraId="69E47214" w14:textId="131E8C08" w:rsidR="00EB417B" w:rsidRPr="00783F71" w:rsidRDefault="00EB417B" w:rsidP="009B2378">
            <w:pPr>
              <w:rPr>
                <w:rFonts w:ascii="Times New Roman" w:hAnsi="Times New Roman" w:cs="Times New Roman"/>
              </w:rPr>
            </w:pPr>
            <w:r>
              <w:rPr>
                <w:rFonts w:ascii="Times New Roman" w:hAnsi="Times New Roman" w:cs="Times New Roman"/>
              </w:rPr>
              <w:t>Passenger</w:t>
            </w:r>
          </w:p>
        </w:tc>
        <w:tc>
          <w:tcPr>
            <w:tcW w:w="1465" w:type="dxa"/>
          </w:tcPr>
          <w:p w14:paraId="7BF95A41" w14:textId="7C805743" w:rsidR="00EB417B" w:rsidRPr="00783F71" w:rsidRDefault="00EB417B" w:rsidP="009B2378">
            <w:pPr>
              <w:rPr>
                <w:rFonts w:ascii="Times New Roman" w:hAnsi="Times New Roman" w:cs="Times New Roman"/>
              </w:rPr>
            </w:pPr>
            <w:r>
              <w:rPr>
                <w:rFonts w:ascii="Times New Roman" w:hAnsi="Times New Roman" w:cs="Times New Roman"/>
              </w:rPr>
              <w:t>1.40</w:t>
            </w:r>
          </w:p>
        </w:tc>
        <w:tc>
          <w:tcPr>
            <w:tcW w:w="2070" w:type="dxa"/>
          </w:tcPr>
          <w:p w14:paraId="28086C85" w14:textId="62A09B46" w:rsidR="00EB417B" w:rsidRPr="00783F71" w:rsidRDefault="00EB417B" w:rsidP="009B2378">
            <w:pPr>
              <w:rPr>
                <w:rFonts w:ascii="Times New Roman" w:hAnsi="Times New Roman" w:cs="Times New Roman"/>
              </w:rPr>
            </w:pPr>
            <w:r>
              <w:rPr>
                <w:rFonts w:ascii="Times New Roman" w:hAnsi="Times New Roman" w:cs="Times New Roman"/>
              </w:rPr>
              <w:t>(1.24, 1.57)</w:t>
            </w:r>
          </w:p>
        </w:tc>
        <w:tc>
          <w:tcPr>
            <w:tcW w:w="1440" w:type="dxa"/>
          </w:tcPr>
          <w:p w14:paraId="333F4534" w14:textId="615758C3" w:rsidR="00EB417B" w:rsidRDefault="00EB417B" w:rsidP="009B2378">
            <w:pPr>
              <w:rPr>
                <w:rFonts w:ascii="Times New Roman" w:hAnsi="Times New Roman" w:cs="Times New Roman"/>
              </w:rPr>
            </w:pPr>
            <w:r>
              <w:rPr>
                <w:rFonts w:ascii="Times New Roman" w:hAnsi="Times New Roman" w:cs="Times New Roman"/>
              </w:rPr>
              <w:t>&lt; 0.001 *</w:t>
            </w:r>
          </w:p>
        </w:tc>
      </w:tr>
      <w:tr w:rsidR="00EB417B" w:rsidRPr="009B2378" w14:paraId="3B202EEF" w14:textId="1D4EA087" w:rsidTr="00EB417B">
        <w:trPr>
          <w:trHeight w:val="314"/>
        </w:trPr>
        <w:tc>
          <w:tcPr>
            <w:tcW w:w="2063" w:type="dxa"/>
          </w:tcPr>
          <w:p w14:paraId="6F7B8862" w14:textId="55FE21F6" w:rsidR="00EB417B" w:rsidRDefault="00EB417B" w:rsidP="009B2378">
            <w:pPr>
              <w:rPr>
                <w:rFonts w:ascii="Times New Roman" w:hAnsi="Times New Roman" w:cs="Times New Roman"/>
              </w:rPr>
            </w:pPr>
            <w:r>
              <w:rPr>
                <w:rFonts w:ascii="Times New Roman" w:hAnsi="Times New Roman" w:cs="Times New Roman"/>
              </w:rPr>
              <w:t>Michigan registration</w:t>
            </w:r>
          </w:p>
        </w:tc>
        <w:tc>
          <w:tcPr>
            <w:tcW w:w="1465" w:type="dxa"/>
          </w:tcPr>
          <w:p w14:paraId="712C1002" w14:textId="1169CA9D" w:rsidR="00EB417B" w:rsidRDefault="00EB417B" w:rsidP="009B2378">
            <w:pPr>
              <w:rPr>
                <w:rFonts w:ascii="Times New Roman" w:hAnsi="Times New Roman" w:cs="Times New Roman"/>
              </w:rPr>
            </w:pPr>
            <w:r>
              <w:rPr>
                <w:rFonts w:ascii="Times New Roman" w:hAnsi="Times New Roman" w:cs="Times New Roman"/>
              </w:rPr>
              <w:t>1.17</w:t>
            </w:r>
          </w:p>
        </w:tc>
        <w:tc>
          <w:tcPr>
            <w:tcW w:w="2070" w:type="dxa"/>
          </w:tcPr>
          <w:p w14:paraId="426F1908" w14:textId="60F9EC34" w:rsidR="00EB417B" w:rsidRDefault="00EB417B" w:rsidP="009B2378">
            <w:pPr>
              <w:rPr>
                <w:rFonts w:ascii="Times New Roman" w:hAnsi="Times New Roman" w:cs="Times New Roman"/>
              </w:rPr>
            </w:pPr>
            <w:r>
              <w:rPr>
                <w:rFonts w:ascii="Times New Roman" w:hAnsi="Times New Roman" w:cs="Times New Roman"/>
              </w:rPr>
              <w:t>(0.982, 1.34)</w:t>
            </w:r>
          </w:p>
        </w:tc>
        <w:tc>
          <w:tcPr>
            <w:tcW w:w="1440" w:type="dxa"/>
          </w:tcPr>
          <w:p w14:paraId="6C711D34" w14:textId="6EE7673F" w:rsidR="00EB417B" w:rsidRDefault="00EB417B" w:rsidP="009B2378">
            <w:pPr>
              <w:rPr>
                <w:rFonts w:ascii="Times New Roman" w:hAnsi="Times New Roman" w:cs="Times New Roman"/>
              </w:rPr>
            </w:pPr>
            <w:r>
              <w:rPr>
                <w:rFonts w:ascii="Times New Roman" w:hAnsi="Times New Roman" w:cs="Times New Roman"/>
              </w:rPr>
              <w:t>0.084</w:t>
            </w:r>
          </w:p>
        </w:tc>
      </w:tr>
      <w:tr w:rsidR="00EB417B" w:rsidRPr="009B2378" w14:paraId="2F43C58B" w14:textId="4A7A3CA4" w:rsidTr="00EB417B">
        <w:trPr>
          <w:trHeight w:val="314"/>
        </w:trPr>
        <w:tc>
          <w:tcPr>
            <w:tcW w:w="2063" w:type="dxa"/>
          </w:tcPr>
          <w:p w14:paraId="6117C593" w14:textId="0E782C7B" w:rsidR="00EB417B" w:rsidRDefault="00620F2B" w:rsidP="009B2378">
            <w:pPr>
              <w:rPr>
                <w:rFonts w:ascii="Times New Roman" w:hAnsi="Times New Roman" w:cs="Times New Roman"/>
              </w:rPr>
            </w:pPr>
            <w:r>
              <w:rPr>
                <w:rFonts w:ascii="Times New Roman" w:hAnsi="Times New Roman" w:cs="Times New Roman"/>
              </w:rPr>
              <w:t>Motorcycle License</w:t>
            </w:r>
          </w:p>
        </w:tc>
        <w:tc>
          <w:tcPr>
            <w:tcW w:w="1465" w:type="dxa"/>
          </w:tcPr>
          <w:p w14:paraId="6803765C" w14:textId="7D44DC90" w:rsidR="00EB417B" w:rsidRDefault="00620F2B" w:rsidP="009B2378">
            <w:pPr>
              <w:rPr>
                <w:rFonts w:ascii="Times New Roman" w:hAnsi="Times New Roman" w:cs="Times New Roman"/>
              </w:rPr>
            </w:pPr>
            <w:r>
              <w:rPr>
                <w:rFonts w:ascii="Times New Roman" w:hAnsi="Times New Roman" w:cs="Times New Roman"/>
              </w:rPr>
              <w:t>1.06</w:t>
            </w:r>
          </w:p>
        </w:tc>
        <w:tc>
          <w:tcPr>
            <w:tcW w:w="2070" w:type="dxa"/>
          </w:tcPr>
          <w:p w14:paraId="67E09F15" w14:textId="55CE8010" w:rsidR="00EB417B" w:rsidRDefault="00620F2B" w:rsidP="009B2378">
            <w:pPr>
              <w:rPr>
                <w:rFonts w:ascii="Times New Roman" w:hAnsi="Times New Roman" w:cs="Times New Roman"/>
              </w:rPr>
            </w:pPr>
            <w:r>
              <w:rPr>
                <w:rFonts w:ascii="Times New Roman" w:hAnsi="Times New Roman" w:cs="Times New Roman"/>
              </w:rPr>
              <w:t>(0.982, 1.14)</w:t>
            </w:r>
          </w:p>
        </w:tc>
        <w:tc>
          <w:tcPr>
            <w:tcW w:w="1440" w:type="dxa"/>
          </w:tcPr>
          <w:p w14:paraId="4E753705" w14:textId="334F1E29" w:rsidR="00EB417B" w:rsidRDefault="00620F2B" w:rsidP="009B2378">
            <w:pPr>
              <w:rPr>
                <w:rFonts w:ascii="Times New Roman" w:hAnsi="Times New Roman" w:cs="Times New Roman"/>
              </w:rPr>
            </w:pPr>
            <w:r>
              <w:rPr>
                <w:rFonts w:ascii="Times New Roman" w:hAnsi="Times New Roman" w:cs="Times New Roman"/>
              </w:rPr>
              <w:t>0.135</w:t>
            </w:r>
          </w:p>
        </w:tc>
      </w:tr>
      <w:tr w:rsidR="00620F2B" w:rsidRPr="009B2378" w14:paraId="3E239013" w14:textId="77777777" w:rsidTr="00EB417B">
        <w:trPr>
          <w:trHeight w:val="314"/>
        </w:trPr>
        <w:tc>
          <w:tcPr>
            <w:tcW w:w="2063" w:type="dxa"/>
          </w:tcPr>
          <w:p w14:paraId="25DD2524" w14:textId="1115D0F4" w:rsidR="00620F2B" w:rsidRPr="00620F2B" w:rsidRDefault="00620F2B" w:rsidP="009B2378">
            <w:pPr>
              <w:rPr>
                <w:rFonts w:ascii="Times New Roman" w:hAnsi="Times New Roman" w:cs="Times New Roman"/>
                <w:b/>
              </w:rPr>
            </w:pPr>
            <w:r w:rsidRPr="00620F2B">
              <w:rPr>
                <w:rFonts w:ascii="Times New Roman" w:hAnsi="Times New Roman" w:cs="Times New Roman"/>
                <w:b/>
              </w:rPr>
              <w:t>Multivariate Model</w:t>
            </w:r>
          </w:p>
        </w:tc>
        <w:tc>
          <w:tcPr>
            <w:tcW w:w="1465" w:type="dxa"/>
          </w:tcPr>
          <w:p w14:paraId="2FE6971E" w14:textId="77777777" w:rsidR="00620F2B" w:rsidRDefault="00620F2B" w:rsidP="009B2378">
            <w:pPr>
              <w:rPr>
                <w:rFonts w:ascii="Times New Roman" w:hAnsi="Times New Roman" w:cs="Times New Roman"/>
              </w:rPr>
            </w:pPr>
          </w:p>
        </w:tc>
        <w:tc>
          <w:tcPr>
            <w:tcW w:w="2070" w:type="dxa"/>
          </w:tcPr>
          <w:p w14:paraId="3C4026DA" w14:textId="77777777" w:rsidR="00620F2B" w:rsidRDefault="00620F2B" w:rsidP="009B2378">
            <w:pPr>
              <w:rPr>
                <w:rFonts w:ascii="Times New Roman" w:hAnsi="Times New Roman" w:cs="Times New Roman"/>
              </w:rPr>
            </w:pPr>
          </w:p>
        </w:tc>
        <w:tc>
          <w:tcPr>
            <w:tcW w:w="1440" w:type="dxa"/>
          </w:tcPr>
          <w:p w14:paraId="041F4194" w14:textId="77777777" w:rsidR="00620F2B" w:rsidRDefault="00620F2B" w:rsidP="009B2378">
            <w:pPr>
              <w:rPr>
                <w:rFonts w:ascii="Times New Roman" w:hAnsi="Times New Roman" w:cs="Times New Roman"/>
              </w:rPr>
            </w:pPr>
          </w:p>
        </w:tc>
      </w:tr>
      <w:tr w:rsidR="00620F2B" w:rsidRPr="009B2378" w14:paraId="52FEB941" w14:textId="77777777" w:rsidTr="00EB417B">
        <w:trPr>
          <w:trHeight w:val="314"/>
        </w:trPr>
        <w:tc>
          <w:tcPr>
            <w:tcW w:w="2063" w:type="dxa"/>
          </w:tcPr>
          <w:p w14:paraId="3E69FA07" w14:textId="6CD3A608" w:rsidR="00620F2B" w:rsidRDefault="00620F2B" w:rsidP="009B2378">
            <w:pPr>
              <w:rPr>
                <w:rFonts w:ascii="Times New Roman" w:hAnsi="Times New Roman" w:cs="Times New Roman"/>
              </w:rPr>
            </w:pPr>
            <w:r>
              <w:rPr>
                <w:rFonts w:ascii="Times New Roman" w:hAnsi="Times New Roman" w:cs="Times New Roman"/>
              </w:rPr>
              <w:t>After Year 2012</w:t>
            </w:r>
          </w:p>
        </w:tc>
        <w:tc>
          <w:tcPr>
            <w:tcW w:w="1465" w:type="dxa"/>
          </w:tcPr>
          <w:p w14:paraId="02A9B145" w14:textId="6F7BA16B" w:rsidR="00620F2B" w:rsidRDefault="00620F2B" w:rsidP="009B2378">
            <w:pPr>
              <w:rPr>
                <w:rFonts w:ascii="Times New Roman" w:hAnsi="Times New Roman" w:cs="Times New Roman"/>
              </w:rPr>
            </w:pPr>
            <w:r>
              <w:rPr>
                <w:rFonts w:ascii="Times New Roman" w:hAnsi="Times New Roman" w:cs="Times New Roman"/>
              </w:rPr>
              <w:t>0.796</w:t>
            </w:r>
          </w:p>
        </w:tc>
        <w:tc>
          <w:tcPr>
            <w:tcW w:w="2070" w:type="dxa"/>
          </w:tcPr>
          <w:p w14:paraId="4302458F" w14:textId="74EC8146" w:rsidR="00620F2B" w:rsidRDefault="00620F2B" w:rsidP="009B2378">
            <w:pPr>
              <w:rPr>
                <w:rFonts w:ascii="Times New Roman" w:hAnsi="Times New Roman" w:cs="Times New Roman"/>
              </w:rPr>
            </w:pPr>
            <w:r>
              <w:rPr>
                <w:rFonts w:ascii="Times New Roman" w:hAnsi="Times New Roman" w:cs="Times New Roman"/>
              </w:rPr>
              <w:t>(0.714,0.886)</w:t>
            </w:r>
          </w:p>
        </w:tc>
        <w:tc>
          <w:tcPr>
            <w:tcW w:w="1440" w:type="dxa"/>
          </w:tcPr>
          <w:p w14:paraId="49336035" w14:textId="302860ED" w:rsidR="00620F2B" w:rsidRDefault="00620F2B" w:rsidP="009B2378">
            <w:pPr>
              <w:rPr>
                <w:rFonts w:ascii="Times New Roman" w:hAnsi="Times New Roman" w:cs="Times New Roman"/>
              </w:rPr>
            </w:pPr>
            <w:r>
              <w:rPr>
                <w:rFonts w:ascii="Times New Roman" w:hAnsi="Times New Roman" w:cs="Times New Roman"/>
              </w:rPr>
              <w:t>&lt; 0.001*</w:t>
            </w:r>
          </w:p>
        </w:tc>
      </w:tr>
      <w:tr w:rsidR="00620F2B" w:rsidRPr="009B2378" w14:paraId="2E3A1E88" w14:textId="77777777" w:rsidTr="00EB417B">
        <w:trPr>
          <w:trHeight w:val="314"/>
        </w:trPr>
        <w:tc>
          <w:tcPr>
            <w:tcW w:w="2063" w:type="dxa"/>
          </w:tcPr>
          <w:p w14:paraId="6AA86573" w14:textId="1B663ED4" w:rsidR="00620F2B" w:rsidRDefault="00620F2B" w:rsidP="009B2378">
            <w:pPr>
              <w:rPr>
                <w:rFonts w:ascii="Times New Roman" w:hAnsi="Times New Roman" w:cs="Times New Roman"/>
              </w:rPr>
            </w:pPr>
            <w:r>
              <w:rPr>
                <w:rFonts w:ascii="Times New Roman" w:hAnsi="Times New Roman" w:cs="Times New Roman"/>
              </w:rPr>
              <w:t>Helmet Worn</w:t>
            </w:r>
          </w:p>
        </w:tc>
        <w:tc>
          <w:tcPr>
            <w:tcW w:w="1465" w:type="dxa"/>
          </w:tcPr>
          <w:p w14:paraId="5948CD35" w14:textId="5CDA39CB" w:rsidR="00620F2B" w:rsidRDefault="00620F2B" w:rsidP="009B2378">
            <w:pPr>
              <w:rPr>
                <w:rFonts w:ascii="Times New Roman" w:hAnsi="Times New Roman" w:cs="Times New Roman"/>
              </w:rPr>
            </w:pPr>
            <w:r>
              <w:rPr>
                <w:rFonts w:ascii="Times New Roman" w:hAnsi="Times New Roman" w:cs="Times New Roman"/>
              </w:rPr>
              <w:t>0.592</w:t>
            </w:r>
          </w:p>
        </w:tc>
        <w:tc>
          <w:tcPr>
            <w:tcW w:w="2070" w:type="dxa"/>
          </w:tcPr>
          <w:p w14:paraId="58F561B0" w14:textId="3AE7FDE2" w:rsidR="00620F2B" w:rsidRDefault="00620F2B" w:rsidP="009B2378">
            <w:pPr>
              <w:rPr>
                <w:rFonts w:ascii="Times New Roman" w:hAnsi="Times New Roman" w:cs="Times New Roman"/>
              </w:rPr>
            </w:pPr>
            <w:r>
              <w:rPr>
                <w:rFonts w:ascii="Times New Roman" w:hAnsi="Times New Roman" w:cs="Times New Roman"/>
              </w:rPr>
              <w:t>(0.509, 0.688)</w:t>
            </w:r>
          </w:p>
        </w:tc>
        <w:tc>
          <w:tcPr>
            <w:tcW w:w="1440" w:type="dxa"/>
          </w:tcPr>
          <w:p w14:paraId="58B18B4E" w14:textId="2DC18840" w:rsidR="00620F2B" w:rsidRDefault="00620F2B" w:rsidP="009B2378">
            <w:pPr>
              <w:rPr>
                <w:rFonts w:ascii="Times New Roman" w:hAnsi="Times New Roman" w:cs="Times New Roman"/>
              </w:rPr>
            </w:pPr>
            <w:r>
              <w:rPr>
                <w:rFonts w:ascii="Times New Roman" w:hAnsi="Times New Roman" w:cs="Times New Roman"/>
              </w:rPr>
              <w:t>&lt; 0.001*</w:t>
            </w:r>
          </w:p>
        </w:tc>
      </w:tr>
      <w:tr w:rsidR="00620F2B" w:rsidRPr="009B2378" w14:paraId="3C532549" w14:textId="77777777" w:rsidTr="00EB417B">
        <w:trPr>
          <w:trHeight w:val="314"/>
        </w:trPr>
        <w:tc>
          <w:tcPr>
            <w:tcW w:w="2063" w:type="dxa"/>
          </w:tcPr>
          <w:p w14:paraId="0B44DBF3" w14:textId="3C850F33" w:rsidR="00620F2B" w:rsidRDefault="00620F2B" w:rsidP="009B2378">
            <w:pPr>
              <w:rPr>
                <w:rFonts w:ascii="Times New Roman" w:hAnsi="Times New Roman" w:cs="Times New Roman"/>
              </w:rPr>
            </w:pPr>
            <w:r>
              <w:rPr>
                <w:rFonts w:ascii="Times New Roman" w:hAnsi="Times New Roman" w:cs="Times New Roman"/>
              </w:rPr>
              <w:t>Alcohol Involved</w:t>
            </w:r>
          </w:p>
        </w:tc>
        <w:tc>
          <w:tcPr>
            <w:tcW w:w="1465" w:type="dxa"/>
          </w:tcPr>
          <w:p w14:paraId="6BB6B36B" w14:textId="71039879" w:rsidR="00620F2B" w:rsidRDefault="00620F2B" w:rsidP="009B2378">
            <w:pPr>
              <w:rPr>
                <w:rFonts w:ascii="Times New Roman" w:hAnsi="Times New Roman" w:cs="Times New Roman"/>
              </w:rPr>
            </w:pPr>
            <w:r>
              <w:rPr>
                <w:rFonts w:ascii="Times New Roman" w:hAnsi="Times New Roman" w:cs="Times New Roman"/>
              </w:rPr>
              <w:t>2.95</w:t>
            </w:r>
          </w:p>
        </w:tc>
        <w:tc>
          <w:tcPr>
            <w:tcW w:w="2070" w:type="dxa"/>
          </w:tcPr>
          <w:p w14:paraId="5B0E0E46" w14:textId="31FD3DD6" w:rsidR="00620F2B" w:rsidRDefault="00620F2B" w:rsidP="009B2378">
            <w:pPr>
              <w:rPr>
                <w:rFonts w:ascii="Times New Roman" w:hAnsi="Times New Roman" w:cs="Times New Roman"/>
              </w:rPr>
            </w:pPr>
            <w:r>
              <w:rPr>
                <w:rFonts w:ascii="Times New Roman" w:hAnsi="Times New Roman" w:cs="Times New Roman"/>
              </w:rPr>
              <w:t>(2.61, 3.32)</w:t>
            </w:r>
          </w:p>
        </w:tc>
        <w:tc>
          <w:tcPr>
            <w:tcW w:w="1440" w:type="dxa"/>
          </w:tcPr>
          <w:p w14:paraId="45467DC1" w14:textId="73C83160" w:rsidR="00620F2B" w:rsidRDefault="00620F2B" w:rsidP="009B2378">
            <w:pPr>
              <w:rPr>
                <w:rFonts w:ascii="Times New Roman" w:hAnsi="Times New Roman" w:cs="Times New Roman"/>
              </w:rPr>
            </w:pPr>
            <w:r>
              <w:rPr>
                <w:rFonts w:ascii="Times New Roman" w:hAnsi="Times New Roman" w:cs="Times New Roman"/>
              </w:rPr>
              <w:t>&lt; 0.001*</w:t>
            </w:r>
          </w:p>
        </w:tc>
      </w:tr>
      <w:tr w:rsidR="00620F2B" w:rsidRPr="009B2378" w14:paraId="119BA71A" w14:textId="77777777" w:rsidTr="00EB417B">
        <w:trPr>
          <w:trHeight w:val="314"/>
        </w:trPr>
        <w:tc>
          <w:tcPr>
            <w:tcW w:w="2063" w:type="dxa"/>
          </w:tcPr>
          <w:p w14:paraId="2F29E61E" w14:textId="57A4FC9B" w:rsidR="00620F2B" w:rsidRDefault="00620F2B" w:rsidP="009B2378">
            <w:pPr>
              <w:rPr>
                <w:rFonts w:ascii="Times New Roman" w:hAnsi="Times New Roman" w:cs="Times New Roman"/>
              </w:rPr>
            </w:pPr>
            <w:r>
              <w:rPr>
                <w:rFonts w:ascii="Times New Roman" w:hAnsi="Times New Roman" w:cs="Times New Roman"/>
              </w:rPr>
              <w:t>Passenger</w:t>
            </w:r>
          </w:p>
        </w:tc>
        <w:tc>
          <w:tcPr>
            <w:tcW w:w="1465" w:type="dxa"/>
          </w:tcPr>
          <w:p w14:paraId="756DC9E3" w14:textId="5B3A1986" w:rsidR="00620F2B" w:rsidRDefault="00620F2B" w:rsidP="009B2378">
            <w:pPr>
              <w:rPr>
                <w:rFonts w:ascii="Times New Roman" w:hAnsi="Times New Roman" w:cs="Times New Roman"/>
              </w:rPr>
            </w:pPr>
            <w:r>
              <w:rPr>
                <w:rFonts w:ascii="Times New Roman" w:hAnsi="Times New Roman" w:cs="Times New Roman"/>
              </w:rPr>
              <w:t>1.45</w:t>
            </w:r>
          </w:p>
        </w:tc>
        <w:tc>
          <w:tcPr>
            <w:tcW w:w="2070" w:type="dxa"/>
          </w:tcPr>
          <w:p w14:paraId="0FE70420" w14:textId="5EF22144" w:rsidR="00620F2B" w:rsidRDefault="00620F2B" w:rsidP="009B2378">
            <w:pPr>
              <w:rPr>
                <w:rFonts w:ascii="Times New Roman" w:hAnsi="Times New Roman" w:cs="Times New Roman"/>
              </w:rPr>
            </w:pPr>
            <w:r>
              <w:rPr>
                <w:rFonts w:ascii="Times New Roman" w:hAnsi="Times New Roman" w:cs="Times New Roman"/>
              </w:rPr>
              <w:t>(1.28, 1.64)</w:t>
            </w:r>
          </w:p>
        </w:tc>
        <w:tc>
          <w:tcPr>
            <w:tcW w:w="1440" w:type="dxa"/>
          </w:tcPr>
          <w:p w14:paraId="2C960071" w14:textId="3AE77758" w:rsidR="00620F2B" w:rsidRDefault="00620F2B" w:rsidP="009B2378">
            <w:pPr>
              <w:rPr>
                <w:rFonts w:ascii="Times New Roman" w:hAnsi="Times New Roman" w:cs="Times New Roman"/>
              </w:rPr>
            </w:pPr>
            <w:r>
              <w:rPr>
                <w:rFonts w:ascii="Times New Roman" w:hAnsi="Times New Roman" w:cs="Times New Roman"/>
              </w:rPr>
              <w:t>&lt; 0.001*</w:t>
            </w:r>
          </w:p>
        </w:tc>
      </w:tr>
    </w:tbl>
    <w:p w14:paraId="750D0B72" w14:textId="77777777" w:rsidR="00081542" w:rsidRPr="009B2378" w:rsidRDefault="00081542" w:rsidP="009B2378">
      <w:pPr>
        <w:rPr>
          <w:rFonts w:ascii="Times New Roman" w:hAnsi="Times New Roman" w:cs="Times New Roman"/>
          <w:b/>
        </w:rPr>
      </w:pPr>
    </w:p>
    <w:p w14:paraId="0BDC7169" w14:textId="22F779ED" w:rsidR="00DF00FF" w:rsidRDefault="00DF00FF" w:rsidP="009B2378">
      <w:pPr>
        <w:rPr>
          <w:rFonts w:ascii="Times New Roman" w:hAnsi="Times New Roman" w:cs="Times New Roman"/>
          <w:b/>
        </w:rPr>
      </w:pPr>
      <w:r w:rsidRPr="00DF00FF">
        <w:rPr>
          <w:rFonts w:ascii="Times New Roman" w:hAnsi="Times New Roman" w:cs="Times New Roman"/>
          <w:b/>
        </w:rPr>
        <w:t xml:space="preserve">References </w:t>
      </w:r>
    </w:p>
    <w:p w14:paraId="0B0D3618" w14:textId="492A29A3" w:rsidR="00DF00FF" w:rsidRDefault="00DF00FF" w:rsidP="009B2378">
      <w:pPr>
        <w:rPr>
          <w:rFonts w:ascii="Times New Roman" w:hAnsi="Times New Roman" w:cs="Times New Roman"/>
        </w:rPr>
      </w:pPr>
      <w:r w:rsidRPr="00DF00FF">
        <w:rPr>
          <w:rFonts w:ascii="Times New Roman" w:hAnsi="Times New Roman" w:cs="Times New Roman"/>
        </w:rPr>
        <w:t>1.</w:t>
      </w:r>
      <w:r w:rsidR="0084280B">
        <w:rPr>
          <w:rFonts w:ascii="Times New Roman" w:hAnsi="Times New Roman" w:cs="Times New Roman"/>
        </w:rPr>
        <w:t xml:space="preserve">  Highway Loss Data Institute</w:t>
      </w:r>
      <w:r w:rsidR="0084280B" w:rsidRPr="0084280B">
        <w:rPr>
          <w:rFonts w:ascii="Times New Roman" w:hAnsi="Times New Roman" w:cs="Times New Roman"/>
          <w:i/>
        </w:rPr>
        <w:t>.</w:t>
      </w:r>
      <w:r w:rsidRPr="0084280B">
        <w:rPr>
          <w:rFonts w:ascii="Times New Roman" w:hAnsi="Times New Roman" w:cs="Times New Roman"/>
          <w:i/>
        </w:rPr>
        <w:t xml:space="preserve"> </w:t>
      </w:r>
      <w:r w:rsidR="0084280B" w:rsidRPr="0084280B">
        <w:rPr>
          <w:rFonts w:ascii="Times New Roman" w:hAnsi="Times New Roman" w:cs="Times New Roman"/>
          <w:i/>
        </w:rPr>
        <w:t xml:space="preserve"> </w:t>
      </w:r>
      <w:r w:rsidRPr="0084280B">
        <w:rPr>
          <w:rFonts w:ascii="Times New Roman" w:hAnsi="Times New Roman" w:cs="Times New Roman"/>
          <w:i/>
        </w:rPr>
        <w:t>Michigan's weakened helmet use law leads to costlier injury claims</w:t>
      </w:r>
      <w:r>
        <w:rPr>
          <w:rFonts w:ascii="Times New Roman" w:hAnsi="Times New Roman" w:cs="Times New Roman"/>
        </w:rPr>
        <w:t xml:space="preserve">.  May 30, 2013.  </w:t>
      </w:r>
      <w:r w:rsidRPr="00DF00FF">
        <w:rPr>
          <w:rFonts w:ascii="Times New Roman" w:hAnsi="Times New Roman" w:cs="Times New Roman"/>
        </w:rPr>
        <w:t xml:space="preserve">http://www.iihs.org/iihs/news/desktopnews/michigans-weakened-helmet-use-law-leads-to-costlier-injury-claims </w:t>
      </w:r>
    </w:p>
    <w:p w14:paraId="5234B887" w14:textId="70289E8B" w:rsidR="00227844" w:rsidRDefault="00227844" w:rsidP="00227844">
      <w:pPr>
        <w:rPr>
          <w:rFonts w:ascii="Times New Roman" w:hAnsi="Times New Roman" w:cs="Times New Roman"/>
        </w:rPr>
      </w:pPr>
      <w:r>
        <w:rPr>
          <w:rFonts w:ascii="Times New Roman" w:hAnsi="Times New Roman" w:cs="Times New Roman"/>
        </w:rPr>
        <w:t xml:space="preserve">2.  </w:t>
      </w:r>
      <w:r w:rsidR="0084280B">
        <w:rPr>
          <w:rFonts w:ascii="Times New Roman" w:hAnsi="Times New Roman" w:cs="Times New Roman"/>
        </w:rPr>
        <w:t>C Flannagan</w:t>
      </w:r>
      <w:r>
        <w:rPr>
          <w:rFonts w:ascii="Times New Roman" w:hAnsi="Times New Roman" w:cs="Times New Roman"/>
        </w:rPr>
        <w:t xml:space="preserve">.  </w:t>
      </w:r>
      <w:r w:rsidRPr="0084280B">
        <w:rPr>
          <w:rFonts w:ascii="Times New Roman" w:hAnsi="Times New Roman" w:cs="Times New Roman"/>
          <w:i/>
        </w:rPr>
        <w:t>Motorcycle Crashes and the Helmet Law Modification in Michigan.</w:t>
      </w:r>
      <w:r>
        <w:rPr>
          <w:rFonts w:ascii="Times New Roman" w:hAnsi="Times New Roman" w:cs="Times New Roman"/>
        </w:rPr>
        <w:t xml:space="preserve">  January 22, 2013.</w:t>
      </w:r>
    </w:p>
    <w:p w14:paraId="274FF92F" w14:textId="0E41FEF0" w:rsidR="003D3F60" w:rsidRDefault="00FF700E" w:rsidP="00227844">
      <w:pPr>
        <w:rPr>
          <w:rFonts w:ascii="Times New Roman" w:hAnsi="Times New Roman" w:cs="Times New Roman"/>
        </w:rPr>
      </w:pPr>
      <w:r>
        <w:rPr>
          <w:rFonts w:ascii="Times New Roman" w:hAnsi="Times New Roman" w:cs="Times New Roman"/>
        </w:rPr>
        <w:t xml:space="preserve">3. </w:t>
      </w:r>
      <w:r w:rsidR="003D3F60">
        <w:rPr>
          <w:rFonts w:ascii="Times New Roman" w:hAnsi="Times New Roman" w:cs="Times New Roman"/>
        </w:rPr>
        <w:t xml:space="preserve"> </w:t>
      </w:r>
      <w:r w:rsidR="0084280B">
        <w:rPr>
          <w:rFonts w:ascii="Times New Roman" w:hAnsi="Times New Roman" w:cs="Times New Roman"/>
        </w:rPr>
        <w:t xml:space="preserve">J </w:t>
      </w:r>
      <w:r w:rsidR="003D3F60">
        <w:rPr>
          <w:rFonts w:ascii="Times New Roman" w:hAnsi="Times New Roman" w:cs="Times New Roman"/>
        </w:rPr>
        <w:t>Mayrose.</w:t>
      </w:r>
      <w:r w:rsidR="0084280B">
        <w:rPr>
          <w:rFonts w:ascii="Times New Roman" w:hAnsi="Times New Roman" w:cs="Times New Roman"/>
        </w:rPr>
        <w:t xml:space="preserve">  </w:t>
      </w:r>
      <w:r w:rsidR="0084280B" w:rsidRPr="0084280B">
        <w:rPr>
          <w:rFonts w:ascii="Times New Roman" w:hAnsi="Times New Roman" w:cs="Times New Roman"/>
          <w:i/>
        </w:rPr>
        <w:t>The Effects of a mandatory motorcycle helmet law on helmet use and injury patterns among motorcyclist fatalities</w:t>
      </w:r>
      <w:r w:rsidR="0084280B">
        <w:rPr>
          <w:rFonts w:ascii="Times New Roman" w:hAnsi="Times New Roman" w:cs="Times New Roman"/>
        </w:rPr>
        <w:t xml:space="preserve">.  Journal of Safety Research 39 (2008) 429-432.  </w:t>
      </w:r>
      <w:r w:rsidR="003D3F60">
        <w:rPr>
          <w:rFonts w:ascii="Times New Roman" w:hAnsi="Times New Roman" w:cs="Times New Roman"/>
        </w:rPr>
        <w:t xml:space="preserve"> </w:t>
      </w:r>
    </w:p>
    <w:p w14:paraId="66CCC986" w14:textId="3E55F150" w:rsidR="00227844" w:rsidRDefault="003D3F60" w:rsidP="00227844">
      <w:pPr>
        <w:rPr>
          <w:rFonts w:ascii="Times New Roman" w:hAnsi="Times New Roman" w:cs="Times New Roman"/>
        </w:rPr>
      </w:pPr>
      <w:r>
        <w:rPr>
          <w:rFonts w:ascii="Times New Roman" w:hAnsi="Times New Roman" w:cs="Times New Roman"/>
        </w:rPr>
        <w:t xml:space="preserve">4. </w:t>
      </w:r>
      <w:r w:rsidR="00BF6243">
        <w:rPr>
          <w:rFonts w:ascii="Times New Roman" w:hAnsi="Times New Roman" w:cs="Times New Roman"/>
        </w:rPr>
        <w:t xml:space="preserve">Michigan Department of State Police.  </w:t>
      </w:r>
      <w:r w:rsidR="00BF6243" w:rsidRPr="00BF6243">
        <w:rPr>
          <w:rFonts w:ascii="Times New Roman" w:hAnsi="Times New Roman" w:cs="Times New Roman"/>
          <w:i/>
        </w:rPr>
        <w:t>2012 Michigan Traffic Crash Facts</w:t>
      </w:r>
      <w:r w:rsidR="00BF6243">
        <w:rPr>
          <w:rFonts w:ascii="Times New Roman" w:hAnsi="Times New Roman" w:cs="Times New Roman"/>
        </w:rPr>
        <w:t xml:space="preserve">. </w:t>
      </w:r>
      <w:r w:rsidR="00C563E7" w:rsidRPr="00C563E7">
        <w:rPr>
          <w:rFonts w:ascii="Times New Roman" w:hAnsi="Times New Roman" w:cs="Times New Roman"/>
        </w:rPr>
        <w:t>http://publications.michigantrafficcrashfacts.org/2012/2012MTCF_vol1.pdf</w:t>
      </w:r>
    </w:p>
    <w:p w14:paraId="71328CB9" w14:textId="74F4A50F" w:rsidR="00C563E7" w:rsidRDefault="003D3F60" w:rsidP="00227844">
      <w:pPr>
        <w:rPr>
          <w:rFonts w:ascii="Times New Roman" w:hAnsi="Times New Roman" w:cs="Times New Roman"/>
        </w:rPr>
      </w:pPr>
      <w:r>
        <w:rPr>
          <w:rFonts w:ascii="Times New Roman" w:hAnsi="Times New Roman" w:cs="Times New Roman"/>
        </w:rPr>
        <w:t>5</w:t>
      </w:r>
      <w:r w:rsidR="0084280B">
        <w:rPr>
          <w:rFonts w:ascii="Times New Roman" w:hAnsi="Times New Roman" w:cs="Times New Roman"/>
        </w:rPr>
        <w:t xml:space="preserve">.  Detroit Free Press. </w:t>
      </w:r>
      <w:r w:rsidR="00FF700E" w:rsidRPr="00BF6243">
        <w:rPr>
          <w:rFonts w:ascii="Times New Roman" w:hAnsi="Times New Roman" w:cs="Times New Roman"/>
          <w:i/>
        </w:rPr>
        <w:t xml:space="preserve"> Motorcycle helmet debate keeps revving: Riders</w:t>
      </w:r>
      <w:r w:rsidR="00BF6243" w:rsidRPr="00BF6243">
        <w:rPr>
          <w:rFonts w:ascii="Times New Roman" w:hAnsi="Times New Roman" w:cs="Times New Roman"/>
          <w:i/>
        </w:rPr>
        <w:t>, businesses revel in choice in Michigan.</w:t>
      </w:r>
    </w:p>
    <w:p w14:paraId="44FB1053" w14:textId="5185F867" w:rsidR="00FF700E" w:rsidRDefault="00C563E7" w:rsidP="00227844">
      <w:pPr>
        <w:rPr>
          <w:rFonts w:ascii="Times New Roman" w:hAnsi="Times New Roman" w:cs="Times New Roman"/>
        </w:rPr>
      </w:pPr>
      <w:r w:rsidRPr="00C563E7">
        <w:rPr>
          <w:rFonts w:ascii="Times New Roman" w:hAnsi="Times New Roman" w:cs="Times New Roman"/>
        </w:rPr>
        <w:t>http://www.freep.com/article/20131211/NEWS06/312110066/motorcycle-helmet-law-fatalities</w:t>
      </w:r>
      <w:r w:rsidR="00FF700E">
        <w:rPr>
          <w:rFonts w:ascii="Times New Roman" w:hAnsi="Times New Roman" w:cs="Times New Roman"/>
        </w:rPr>
        <w:t xml:space="preserve">  </w:t>
      </w:r>
    </w:p>
    <w:p w14:paraId="29DA036B" w14:textId="77777777" w:rsidR="00FF700E" w:rsidRDefault="00FF700E" w:rsidP="00227844">
      <w:pPr>
        <w:rPr>
          <w:rFonts w:ascii="Times New Roman" w:hAnsi="Times New Roman" w:cs="Times New Roman"/>
        </w:rPr>
      </w:pPr>
    </w:p>
    <w:p w14:paraId="68069C63" w14:textId="037C74E8" w:rsidR="00227844" w:rsidRPr="003B195F" w:rsidRDefault="00227844" w:rsidP="00227844">
      <w:pPr>
        <w:rPr>
          <w:rFonts w:ascii="Times New Roman" w:hAnsi="Times New Roman" w:cs="Times New Roman"/>
          <w:b/>
        </w:rPr>
      </w:pPr>
      <w:r w:rsidRPr="003B195F">
        <w:rPr>
          <w:rFonts w:ascii="Times New Roman" w:hAnsi="Times New Roman" w:cs="Times New Roman"/>
          <w:b/>
        </w:rPr>
        <w:t xml:space="preserve">Appendix </w:t>
      </w:r>
    </w:p>
    <w:p w14:paraId="60AA61F2" w14:textId="77777777" w:rsidR="00227844" w:rsidRDefault="00227844" w:rsidP="00227844">
      <w:pPr>
        <w:rPr>
          <w:rFonts w:ascii="Times New Roman" w:hAnsi="Times New Roman" w:cs="Times New Roman"/>
        </w:rPr>
      </w:pPr>
    </w:p>
    <w:p w14:paraId="15C44337" w14:textId="098AC599" w:rsidR="00213DD2" w:rsidRDefault="00213DD2" w:rsidP="00227844">
      <w:pPr>
        <w:rPr>
          <w:rFonts w:ascii="Times New Roman" w:hAnsi="Times New Roman" w:cs="Times New Roman"/>
        </w:rPr>
      </w:pPr>
      <w:r>
        <w:rPr>
          <w:rFonts w:ascii="Times New Roman" w:hAnsi="Times New Roman" w:cs="Times New Roman"/>
        </w:rPr>
        <w:t xml:space="preserve">We use the logistic model </w:t>
      </w:r>
    </w:p>
    <w:p w14:paraId="25535904" w14:textId="77777777" w:rsidR="00213DD2" w:rsidRDefault="00213DD2" w:rsidP="00227844">
      <w:pPr>
        <w:rPr>
          <w:rFonts w:ascii="Times New Roman" w:hAnsi="Times New Roman" w:cs="Times New Roman"/>
        </w:rPr>
      </w:pPr>
    </w:p>
    <w:p w14:paraId="2BCB3B93" w14:textId="4128BECA" w:rsidR="00213DD2" w:rsidRDefault="0084280B" w:rsidP="00227844">
      <w:pPr>
        <w:rPr>
          <w:rFonts w:ascii="Times New Roman" w:hAnsi="Times New Roman" w:cs="Times New Roman"/>
        </w:rPr>
      </w:pPr>
      <m:oMathPara>
        <m:oMath>
          <m:r>
            <w:rPr>
              <w:rFonts w:ascii="Cambria Math" w:hAnsi="Cambria Math" w:cs="Times New Roman"/>
            </w:rPr>
            <m:t>E(</m:t>
          </m:r>
          <m:r>
            <w:rPr>
              <w:rFonts w:ascii="Cambria Math" w:hAnsi="Cambria Math" w:cs="Times New Roman"/>
            </w:rPr>
            <m:t>logit(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KA</m:t>
              </m:r>
            </m:sub>
          </m:sSub>
          <m:r>
            <w:rPr>
              <w:rFonts w:ascii="Cambria Math" w:hAnsi="Cambria Math" w:cs="Times New Roman"/>
            </w:rPr>
            <m:t>)</m:t>
          </m:r>
          <m:r>
            <w:rPr>
              <w:rFonts w:ascii="Cambria Math" w:hAnsi="Cambria Math" w:cs="Times New Roman"/>
            </w:rPr>
            <m:t>)</m:t>
          </m:r>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Helmet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ALCOHOL</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PASSENGER</m:t>
              </m:r>
            </m:e>
            <m:sub>
              <m:r>
                <w:rPr>
                  <w:rFonts w:ascii="Cambria Math" w:hAnsi="Cambria Math" w:cs="Times New Roman"/>
                </w:rPr>
                <m:t>i</m:t>
              </m:r>
            </m:sub>
          </m:sSub>
        </m:oMath>
      </m:oMathPara>
    </w:p>
    <w:p w14:paraId="3CE1A5B1" w14:textId="77777777" w:rsidR="00DA4BC9" w:rsidRDefault="00DA4BC9" w:rsidP="00227844">
      <w:pPr>
        <w:rPr>
          <w:rFonts w:ascii="Times New Roman" w:hAnsi="Times New Roman" w:cs="Times New Roman"/>
          <w:b/>
        </w:rPr>
      </w:pPr>
    </w:p>
    <w:p w14:paraId="589DA2A6" w14:textId="3275A740" w:rsidR="00227844" w:rsidRDefault="00227844" w:rsidP="00227844">
      <w:pPr>
        <w:rPr>
          <w:rFonts w:ascii="Times New Roman" w:hAnsi="Times New Roman" w:cs="Times New Roman"/>
          <w:b/>
        </w:rPr>
      </w:pPr>
      <w:r w:rsidRPr="00F42E46">
        <w:rPr>
          <w:rFonts w:ascii="Times New Roman" w:hAnsi="Times New Roman" w:cs="Times New Roman"/>
          <w:b/>
        </w:rPr>
        <w:t>Code Sample</w:t>
      </w:r>
    </w:p>
    <w:p w14:paraId="102F4130" w14:textId="77777777" w:rsidR="000F0ED1" w:rsidRDefault="000F0ED1" w:rsidP="00227844">
      <w:pPr>
        <w:rPr>
          <w:rFonts w:ascii="Times New Roman" w:hAnsi="Times New Roman" w:cs="Times New Roman"/>
          <w:b/>
        </w:rPr>
      </w:pPr>
    </w:p>
    <w:p w14:paraId="16056775"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#total number of crashes seem to generally decrease</w:t>
      </w:r>
    </w:p>
    <w:p w14:paraId="685EB570"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t&lt;-table(cvo_mc_month_inj$person_inj,cvo_mc_month_inj$crash_year)</w:t>
      </w:r>
    </w:p>
    <w:p w14:paraId="146383E6" w14:textId="77777777" w:rsidR="00741588" w:rsidRPr="00741588" w:rsidRDefault="00741588" w:rsidP="00741588">
      <w:pPr>
        <w:rPr>
          <w:rFonts w:ascii="Times New Roman" w:hAnsi="Times New Roman" w:cs="Times New Roman"/>
        </w:rPr>
      </w:pPr>
    </w:p>
    <w:p w14:paraId="48C7CBD9"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#barchart time</w:t>
      </w:r>
    </w:p>
    <w:p w14:paraId="33E40DA3"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year = c('2008','2009','2010', '2011', '2012')</w:t>
      </w:r>
    </w:p>
    <w:p w14:paraId="4EEBFCD5"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injury = c('BCO', 'KA')</w:t>
      </w:r>
    </w:p>
    <w:p w14:paraId="4E4F5051"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table = expand.grid(year=year, injury=injury)</w:t>
      </w:r>
    </w:p>
    <w:p w14:paraId="53C92491"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count.injury = c(3065,2503,2536,2548,2664,917,743,669,627,692)</w:t>
      </w:r>
    </w:p>
    <w:p w14:paraId="668CB327"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table2 = cbind(table, count=count.injury)</w:t>
      </w:r>
    </w:p>
    <w:p w14:paraId="3EC1CF43"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barchart(count~year, data=table2, group=injury)</w:t>
      </w:r>
    </w:p>
    <w:p w14:paraId="2C390CFD" w14:textId="77777777" w:rsidR="00741588" w:rsidRPr="00741588" w:rsidRDefault="00741588" w:rsidP="00741588">
      <w:pPr>
        <w:rPr>
          <w:rFonts w:ascii="Times New Roman" w:hAnsi="Times New Roman" w:cs="Times New Roman"/>
        </w:rPr>
      </w:pPr>
    </w:p>
    <w:p w14:paraId="23B422F9"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 xml:space="preserve">#another way to do it without entering everything </w:t>
      </w:r>
    </w:p>
    <w:p w14:paraId="50AE74DC"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t&lt;-table(cvo_mc_month_inj$person_inj,cvo_mc_month_inj$crash_year, dnn="a", "b")</w:t>
      </w:r>
    </w:p>
    <w:p w14:paraId="4FC603EC"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at &lt;- as.data.frame(t)</w:t>
      </w:r>
    </w:p>
    <w:p w14:paraId="7A915311"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barchart(Freq~b, data=at, group=a,scales=list(x=list(rot=90,cex=.8)))</w:t>
      </w:r>
    </w:p>
    <w:p w14:paraId="342CA751" w14:textId="77777777" w:rsidR="00741588" w:rsidRPr="00741588" w:rsidRDefault="00741588" w:rsidP="00741588">
      <w:pPr>
        <w:rPr>
          <w:rFonts w:ascii="Times New Roman" w:hAnsi="Times New Roman" w:cs="Times New Roman"/>
        </w:rPr>
      </w:pPr>
    </w:p>
    <w:p w14:paraId="301B96E2"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 xml:space="preserve">#2008 is a bit of an outlier </w:t>
      </w:r>
    </w:p>
    <w:p w14:paraId="2D782861" w14:textId="77777777" w:rsidR="00741588" w:rsidRPr="00741588" w:rsidRDefault="00741588" w:rsidP="00741588">
      <w:pPr>
        <w:rPr>
          <w:rFonts w:ascii="Times New Roman" w:hAnsi="Times New Roman" w:cs="Times New Roman"/>
        </w:rPr>
      </w:pPr>
    </w:p>
    <w:p w14:paraId="75B1E7A1"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 xml:space="preserve">#Create assoc plots </w:t>
      </w:r>
    </w:p>
    <w:p w14:paraId="450FF5E3"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license &lt;- driver$Motorcycle_License</w:t>
      </w:r>
    </w:p>
    <w:p w14:paraId="1058DC9C"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injury_category &lt;- driver$inj_cat</w:t>
      </w:r>
    </w:p>
    <w:p w14:paraId="3C1409AA"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age_category &lt;- driver$age_cat</w:t>
      </w:r>
    </w:p>
    <w:p w14:paraId="67C3930D"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after_law &lt;- driver$year_ind2</w:t>
      </w:r>
    </w:p>
    <w:p w14:paraId="54ED40D3"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helmet_cat &lt;- driver$helmet_cat</w:t>
      </w:r>
    </w:p>
    <w:p w14:paraId="2CDCB618"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 &lt;- data.frame(cbind(license,injury_category,age_category))</w:t>
      </w:r>
    </w:p>
    <w:p w14:paraId="2A428F96"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 &lt;- data.frame(cbind(helmet_cat,injury_category,age_category))</w:t>
      </w:r>
    </w:p>
    <w:p w14:paraId="568B314D"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 &lt;- data.frame(cbind(injury_category,after_law))</w:t>
      </w:r>
    </w:p>
    <w:p w14:paraId="34EF3F93" w14:textId="77777777" w:rsidR="00741588" w:rsidRPr="00741588" w:rsidRDefault="00741588" w:rsidP="00741588">
      <w:pPr>
        <w:rPr>
          <w:rFonts w:ascii="Times New Roman" w:hAnsi="Times New Roman" w:cs="Times New Roman"/>
        </w:rPr>
      </w:pPr>
    </w:p>
    <w:p w14:paraId="5966B3C2"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d$license &lt;- factor(d$license, labels=c("No", "Yes"))</w:t>
      </w:r>
    </w:p>
    <w:p w14:paraId="540AECA5"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d$injury_category &lt;- factor(d$injury_category, labels=c("BCO", "KA"))</w:t>
      </w:r>
    </w:p>
    <w:p w14:paraId="4225679C"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d$age_category &lt;- factor(d$age_category, labels=c("Under 21", "21 and over"))</w:t>
      </w:r>
    </w:p>
    <w:p w14:paraId="30049434"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d$after_law &lt;- factor(d$after_law, labels=c("Before law", "After law"))</w:t>
      </w:r>
    </w:p>
    <w:p w14:paraId="3AB66223"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d$helmet_cat &lt;- factor(d$helmet_cat, labels=c("No helmet", "Helmet"))</w:t>
      </w:r>
    </w:p>
    <w:p w14:paraId="01DFAAFD"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dtable &lt;- table(d)</w:t>
      </w:r>
    </w:p>
    <w:p w14:paraId="7CAF7051"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 xml:space="preserve">#age and injury category </w:t>
      </w:r>
    </w:p>
    <w:p w14:paraId="7174CD69"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assoc(dtable, shade=TRUE, legend=TRUE, row_vars=license, col_vars=injury_category)</w:t>
      </w:r>
    </w:p>
    <w:p w14:paraId="28F91AF9" w14:textId="77777777" w:rsidR="00741588" w:rsidRPr="00741588" w:rsidRDefault="00741588" w:rsidP="00741588">
      <w:pPr>
        <w:rPr>
          <w:rFonts w:ascii="Times New Roman" w:hAnsi="Times New Roman" w:cs="Times New Roman"/>
        </w:rPr>
      </w:pPr>
    </w:p>
    <w:p w14:paraId="778C9699"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#work with final model glm11</w:t>
      </w:r>
    </w:p>
    <w:p w14:paraId="677A6B1C"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library(aod)</w:t>
      </w:r>
    </w:p>
    <w:p w14:paraId="5E6BF101"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glm11 &lt;- glm(person_inj_cat ~ helmet_cat+age_cat+person_cat+year_ind2+Motorcycle_License, family="binomial", data=cvo_mc_month_inj)</w:t>
      </w:r>
    </w:p>
    <w:p w14:paraId="6E09996A"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wald.test(b=coef(glm11),Sigma=vcov(glm11), Terms=6)</w:t>
      </w:r>
    </w:p>
    <w:p w14:paraId="014F607D"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wald.test(b=coef(glm11),Sigma=vcov(glm11), Terms=5)</w:t>
      </w:r>
    </w:p>
    <w:p w14:paraId="5D353AF4"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cbind(OR = coef(glm11), confint(glm11))</w:t>
      </w:r>
    </w:p>
    <w:p w14:paraId="5E238E89"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exp(cbind(OR = coef(glm11), confint(glm11)))</w:t>
      </w:r>
    </w:p>
    <w:p w14:paraId="6674F0A5" w14:textId="77777777" w:rsidR="00741588" w:rsidRPr="00741588" w:rsidRDefault="00741588" w:rsidP="00741588">
      <w:pPr>
        <w:rPr>
          <w:rFonts w:ascii="Times New Roman" w:hAnsi="Times New Roman" w:cs="Times New Roman"/>
        </w:rPr>
      </w:pPr>
    </w:p>
    <w:p w14:paraId="2F40C6B4"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#motorcycle license</w:t>
      </w:r>
    </w:p>
    <w:p w14:paraId="6313BC48"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table(cvo_mc_month_inj$Motorcycle_License)</w:t>
      </w:r>
    </w:p>
    <w:p w14:paraId="072B0EA5"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driver$Motorcycle_License[driver$Motorcycle_License==8]</w:t>
      </w:r>
    </w:p>
    <w:p w14:paraId="19DD866B"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cvo_mc_month_inj$Motorcycle_License[cvo_mc_month_inj$Motorcycle_License==8]</w:t>
      </w:r>
    </w:p>
    <w:p w14:paraId="627A6C5E"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glm13 &lt;- glm(person_inj_cat ~ Motorcycle_License, family="binomial", data=cvo_mc_month_inj)</w:t>
      </w:r>
    </w:p>
    <w:p w14:paraId="0D9C4684"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#mc license not significant p = 0.135</w:t>
      </w:r>
    </w:p>
    <w:p w14:paraId="3F49ECCD"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t2&lt;-table(cvo_mc_month_inj$Motorcycle_License,cvo_mc_month_inj$year_ind2)</w:t>
      </w:r>
    </w:p>
    <w:p w14:paraId="120E4CD1"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t&lt;-table(driver$Motorcycle_License,driver$year_ind2)</w:t>
      </w:r>
    </w:p>
    <w:p w14:paraId="49A5A752"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t&lt;-table(driver$state,driver$year_ind2)</w:t>
      </w:r>
    </w:p>
    <w:p w14:paraId="7310D3DF"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t&lt;-table(driver$helmet_cat,driver$year_ind2)</w:t>
      </w:r>
    </w:p>
    <w:p w14:paraId="679CFF1B"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t&lt;-table(driver$Driver_Using_Alcohol,driver$year_ind2)</w:t>
      </w:r>
    </w:p>
    <w:p w14:paraId="0CF39AA2" w14:textId="77777777" w:rsidR="00741588" w:rsidRPr="00741588" w:rsidRDefault="00741588" w:rsidP="00741588">
      <w:pPr>
        <w:rPr>
          <w:rFonts w:ascii="Times New Roman" w:hAnsi="Times New Roman" w:cs="Times New Roman"/>
        </w:rPr>
      </w:pPr>
    </w:p>
    <w:p w14:paraId="787FFAEF"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library(vcd)</w:t>
      </w:r>
    </w:p>
    <w:p w14:paraId="60CAAAF8"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summary(assocstats(t))</w:t>
      </w:r>
    </w:p>
    <w:p w14:paraId="5A0DC794"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#chisq test is signficiant! more crazy non licensed drivers</w:t>
      </w:r>
    </w:p>
    <w:p w14:paraId="5DAE70A6" w14:textId="77777777" w:rsidR="00741588" w:rsidRPr="00741588" w:rsidRDefault="00741588" w:rsidP="00741588">
      <w:pPr>
        <w:rPr>
          <w:rFonts w:ascii="Times New Roman" w:hAnsi="Times New Roman" w:cs="Times New Roman"/>
        </w:rPr>
      </w:pPr>
      <w:r w:rsidRPr="00741588">
        <w:rPr>
          <w:rFonts w:ascii="Times New Roman" w:hAnsi="Times New Roman" w:cs="Times New Roman"/>
        </w:rPr>
        <w:t>t&lt;-table(cvo_mc_month_inj$Motorcycle_License,cvo_mc_month_inj$crash_year)</w:t>
      </w:r>
    </w:p>
    <w:p w14:paraId="152018A8" w14:textId="77777777" w:rsidR="00741588" w:rsidRPr="00741588" w:rsidRDefault="00741588" w:rsidP="00227844">
      <w:pPr>
        <w:rPr>
          <w:rFonts w:ascii="Times New Roman" w:hAnsi="Times New Roman" w:cs="Times New Roman"/>
        </w:rPr>
      </w:pPr>
    </w:p>
    <w:sectPr w:rsidR="00741588" w:rsidRPr="00741588" w:rsidSect="00D21063">
      <w:footerReference w:type="even" r:id="rId17"/>
      <w:footerReference w:type="default" r:id="rId18"/>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F826F" w14:textId="77777777" w:rsidR="00F64699" w:rsidRDefault="00F64699" w:rsidP="009F029A">
      <w:r>
        <w:separator/>
      </w:r>
    </w:p>
  </w:endnote>
  <w:endnote w:type="continuationSeparator" w:id="0">
    <w:p w14:paraId="33884555" w14:textId="77777777" w:rsidR="00F64699" w:rsidRDefault="00F64699" w:rsidP="009F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31CB" w14:textId="77777777" w:rsidR="00F64699" w:rsidRDefault="00F64699" w:rsidP="00CA01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7D29A" w14:textId="77777777" w:rsidR="00F64699" w:rsidRDefault="00F64699" w:rsidP="00CA01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84A4F" w14:textId="77777777" w:rsidR="00F64699" w:rsidRDefault="00F64699" w:rsidP="00CA01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51B6">
      <w:rPr>
        <w:rStyle w:val="PageNumber"/>
        <w:noProof/>
      </w:rPr>
      <w:t>1</w:t>
    </w:r>
    <w:r>
      <w:rPr>
        <w:rStyle w:val="PageNumber"/>
      </w:rPr>
      <w:fldChar w:fldCharType="end"/>
    </w:r>
  </w:p>
  <w:p w14:paraId="35E4A770" w14:textId="77777777" w:rsidR="00F64699" w:rsidRDefault="00F64699" w:rsidP="00CA01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9AACE" w14:textId="77777777" w:rsidR="00F64699" w:rsidRDefault="00F64699" w:rsidP="009F029A">
      <w:r>
        <w:separator/>
      </w:r>
    </w:p>
  </w:footnote>
  <w:footnote w:type="continuationSeparator" w:id="0">
    <w:p w14:paraId="254BD34F" w14:textId="77777777" w:rsidR="00F64699" w:rsidRDefault="00F64699" w:rsidP="009F02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9A"/>
    <w:rsid w:val="00016A11"/>
    <w:rsid w:val="00024730"/>
    <w:rsid w:val="000349F0"/>
    <w:rsid w:val="000419C5"/>
    <w:rsid w:val="00072AD2"/>
    <w:rsid w:val="00081542"/>
    <w:rsid w:val="000B1148"/>
    <w:rsid w:val="000F0ED1"/>
    <w:rsid w:val="000F51B0"/>
    <w:rsid w:val="001216D5"/>
    <w:rsid w:val="00126318"/>
    <w:rsid w:val="001776CB"/>
    <w:rsid w:val="001853F9"/>
    <w:rsid w:val="001F5347"/>
    <w:rsid w:val="00213DD2"/>
    <w:rsid w:val="00227844"/>
    <w:rsid w:val="0023602C"/>
    <w:rsid w:val="0024186B"/>
    <w:rsid w:val="00244592"/>
    <w:rsid w:val="00245448"/>
    <w:rsid w:val="00287A66"/>
    <w:rsid w:val="002B1588"/>
    <w:rsid w:val="002C16FA"/>
    <w:rsid w:val="002E4C8E"/>
    <w:rsid w:val="00341670"/>
    <w:rsid w:val="003B195F"/>
    <w:rsid w:val="003C2E7E"/>
    <w:rsid w:val="003C45D0"/>
    <w:rsid w:val="003C792A"/>
    <w:rsid w:val="003D3F60"/>
    <w:rsid w:val="003F0011"/>
    <w:rsid w:val="003F4072"/>
    <w:rsid w:val="004066B2"/>
    <w:rsid w:val="004257AA"/>
    <w:rsid w:val="00425BCA"/>
    <w:rsid w:val="00451C5A"/>
    <w:rsid w:val="004735EA"/>
    <w:rsid w:val="0047691D"/>
    <w:rsid w:val="004A3BA5"/>
    <w:rsid w:val="004D7005"/>
    <w:rsid w:val="005124A7"/>
    <w:rsid w:val="005251B6"/>
    <w:rsid w:val="005731E4"/>
    <w:rsid w:val="00576457"/>
    <w:rsid w:val="00577E42"/>
    <w:rsid w:val="00586743"/>
    <w:rsid w:val="00587F87"/>
    <w:rsid w:val="00593A1B"/>
    <w:rsid w:val="005A2FD6"/>
    <w:rsid w:val="005D6DB7"/>
    <w:rsid w:val="005F4D49"/>
    <w:rsid w:val="005F6DF6"/>
    <w:rsid w:val="00606AB5"/>
    <w:rsid w:val="00620F2B"/>
    <w:rsid w:val="00633E3F"/>
    <w:rsid w:val="00637355"/>
    <w:rsid w:val="006501F3"/>
    <w:rsid w:val="0065186A"/>
    <w:rsid w:val="00654284"/>
    <w:rsid w:val="0066363E"/>
    <w:rsid w:val="006650A5"/>
    <w:rsid w:val="0067453B"/>
    <w:rsid w:val="0069497E"/>
    <w:rsid w:val="006C3664"/>
    <w:rsid w:val="006E2BE9"/>
    <w:rsid w:val="006F01CD"/>
    <w:rsid w:val="00727BB7"/>
    <w:rsid w:val="00741588"/>
    <w:rsid w:val="007441B8"/>
    <w:rsid w:val="00762FE6"/>
    <w:rsid w:val="00777B7A"/>
    <w:rsid w:val="00783F71"/>
    <w:rsid w:val="00791D86"/>
    <w:rsid w:val="0079774C"/>
    <w:rsid w:val="007E10F6"/>
    <w:rsid w:val="007F3869"/>
    <w:rsid w:val="00805D49"/>
    <w:rsid w:val="00813D90"/>
    <w:rsid w:val="008243CD"/>
    <w:rsid w:val="00825028"/>
    <w:rsid w:val="00830D55"/>
    <w:rsid w:val="0084280B"/>
    <w:rsid w:val="00870702"/>
    <w:rsid w:val="00884995"/>
    <w:rsid w:val="008915DD"/>
    <w:rsid w:val="008A53FA"/>
    <w:rsid w:val="008B731A"/>
    <w:rsid w:val="008F7023"/>
    <w:rsid w:val="00900A69"/>
    <w:rsid w:val="009532CB"/>
    <w:rsid w:val="009909C7"/>
    <w:rsid w:val="00992EAC"/>
    <w:rsid w:val="009B2378"/>
    <w:rsid w:val="009D5F12"/>
    <w:rsid w:val="009E55FE"/>
    <w:rsid w:val="009E75E0"/>
    <w:rsid w:val="009F029A"/>
    <w:rsid w:val="00A00A07"/>
    <w:rsid w:val="00A14650"/>
    <w:rsid w:val="00A2433A"/>
    <w:rsid w:val="00A35126"/>
    <w:rsid w:val="00A47754"/>
    <w:rsid w:val="00A82D4F"/>
    <w:rsid w:val="00A83016"/>
    <w:rsid w:val="00A94376"/>
    <w:rsid w:val="00AA09F5"/>
    <w:rsid w:val="00AA4993"/>
    <w:rsid w:val="00AA7E91"/>
    <w:rsid w:val="00AB23C4"/>
    <w:rsid w:val="00AE674D"/>
    <w:rsid w:val="00B27C35"/>
    <w:rsid w:val="00B336A7"/>
    <w:rsid w:val="00B42B1E"/>
    <w:rsid w:val="00BB2125"/>
    <w:rsid w:val="00BC47FB"/>
    <w:rsid w:val="00BE6B44"/>
    <w:rsid w:val="00BF2F6D"/>
    <w:rsid w:val="00BF4AE9"/>
    <w:rsid w:val="00BF6243"/>
    <w:rsid w:val="00C007C0"/>
    <w:rsid w:val="00C37150"/>
    <w:rsid w:val="00C563E7"/>
    <w:rsid w:val="00CA015D"/>
    <w:rsid w:val="00CC22A1"/>
    <w:rsid w:val="00CD3146"/>
    <w:rsid w:val="00D10073"/>
    <w:rsid w:val="00D20420"/>
    <w:rsid w:val="00D21063"/>
    <w:rsid w:val="00D31B3B"/>
    <w:rsid w:val="00D33A44"/>
    <w:rsid w:val="00D430DA"/>
    <w:rsid w:val="00D946F4"/>
    <w:rsid w:val="00DA4BC9"/>
    <w:rsid w:val="00DB192A"/>
    <w:rsid w:val="00DC0C9E"/>
    <w:rsid w:val="00DF00FF"/>
    <w:rsid w:val="00E247D1"/>
    <w:rsid w:val="00E341C1"/>
    <w:rsid w:val="00E3661B"/>
    <w:rsid w:val="00E72A06"/>
    <w:rsid w:val="00EB417B"/>
    <w:rsid w:val="00EC1966"/>
    <w:rsid w:val="00ED22CD"/>
    <w:rsid w:val="00EE3204"/>
    <w:rsid w:val="00EE372A"/>
    <w:rsid w:val="00F048CA"/>
    <w:rsid w:val="00F171E3"/>
    <w:rsid w:val="00F21765"/>
    <w:rsid w:val="00F33A47"/>
    <w:rsid w:val="00F42E46"/>
    <w:rsid w:val="00F475AB"/>
    <w:rsid w:val="00F56CCD"/>
    <w:rsid w:val="00F62F26"/>
    <w:rsid w:val="00F64699"/>
    <w:rsid w:val="00FA515B"/>
    <w:rsid w:val="00FE1379"/>
    <w:rsid w:val="00FF0921"/>
    <w:rsid w:val="00FF0A00"/>
    <w:rsid w:val="00FF7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C1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29A"/>
    <w:pPr>
      <w:tabs>
        <w:tab w:val="center" w:pos="4320"/>
        <w:tab w:val="right" w:pos="8640"/>
      </w:tabs>
    </w:pPr>
  </w:style>
  <w:style w:type="character" w:customStyle="1" w:styleId="HeaderChar">
    <w:name w:val="Header Char"/>
    <w:basedOn w:val="DefaultParagraphFont"/>
    <w:link w:val="Header"/>
    <w:uiPriority w:val="99"/>
    <w:rsid w:val="009F029A"/>
  </w:style>
  <w:style w:type="paragraph" w:styleId="Footer">
    <w:name w:val="footer"/>
    <w:basedOn w:val="Normal"/>
    <w:link w:val="FooterChar"/>
    <w:uiPriority w:val="99"/>
    <w:unhideWhenUsed/>
    <w:rsid w:val="009F029A"/>
    <w:pPr>
      <w:tabs>
        <w:tab w:val="center" w:pos="4320"/>
        <w:tab w:val="right" w:pos="8640"/>
      </w:tabs>
    </w:pPr>
  </w:style>
  <w:style w:type="character" w:customStyle="1" w:styleId="FooterChar">
    <w:name w:val="Footer Char"/>
    <w:basedOn w:val="DefaultParagraphFont"/>
    <w:link w:val="Footer"/>
    <w:uiPriority w:val="99"/>
    <w:rsid w:val="009F029A"/>
  </w:style>
  <w:style w:type="character" w:styleId="PageNumber">
    <w:name w:val="page number"/>
    <w:basedOn w:val="DefaultParagraphFont"/>
    <w:uiPriority w:val="99"/>
    <w:semiHidden/>
    <w:unhideWhenUsed/>
    <w:rsid w:val="00CA015D"/>
  </w:style>
  <w:style w:type="paragraph" w:styleId="BalloonText">
    <w:name w:val="Balloon Text"/>
    <w:basedOn w:val="Normal"/>
    <w:link w:val="BalloonTextChar"/>
    <w:uiPriority w:val="99"/>
    <w:semiHidden/>
    <w:unhideWhenUsed/>
    <w:rsid w:val="00F048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8CA"/>
    <w:rPr>
      <w:rFonts w:ascii="Lucida Grande" w:hAnsi="Lucida Grande" w:cs="Lucida Grande"/>
      <w:sz w:val="18"/>
      <w:szCs w:val="18"/>
    </w:rPr>
  </w:style>
  <w:style w:type="paragraph" w:styleId="Caption">
    <w:name w:val="caption"/>
    <w:basedOn w:val="Normal"/>
    <w:next w:val="Normal"/>
    <w:uiPriority w:val="35"/>
    <w:semiHidden/>
    <w:unhideWhenUsed/>
    <w:qFormat/>
    <w:rsid w:val="00BE6B44"/>
    <w:pPr>
      <w:spacing w:after="200"/>
    </w:pPr>
    <w:rPr>
      <w:b/>
      <w:bCs/>
      <w:color w:val="4F81BD" w:themeColor="accent1"/>
      <w:sz w:val="18"/>
      <w:szCs w:val="18"/>
    </w:rPr>
  </w:style>
  <w:style w:type="character" w:styleId="PlaceholderText">
    <w:name w:val="Placeholder Text"/>
    <w:basedOn w:val="DefaultParagraphFont"/>
    <w:uiPriority w:val="99"/>
    <w:semiHidden/>
    <w:rsid w:val="00791D86"/>
    <w:rPr>
      <w:color w:val="808080"/>
    </w:rPr>
  </w:style>
  <w:style w:type="table" w:styleId="TableGrid">
    <w:name w:val="Table Grid"/>
    <w:basedOn w:val="TableNormal"/>
    <w:uiPriority w:val="59"/>
    <w:rsid w:val="00813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29A"/>
    <w:pPr>
      <w:tabs>
        <w:tab w:val="center" w:pos="4320"/>
        <w:tab w:val="right" w:pos="8640"/>
      </w:tabs>
    </w:pPr>
  </w:style>
  <w:style w:type="character" w:customStyle="1" w:styleId="HeaderChar">
    <w:name w:val="Header Char"/>
    <w:basedOn w:val="DefaultParagraphFont"/>
    <w:link w:val="Header"/>
    <w:uiPriority w:val="99"/>
    <w:rsid w:val="009F029A"/>
  </w:style>
  <w:style w:type="paragraph" w:styleId="Footer">
    <w:name w:val="footer"/>
    <w:basedOn w:val="Normal"/>
    <w:link w:val="FooterChar"/>
    <w:uiPriority w:val="99"/>
    <w:unhideWhenUsed/>
    <w:rsid w:val="009F029A"/>
    <w:pPr>
      <w:tabs>
        <w:tab w:val="center" w:pos="4320"/>
        <w:tab w:val="right" w:pos="8640"/>
      </w:tabs>
    </w:pPr>
  </w:style>
  <w:style w:type="character" w:customStyle="1" w:styleId="FooterChar">
    <w:name w:val="Footer Char"/>
    <w:basedOn w:val="DefaultParagraphFont"/>
    <w:link w:val="Footer"/>
    <w:uiPriority w:val="99"/>
    <w:rsid w:val="009F029A"/>
  </w:style>
  <w:style w:type="character" w:styleId="PageNumber">
    <w:name w:val="page number"/>
    <w:basedOn w:val="DefaultParagraphFont"/>
    <w:uiPriority w:val="99"/>
    <w:semiHidden/>
    <w:unhideWhenUsed/>
    <w:rsid w:val="00CA015D"/>
  </w:style>
  <w:style w:type="paragraph" w:styleId="BalloonText">
    <w:name w:val="Balloon Text"/>
    <w:basedOn w:val="Normal"/>
    <w:link w:val="BalloonTextChar"/>
    <w:uiPriority w:val="99"/>
    <w:semiHidden/>
    <w:unhideWhenUsed/>
    <w:rsid w:val="00F048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8CA"/>
    <w:rPr>
      <w:rFonts w:ascii="Lucida Grande" w:hAnsi="Lucida Grande" w:cs="Lucida Grande"/>
      <w:sz w:val="18"/>
      <w:szCs w:val="18"/>
    </w:rPr>
  </w:style>
  <w:style w:type="paragraph" w:styleId="Caption">
    <w:name w:val="caption"/>
    <w:basedOn w:val="Normal"/>
    <w:next w:val="Normal"/>
    <w:uiPriority w:val="35"/>
    <w:semiHidden/>
    <w:unhideWhenUsed/>
    <w:qFormat/>
    <w:rsid w:val="00BE6B44"/>
    <w:pPr>
      <w:spacing w:after="200"/>
    </w:pPr>
    <w:rPr>
      <w:b/>
      <w:bCs/>
      <w:color w:val="4F81BD" w:themeColor="accent1"/>
      <w:sz w:val="18"/>
      <w:szCs w:val="18"/>
    </w:rPr>
  </w:style>
  <w:style w:type="character" w:styleId="PlaceholderText">
    <w:name w:val="Placeholder Text"/>
    <w:basedOn w:val="DefaultParagraphFont"/>
    <w:uiPriority w:val="99"/>
    <w:semiHidden/>
    <w:rsid w:val="00791D86"/>
    <w:rPr>
      <w:color w:val="808080"/>
    </w:rPr>
  </w:style>
  <w:style w:type="table" w:styleId="TableGrid">
    <w:name w:val="Table Grid"/>
    <w:basedOn w:val="TableNormal"/>
    <w:uiPriority w:val="59"/>
    <w:rsid w:val="00813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7F6530-6212-1648-A1F3-E908AE2C6A60}" type="doc">
      <dgm:prSet loTypeId="urn:microsoft.com/office/officeart/2009/3/layout/HorizontalOrganizationChart" loCatId="" qsTypeId="urn:microsoft.com/office/officeart/2005/8/quickstyle/simple3" qsCatId="simple" csTypeId="urn:microsoft.com/office/officeart/2005/8/colors/accent1_2" csCatId="accent1" phldr="1"/>
      <dgm:spPr/>
      <dgm:t>
        <a:bodyPr/>
        <a:lstStyle/>
        <a:p>
          <a:endParaRPr lang="en-US"/>
        </a:p>
      </dgm:t>
    </dgm:pt>
    <dgm:pt modelId="{D35B54CF-96A7-5649-8593-62644174FE3D}">
      <dgm:prSet phldrT="[Text]"/>
      <dgm:spPr/>
      <dgm:t>
        <a:bodyPr/>
        <a:lstStyle/>
        <a:p>
          <a:r>
            <a:rPr lang="en-US"/>
            <a:t>Merged on individual, only motorcycle (n=19,503)</a:t>
          </a:r>
        </a:p>
      </dgm:t>
    </dgm:pt>
    <dgm:pt modelId="{E095939F-2263-8740-9076-491B950FBA8A}" type="parTrans" cxnId="{99CC2415-AD33-A447-9E91-E126731E35B3}">
      <dgm:prSet/>
      <dgm:spPr/>
      <dgm:t>
        <a:bodyPr/>
        <a:lstStyle/>
        <a:p>
          <a:endParaRPr lang="en-US"/>
        </a:p>
      </dgm:t>
    </dgm:pt>
    <dgm:pt modelId="{55E300C4-082B-CD4F-9E8A-282736A9833E}" type="sibTrans" cxnId="{99CC2415-AD33-A447-9E91-E126731E35B3}">
      <dgm:prSet/>
      <dgm:spPr/>
      <dgm:t>
        <a:bodyPr/>
        <a:lstStyle/>
        <a:p>
          <a:endParaRPr lang="en-US"/>
        </a:p>
      </dgm:t>
    </dgm:pt>
    <dgm:pt modelId="{AC75A236-A5C1-FA4B-A8F5-0136E9268AB0}">
      <dgm:prSet phldrT="[Text]"/>
      <dgm:spPr/>
      <dgm:t>
        <a:bodyPr/>
        <a:lstStyle/>
        <a:p>
          <a:r>
            <a:rPr lang="en-US"/>
            <a:t>Keep May-Dec data (n=17,388) </a:t>
          </a:r>
        </a:p>
      </dgm:t>
    </dgm:pt>
    <dgm:pt modelId="{052B825B-C5B4-E94F-B0AC-26201164258B}" type="parTrans" cxnId="{AD5B78BA-28C6-8E46-A2AB-9BD1784AD2DC}">
      <dgm:prSet/>
      <dgm:spPr/>
      <dgm:t>
        <a:bodyPr/>
        <a:lstStyle/>
        <a:p>
          <a:endParaRPr lang="en-US"/>
        </a:p>
      </dgm:t>
    </dgm:pt>
    <dgm:pt modelId="{E7643150-3441-D04A-B1DA-824B11C85A48}" type="sibTrans" cxnId="{AD5B78BA-28C6-8E46-A2AB-9BD1784AD2DC}">
      <dgm:prSet/>
      <dgm:spPr/>
      <dgm:t>
        <a:bodyPr/>
        <a:lstStyle/>
        <a:p>
          <a:endParaRPr lang="en-US"/>
        </a:p>
      </dgm:t>
    </dgm:pt>
    <dgm:pt modelId="{67E277B7-A6C1-6E4F-BB1D-8601B487FCB1}">
      <dgm:prSet phldrT="[Text]"/>
      <dgm:spPr/>
      <dgm:t>
        <a:bodyPr/>
        <a:lstStyle/>
        <a:p>
          <a:r>
            <a:rPr lang="en-US"/>
            <a:t>Motorcycle Injuries dataset (Drop those with missing KABCO n=16,964)</a:t>
          </a:r>
        </a:p>
      </dgm:t>
    </dgm:pt>
    <dgm:pt modelId="{05EA5356-7897-AC42-A5F1-B38BEBAD06BF}" type="parTrans" cxnId="{CDBCB2BE-889F-B74E-BD4A-F7B79FA225D3}">
      <dgm:prSet/>
      <dgm:spPr/>
      <dgm:t>
        <a:bodyPr/>
        <a:lstStyle/>
        <a:p>
          <a:endParaRPr lang="en-US"/>
        </a:p>
      </dgm:t>
    </dgm:pt>
    <dgm:pt modelId="{F741B1C9-010C-0949-8C09-C3BB62FCDA9C}" type="sibTrans" cxnId="{CDBCB2BE-889F-B74E-BD4A-F7B79FA225D3}">
      <dgm:prSet/>
      <dgm:spPr/>
      <dgm:t>
        <a:bodyPr/>
        <a:lstStyle/>
        <a:p>
          <a:endParaRPr lang="en-US"/>
        </a:p>
      </dgm:t>
    </dgm:pt>
    <dgm:pt modelId="{60090A8A-6376-9047-AD8F-84216621DCE7}">
      <dgm:prSet phldrT="[Text]"/>
      <dgm:spPr/>
      <dgm:t>
        <a:bodyPr/>
        <a:lstStyle/>
        <a:p>
          <a:r>
            <a:rPr lang="en-US"/>
            <a:t>Driver dataset (same as Motorcycle injuries dataset, but also drop passengers, n=15,330)</a:t>
          </a:r>
        </a:p>
      </dgm:t>
    </dgm:pt>
    <dgm:pt modelId="{2DDF0E74-47CC-144D-ACC2-D5F8A3467E90}" type="parTrans" cxnId="{66F38901-1603-8445-A083-FAD88C639D21}">
      <dgm:prSet/>
      <dgm:spPr/>
      <dgm:t>
        <a:bodyPr/>
        <a:lstStyle/>
        <a:p>
          <a:endParaRPr lang="en-US"/>
        </a:p>
      </dgm:t>
    </dgm:pt>
    <dgm:pt modelId="{25539F09-C7F5-E84C-8A89-3F69EFB29EBF}" type="sibTrans" cxnId="{66F38901-1603-8445-A083-FAD88C639D21}">
      <dgm:prSet/>
      <dgm:spPr/>
      <dgm:t>
        <a:bodyPr/>
        <a:lstStyle/>
        <a:p>
          <a:endParaRPr lang="en-US"/>
        </a:p>
      </dgm:t>
    </dgm:pt>
    <dgm:pt modelId="{EBE1A3C3-6DCB-C549-A79C-AD5E1C25FE26}">
      <dgm:prSet/>
      <dgm:spPr/>
      <dgm:t>
        <a:bodyPr/>
        <a:lstStyle/>
        <a:p>
          <a:r>
            <a:rPr lang="en-US"/>
            <a:t>Crash Dataset</a:t>
          </a:r>
        </a:p>
      </dgm:t>
    </dgm:pt>
    <dgm:pt modelId="{9B0D569D-986D-CF47-8599-51AA8B88D47A}" type="parTrans" cxnId="{07AF7D75-2CF1-8246-80B8-3079A475CE96}">
      <dgm:prSet/>
      <dgm:spPr/>
      <dgm:t>
        <a:bodyPr/>
        <a:lstStyle/>
        <a:p>
          <a:endParaRPr lang="en-US"/>
        </a:p>
      </dgm:t>
    </dgm:pt>
    <dgm:pt modelId="{7D80C45C-83EC-394D-942A-18CBDA1BBCE9}" type="sibTrans" cxnId="{07AF7D75-2CF1-8246-80B8-3079A475CE96}">
      <dgm:prSet/>
      <dgm:spPr/>
      <dgm:t>
        <a:bodyPr/>
        <a:lstStyle/>
        <a:p>
          <a:endParaRPr lang="en-US"/>
        </a:p>
      </dgm:t>
    </dgm:pt>
    <dgm:pt modelId="{E5395E34-B5EC-9644-B566-F35FA6DF371D}">
      <dgm:prSet/>
      <dgm:spPr/>
      <dgm:t>
        <a:bodyPr/>
        <a:lstStyle/>
        <a:p>
          <a:r>
            <a:rPr lang="en-US"/>
            <a:t>Vehicle dataset</a:t>
          </a:r>
        </a:p>
      </dgm:t>
    </dgm:pt>
    <dgm:pt modelId="{39938FE2-1B2F-F84A-900E-193BFE631713}" type="parTrans" cxnId="{FB00D063-6353-0149-9D51-DD3F39E802C5}">
      <dgm:prSet/>
      <dgm:spPr/>
      <dgm:t>
        <a:bodyPr/>
        <a:lstStyle/>
        <a:p>
          <a:endParaRPr lang="en-US"/>
        </a:p>
      </dgm:t>
    </dgm:pt>
    <dgm:pt modelId="{5B603E90-3665-E445-9560-17052A403C25}" type="sibTrans" cxnId="{FB00D063-6353-0149-9D51-DD3F39E802C5}">
      <dgm:prSet/>
      <dgm:spPr/>
      <dgm:t>
        <a:bodyPr/>
        <a:lstStyle/>
        <a:p>
          <a:endParaRPr lang="en-US"/>
        </a:p>
      </dgm:t>
    </dgm:pt>
    <dgm:pt modelId="{07498FFE-5128-B744-8EF8-B332F82D8780}">
      <dgm:prSet/>
      <dgm:spPr/>
      <dgm:t>
        <a:bodyPr/>
        <a:lstStyle/>
        <a:p>
          <a:r>
            <a:rPr lang="en-US"/>
            <a:t>Occupant dataset</a:t>
          </a:r>
        </a:p>
      </dgm:t>
    </dgm:pt>
    <dgm:pt modelId="{E08032D3-17B6-E543-8A5A-BF02FAF9A355}" type="parTrans" cxnId="{2AE1733C-D49E-264A-B2F0-514544113880}">
      <dgm:prSet/>
      <dgm:spPr/>
      <dgm:t>
        <a:bodyPr/>
        <a:lstStyle/>
        <a:p>
          <a:endParaRPr lang="en-US"/>
        </a:p>
      </dgm:t>
    </dgm:pt>
    <dgm:pt modelId="{4AC1DDB6-3623-7348-987D-37AA7490906F}" type="sibTrans" cxnId="{2AE1733C-D49E-264A-B2F0-514544113880}">
      <dgm:prSet/>
      <dgm:spPr/>
      <dgm:t>
        <a:bodyPr/>
        <a:lstStyle/>
        <a:p>
          <a:endParaRPr lang="en-US"/>
        </a:p>
      </dgm:t>
    </dgm:pt>
    <dgm:pt modelId="{CA87FE25-4944-7840-BD75-0F01251C36B7}" type="pres">
      <dgm:prSet presAssocID="{557F6530-6212-1648-A1F3-E908AE2C6A60}" presName="hierChild1" presStyleCnt="0">
        <dgm:presLayoutVars>
          <dgm:orgChart val="1"/>
          <dgm:chPref val="1"/>
          <dgm:dir/>
          <dgm:animOne val="branch"/>
          <dgm:animLvl val="lvl"/>
          <dgm:resizeHandles/>
        </dgm:presLayoutVars>
      </dgm:prSet>
      <dgm:spPr/>
    </dgm:pt>
    <dgm:pt modelId="{08C5608A-E147-7742-91B6-C53B032C3385}" type="pres">
      <dgm:prSet presAssocID="{E5395E34-B5EC-9644-B566-F35FA6DF371D}" presName="hierRoot1" presStyleCnt="0">
        <dgm:presLayoutVars>
          <dgm:hierBranch val="init"/>
        </dgm:presLayoutVars>
      </dgm:prSet>
      <dgm:spPr/>
    </dgm:pt>
    <dgm:pt modelId="{58F4BDE3-E20A-3E4D-9C66-72FBBEC296DC}" type="pres">
      <dgm:prSet presAssocID="{E5395E34-B5EC-9644-B566-F35FA6DF371D}" presName="rootComposite1" presStyleCnt="0"/>
      <dgm:spPr/>
    </dgm:pt>
    <dgm:pt modelId="{2975EFB5-5EA5-CC46-AACF-C377E7CD783B}" type="pres">
      <dgm:prSet presAssocID="{E5395E34-B5EC-9644-B566-F35FA6DF371D}" presName="rootText1" presStyleLbl="node0" presStyleIdx="0" presStyleCnt="3" custLinFactY="200000" custLinFactNeighborX="527" custLinFactNeighborY="206939">
        <dgm:presLayoutVars>
          <dgm:chPref val="3"/>
        </dgm:presLayoutVars>
      </dgm:prSet>
      <dgm:spPr/>
    </dgm:pt>
    <dgm:pt modelId="{29844339-8B4E-FD46-BAB2-7497F9AFEB90}" type="pres">
      <dgm:prSet presAssocID="{E5395E34-B5EC-9644-B566-F35FA6DF371D}" presName="rootConnector1" presStyleLbl="node1" presStyleIdx="0" presStyleCnt="0"/>
      <dgm:spPr/>
    </dgm:pt>
    <dgm:pt modelId="{CBB070E4-55F4-944C-9BE2-A56F7D378493}" type="pres">
      <dgm:prSet presAssocID="{E5395E34-B5EC-9644-B566-F35FA6DF371D}" presName="hierChild2" presStyleCnt="0"/>
      <dgm:spPr/>
    </dgm:pt>
    <dgm:pt modelId="{C0F3E5A9-D164-7045-A7F3-93311A969D88}" type="pres">
      <dgm:prSet presAssocID="{E5395E34-B5EC-9644-B566-F35FA6DF371D}" presName="hierChild3" presStyleCnt="0"/>
      <dgm:spPr/>
    </dgm:pt>
    <dgm:pt modelId="{8BF6FBFF-2693-6A48-916E-509BA8257D74}" type="pres">
      <dgm:prSet presAssocID="{07498FFE-5128-B744-8EF8-B332F82D8780}" presName="hierRoot1" presStyleCnt="0">
        <dgm:presLayoutVars>
          <dgm:hierBranch val="init"/>
        </dgm:presLayoutVars>
      </dgm:prSet>
      <dgm:spPr/>
    </dgm:pt>
    <dgm:pt modelId="{40FA3DC9-70B2-404E-8EF1-CCF671C061C7}" type="pres">
      <dgm:prSet presAssocID="{07498FFE-5128-B744-8EF8-B332F82D8780}" presName="rootComposite1" presStyleCnt="0"/>
      <dgm:spPr/>
    </dgm:pt>
    <dgm:pt modelId="{F1795829-9A5E-2A44-8833-207F6BBA6386}" type="pres">
      <dgm:prSet presAssocID="{07498FFE-5128-B744-8EF8-B332F82D8780}" presName="rootText1" presStyleLbl="node0" presStyleIdx="1" presStyleCnt="3" custLinFactNeighborX="527" custLinFactNeighborY="14466">
        <dgm:presLayoutVars>
          <dgm:chPref val="3"/>
        </dgm:presLayoutVars>
      </dgm:prSet>
      <dgm:spPr/>
      <dgm:t>
        <a:bodyPr/>
        <a:lstStyle/>
        <a:p>
          <a:endParaRPr lang="en-US"/>
        </a:p>
      </dgm:t>
    </dgm:pt>
    <dgm:pt modelId="{740E39DF-9806-B949-8FE7-6476A6B4C0E8}" type="pres">
      <dgm:prSet presAssocID="{07498FFE-5128-B744-8EF8-B332F82D8780}" presName="rootConnector1" presStyleLbl="node1" presStyleIdx="0" presStyleCnt="0"/>
      <dgm:spPr/>
    </dgm:pt>
    <dgm:pt modelId="{0AD08C44-6E24-EA43-90CC-43FA972EFDB2}" type="pres">
      <dgm:prSet presAssocID="{07498FFE-5128-B744-8EF8-B332F82D8780}" presName="hierChild2" presStyleCnt="0"/>
      <dgm:spPr/>
    </dgm:pt>
    <dgm:pt modelId="{6A8A351C-68CB-6D41-87A8-86BE659FA4D5}" type="pres">
      <dgm:prSet presAssocID="{07498FFE-5128-B744-8EF8-B332F82D8780}" presName="hierChild3" presStyleCnt="0"/>
      <dgm:spPr/>
    </dgm:pt>
    <dgm:pt modelId="{9A289539-C609-C94D-937A-690E7EAF9967}" type="pres">
      <dgm:prSet presAssocID="{EBE1A3C3-6DCB-C549-A79C-AD5E1C25FE26}" presName="hierRoot1" presStyleCnt="0">
        <dgm:presLayoutVars>
          <dgm:hierBranch val="init"/>
        </dgm:presLayoutVars>
      </dgm:prSet>
      <dgm:spPr/>
    </dgm:pt>
    <dgm:pt modelId="{F2A8D27E-AF68-5B4B-A300-A55119536F22}" type="pres">
      <dgm:prSet presAssocID="{EBE1A3C3-6DCB-C549-A79C-AD5E1C25FE26}" presName="rootComposite1" presStyleCnt="0"/>
      <dgm:spPr/>
    </dgm:pt>
    <dgm:pt modelId="{F6399AD9-8776-F64B-AA64-8410E8328244}" type="pres">
      <dgm:prSet presAssocID="{EBE1A3C3-6DCB-C549-A79C-AD5E1C25FE26}" presName="rootText1" presStyleLbl="node0" presStyleIdx="2" presStyleCnt="3">
        <dgm:presLayoutVars>
          <dgm:chPref val="3"/>
        </dgm:presLayoutVars>
      </dgm:prSet>
      <dgm:spPr/>
    </dgm:pt>
    <dgm:pt modelId="{A957667F-8FA9-3A4A-BBC2-10341935F05D}" type="pres">
      <dgm:prSet presAssocID="{EBE1A3C3-6DCB-C549-A79C-AD5E1C25FE26}" presName="rootConnector1" presStyleLbl="node1" presStyleIdx="0" presStyleCnt="0"/>
      <dgm:spPr/>
    </dgm:pt>
    <dgm:pt modelId="{714CD98C-C009-6243-AFF4-9F8E16A14C25}" type="pres">
      <dgm:prSet presAssocID="{EBE1A3C3-6DCB-C549-A79C-AD5E1C25FE26}" presName="hierChild2" presStyleCnt="0"/>
      <dgm:spPr/>
    </dgm:pt>
    <dgm:pt modelId="{547078A7-84FA-274D-811D-A28071866B83}" type="pres">
      <dgm:prSet presAssocID="{E095939F-2263-8740-9076-491B950FBA8A}" presName="Name64" presStyleLbl="parChTrans1D2" presStyleIdx="0" presStyleCnt="1"/>
      <dgm:spPr/>
    </dgm:pt>
    <dgm:pt modelId="{81A1E496-1E08-7546-8C01-E12A3F74971A}" type="pres">
      <dgm:prSet presAssocID="{D35B54CF-96A7-5649-8593-62644174FE3D}" presName="hierRoot2" presStyleCnt="0">
        <dgm:presLayoutVars>
          <dgm:hierBranch val="init"/>
        </dgm:presLayoutVars>
      </dgm:prSet>
      <dgm:spPr/>
    </dgm:pt>
    <dgm:pt modelId="{E8AAC25B-1D9D-F84B-83DD-4AD5D00516C2}" type="pres">
      <dgm:prSet presAssocID="{D35B54CF-96A7-5649-8593-62644174FE3D}" presName="rootComposite" presStyleCnt="0"/>
      <dgm:spPr/>
    </dgm:pt>
    <dgm:pt modelId="{36AA47AC-4C63-A746-B141-C9DC11A7A7EA}" type="pres">
      <dgm:prSet presAssocID="{D35B54CF-96A7-5649-8593-62644174FE3D}" presName="rootText" presStyleLbl="node2" presStyleIdx="0" presStyleCnt="1" custScaleY="237162" custLinFactNeighborX="-4417" custLinFactNeighborY="-32209">
        <dgm:presLayoutVars>
          <dgm:chPref val="3"/>
        </dgm:presLayoutVars>
      </dgm:prSet>
      <dgm:spPr/>
      <dgm:t>
        <a:bodyPr/>
        <a:lstStyle/>
        <a:p>
          <a:endParaRPr lang="en-US"/>
        </a:p>
      </dgm:t>
    </dgm:pt>
    <dgm:pt modelId="{B43FE14F-BB00-9644-82D0-34F3C674534F}" type="pres">
      <dgm:prSet presAssocID="{D35B54CF-96A7-5649-8593-62644174FE3D}" presName="rootConnector" presStyleLbl="node2" presStyleIdx="0" presStyleCnt="1"/>
      <dgm:spPr/>
    </dgm:pt>
    <dgm:pt modelId="{710C87BF-DD25-444B-B597-CF66155BC6AE}" type="pres">
      <dgm:prSet presAssocID="{D35B54CF-96A7-5649-8593-62644174FE3D}" presName="hierChild4" presStyleCnt="0"/>
      <dgm:spPr/>
    </dgm:pt>
    <dgm:pt modelId="{C08D6518-F80B-BC41-B466-1624287B21D0}" type="pres">
      <dgm:prSet presAssocID="{052B825B-C5B4-E94F-B0AC-26201164258B}" presName="Name64" presStyleLbl="parChTrans1D3" presStyleIdx="0" presStyleCnt="1"/>
      <dgm:spPr/>
    </dgm:pt>
    <dgm:pt modelId="{E1313DE8-1561-0E48-B321-24F1547D04EE}" type="pres">
      <dgm:prSet presAssocID="{AC75A236-A5C1-FA4B-A8F5-0136E9268AB0}" presName="hierRoot2" presStyleCnt="0">
        <dgm:presLayoutVars>
          <dgm:hierBranch val="init"/>
        </dgm:presLayoutVars>
      </dgm:prSet>
      <dgm:spPr/>
    </dgm:pt>
    <dgm:pt modelId="{384AA431-50F5-2C47-9413-A6550D627AA0}" type="pres">
      <dgm:prSet presAssocID="{AC75A236-A5C1-FA4B-A8F5-0136E9268AB0}" presName="rootComposite" presStyleCnt="0"/>
      <dgm:spPr/>
    </dgm:pt>
    <dgm:pt modelId="{B0CEF566-2427-0A49-B480-2C5BE4D7C53D}" type="pres">
      <dgm:prSet presAssocID="{AC75A236-A5C1-FA4B-A8F5-0136E9268AB0}" presName="rootText" presStyleLbl="node3" presStyleIdx="0" presStyleCnt="1" custScaleY="151490" custLinFactNeighborX="-9361" custLinFactNeighborY="-52245">
        <dgm:presLayoutVars>
          <dgm:chPref val="3"/>
        </dgm:presLayoutVars>
      </dgm:prSet>
      <dgm:spPr/>
      <dgm:t>
        <a:bodyPr/>
        <a:lstStyle/>
        <a:p>
          <a:endParaRPr lang="en-US"/>
        </a:p>
      </dgm:t>
    </dgm:pt>
    <dgm:pt modelId="{2F2429BA-7F2A-FC4E-9A1D-75B6D733C7F8}" type="pres">
      <dgm:prSet presAssocID="{AC75A236-A5C1-FA4B-A8F5-0136E9268AB0}" presName="rootConnector" presStyleLbl="node3" presStyleIdx="0" presStyleCnt="1"/>
      <dgm:spPr/>
    </dgm:pt>
    <dgm:pt modelId="{85703ECC-F853-DE49-9110-D567CE8849E5}" type="pres">
      <dgm:prSet presAssocID="{AC75A236-A5C1-FA4B-A8F5-0136E9268AB0}" presName="hierChild4" presStyleCnt="0"/>
      <dgm:spPr/>
    </dgm:pt>
    <dgm:pt modelId="{5854D952-195A-DB4F-904A-EE5EFB3CB516}" type="pres">
      <dgm:prSet presAssocID="{05EA5356-7897-AC42-A5F1-B38BEBAD06BF}" presName="Name64" presStyleLbl="parChTrans1D4" presStyleIdx="0" presStyleCnt="2"/>
      <dgm:spPr/>
    </dgm:pt>
    <dgm:pt modelId="{70F09BEE-ED6D-6345-BC6E-420E1D50A345}" type="pres">
      <dgm:prSet presAssocID="{67E277B7-A6C1-6E4F-BB1D-8601B487FCB1}" presName="hierRoot2" presStyleCnt="0">
        <dgm:presLayoutVars>
          <dgm:hierBranch val="init"/>
        </dgm:presLayoutVars>
      </dgm:prSet>
      <dgm:spPr/>
    </dgm:pt>
    <dgm:pt modelId="{6E8AA348-016A-3243-9E10-CB773EF229BB}" type="pres">
      <dgm:prSet presAssocID="{67E277B7-A6C1-6E4F-BB1D-8601B487FCB1}" presName="rootComposite" presStyleCnt="0"/>
      <dgm:spPr/>
    </dgm:pt>
    <dgm:pt modelId="{1599793A-4B7F-8748-B6CC-E72D8374F885}" type="pres">
      <dgm:prSet presAssocID="{67E277B7-A6C1-6E4F-BB1D-8601B487FCB1}" presName="rootText" presStyleLbl="node4" presStyleIdx="0" presStyleCnt="2" custScaleY="225745" custLinFactY="-7497" custLinFactNeighborX="4871" custLinFactNeighborY="-100000">
        <dgm:presLayoutVars>
          <dgm:chPref val="3"/>
        </dgm:presLayoutVars>
      </dgm:prSet>
      <dgm:spPr/>
      <dgm:t>
        <a:bodyPr/>
        <a:lstStyle/>
        <a:p>
          <a:endParaRPr lang="en-US"/>
        </a:p>
      </dgm:t>
    </dgm:pt>
    <dgm:pt modelId="{8432A9B5-A71F-9244-A23F-4F999C0592C3}" type="pres">
      <dgm:prSet presAssocID="{67E277B7-A6C1-6E4F-BB1D-8601B487FCB1}" presName="rootConnector" presStyleLbl="node4" presStyleIdx="0" presStyleCnt="2"/>
      <dgm:spPr/>
    </dgm:pt>
    <dgm:pt modelId="{8B742732-447B-E541-85A2-9A61D10157A2}" type="pres">
      <dgm:prSet presAssocID="{67E277B7-A6C1-6E4F-BB1D-8601B487FCB1}" presName="hierChild4" presStyleCnt="0"/>
      <dgm:spPr/>
    </dgm:pt>
    <dgm:pt modelId="{6AD481F0-F6E1-7B4F-B079-0931F833B982}" type="pres">
      <dgm:prSet presAssocID="{67E277B7-A6C1-6E4F-BB1D-8601B487FCB1}" presName="hierChild5" presStyleCnt="0"/>
      <dgm:spPr/>
    </dgm:pt>
    <dgm:pt modelId="{5BDCF910-9655-A141-9DC6-F555CA060A43}" type="pres">
      <dgm:prSet presAssocID="{2DDF0E74-47CC-144D-ACC2-D5F8A3467E90}" presName="Name64" presStyleLbl="parChTrans1D4" presStyleIdx="1" presStyleCnt="2"/>
      <dgm:spPr/>
    </dgm:pt>
    <dgm:pt modelId="{6A85D78C-49A3-884A-9105-79AE4C2ACDD2}" type="pres">
      <dgm:prSet presAssocID="{60090A8A-6376-9047-AD8F-84216621DCE7}" presName="hierRoot2" presStyleCnt="0">
        <dgm:presLayoutVars>
          <dgm:hierBranch val="init"/>
        </dgm:presLayoutVars>
      </dgm:prSet>
      <dgm:spPr/>
    </dgm:pt>
    <dgm:pt modelId="{03038B4B-2733-184A-95C6-0EAE1C069B90}" type="pres">
      <dgm:prSet presAssocID="{60090A8A-6376-9047-AD8F-84216621DCE7}" presName="rootComposite" presStyleCnt="0"/>
      <dgm:spPr/>
    </dgm:pt>
    <dgm:pt modelId="{67074DBB-C48A-904C-B40B-B26F9F843E9E}" type="pres">
      <dgm:prSet presAssocID="{60090A8A-6376-9047-AD8F-84216621DCE7}" presName="rootText" presStyleLbl="node4" presStyleIdx="1" presStyleCnt="2" custScaleY="346122">
        <dgm:presLayoutVars>
          <dgm:chPref val="3"/>
        </dgm:presLayoutVars>
      </dgm:prSet>
      <dgm:spPr/>
      <dgm:t>
        <a:bodyPr/>
        <a:lstStyle/>
        <a:p>
          <a:endParaRPr lang="en-US"/>
        </a:p>
      </dgm:t>
    </dgm:pt>
    <dgm:pt modelId="{FA6F1BAE-B465-B341-8A5B-646A66489BE5}" type="pres">
      <dgm:prSet presAssocID="{60090A8A-6376-9047-AD8F-84216621DCE7}" presName="rootConnector" presStyleLbl="node4" presStyleIdx="1" presStyleCnt="2"/>
      <dgm:spPr/>
    </dgm:pt>
    <dgm:pt modelId="{F632A6C9-472B-C347-B8D4-3199E55BC3C2}" type="pres">
      <dgm:prSet presAssocID="{60090A8A-6376-9047-AD8F-84216621DCE7}" presName="hierChild4" presStyleCnt="0"/>
      <dgm:spPr/>
    </dgm:pt>
    <dgm:pt modelId="{ECE0FFD2-6DAF-5B48-8D23-E1623B38C7A4}" type="pres">
      <dgm:prSet presAssocID="{60090A8A-6376-9047-AD8F-84216621DCE7}" presName="hierChild5" presStyleCnt="0"/>
      <dgm:spPr/>
    </dgm:pt>
    <dgm:pt modelId="{78061949-45EC-774D-87EC-B39BA49D7B5F}" type="pres">
      <dgm:prSet presAssocID="{AC75A236-A5C1-FA4B-A8F5-0136E9268AB0}" presName="hierChild5" presStyleCnt="0"/>
      <dgm:spPr/>
    </dgm:pt>
    <dgm:pt modelId="{4333B62B-0E15-7042-9859-5B0D1822F937}" type="pres">
      <dgm:prSet presAssocID="{D35B54CF-96A7-5649-8593-62644174FE3D}" presName="hierChild5" presStyleCnt="0"/>
      <dgm:spPr/>
    </dgm:pt>
    <dgm:pt modelId="{B0D182E7-12BD-EA43-BEE6-EE62A7A64455}" type="pres">
      <dgm:prSet presAssocID="{EBE1A3C3-6DCB-C549-A79C-AD5E1C25FE26}" presName="hierChild3" presStyleCnt="0"/>
      <dgm:spPr/>
    </dgm:pt>
  </dgm:ptLst>
  <dgm:cxnLst>
    <dgm:cxn modelId="{A5A43204-1B1D-B044-A4E9-A90EF09ECBC1}" type="presOf" srcId="{D35B54CF-96A7-5649-8593-62644174FE3D}" destId="{B43FE14F-BB00-9644-82D0-34F3C674534F}" srcOrd="1" destOrd="0" presId="urn:microsoft.com/office/officeart/2009/3/layout/HorizontalOrganizationChart"/>
    <dgm:cxn modelId="{66F38901-1603-8445-A083-FAD88C639D21}" srcId="{AC75A236-A5C1-FA4B-A8F5-0136E9268AB0}" destId="{60090A8A-6376-9047-AD8F-84216621DCE7}" srcOrd="1" destOrd="0" parTransId="{2DDF0E74-47CC-144D-ACC2-D5F8A3467E90}" sibTransId="{25539F09-C7F5-E84C-8A89-3F69EFB29EBF}"/>
    <dgm:cxn modelId="{ABB96361-D606-A644-8098-C51DB60B2BBA}" type="presOf" srcId="{EBE1A3C3-6DCB-C549-A79C-AD5E1C25FE26}" destId="{F6399AD9-8776-F64B-AA64-8410E8328244}" srcOrd="0" destOrd="0" presId="urn:microsoft.com/office/officeart/2009/3/layout/HorizontalOrganizationChart"/>
    <dgm:cxn modelId="{7EB30AF8-882B-2942-A362-8D68ED1A3CAC}" type="presOf" srcId="{557F6530-6212-1648-A1F3-E908AE2C6A60}" destId="{CA87FE25-4944-7840-BD75-0F01251C36B7}" srcOrd="0" destOrd="0" presId="urn:microsoft.com/office/officeart/2009/3/layout/HorizontalOrganizationChart"/>
    <dgm:cxn modelId="{788BF98B-15AD-0B45-864A-4C3558AB9725}" type="presOf" srcId="{AC75A236-A5C1-FA4B-A8F5-0136E9268AB0}" destId="{B0CEF566-2427-0A49-B480-2C5BE4D7C53D}" srcOrd="0" destOrd="0" presId="urn:microsoft.com/office/officeart/2009/3/layout/HorizontalOrganizationChart"/>
    <dgm:cxn modelId="{FDE439B6-CC6D-124A-9199-547733B1E7FC}" type="presOf" srcId="{E5395E34-B5EC-9644-B566-F35FA6DF371D}" destId="{2975EFB5-5EA5-CC46-AACF-C377E7CD783B}" srcOrd="0" destOrd="0" presId="urn:microsoft.com/office/officeart/2009/3/layout/HorizontalOrganizationChart"/>
    <dgm:cxn modelId="{99CC2415-AD33-A447-9E91-E126731E35B3}" srcId="{EBE1A3C3-6DCB-C549-A79C-AD5E1C25FE26}" destId="{D35B54CF-96A7-5649-8593-62644174FE3D}" srcOrd="0" destOrd="0" parTransId="{E095939F-2263-8740-9076-491B950FBA8A}" sibTransId="{55E300C4-082B-CD4F-9E8A-282736A9833E}"/>
    <dgm:cxn modelId="{A671D7F0-2F3A-294A-B4C0-301F269DD8CA}" type="presOf" srcId="{E095939F-2263-8740-9076-491B950FBA8A}" destId="{547078A7-84FA-274D-811D-A28071866B83}" srcOrd="0" destOrd="0" presId="urn:microsoft.com/office/officeart/2009/3/layout/HorizontalOrganizationChart"/>
    <dgm:cxn modelId="{005EEDCB-569F-C049-B785-73AA04421D30}" type="presOf" srcId="{67E277B7-A6C1-6E4F-BB1D-8601B487FCB1}" destId="{1599793A-4B7F-8748-B6CC-E72D8374F885}" srcOrd="0" destOrd="0" presId="urn:microsoft.com/office/officeart/2009/3/layout/HorizontalOrganizationChart"/>
    <dgm:cxn modelId="{AD5B78BA-28C6-8E46-A2AB-9BD1784AD2DC}" srcId="{D35B54CF-96A7-5649-8593-62644174FE3D}" destId="{AC75A236-A5C1-FA4B-A8F5-0136E9268AB0}" srcOrd="0" destOrd="0" parTransId="{052B825B-C5B4-E94F-B0AC-26201164258B}" sibTransId="{E7643150-3441-D04A-B1DA-824B11C85A48}"/>
    <dgm:cxn modelId="{D9329280-F5E3-AD40-AA67-E42A0D92E7F6}" type="presOf" srcId="{EBE1A3C3-6DCB-C549-A79C-AD5E1C25FE26}" destId="{A957667F-8FA9-3A4A-BBC2-10341935F05D}" srcOrd="1" destOrd="0" presId="urn:microsoft.com/office/officeart/2009/3/layout/HorizontalOrganizationChart"/>
    <dgm:cxn modelId="{D27E0EEB-BC69-C846-AFDF-0330A4629AC3}" type="presOf" srcId="{05EA5356-7897-AC42-A5F1-B38BEBAD06BF}" destId="{5854D952-195A-DB4F-904A-EE5EFB3CB516}" srcOrd="0" destOrd="0" presId="urn:microsoft.com/office/officeart/2009/3/layout/HorizontalOrganizationChart"/>
    <dgm:cxn modelId="{50BA82D8-D006-604F-B4C0-F4979615CBE8}" type="presOf" srcId="{07498FFE-5128-B744-8EF8-B332F82D8780}" destId="{F1795829-9A5E-2A44-8833-207F6BBA6386}" srcOrd="0" destOrd="0" presId="urn:microsoft.com/office/officeart/2009/3/layout/HorizontalOrganizationChart"/>
    <dgm:cxn modelId="{FB00D063-6353-0149-9D51-DD3F39E802C5}" srcId="{557F6530-6212-1648-A1F3-E908AE2C6A60}" destId="{E5395E34-B5EC-9644-B566-F35FA6DF371D}" srcOrd="0" destOrd="0" parTransId="{39938FE2-1B2F-F84A-900E-193BFE631713}" sibTransId="{5B603E90-3665-E445-9560-17052A403C25}"/>
    <dgm:cxn modelId="{C4706E4B-AE98-6E48-8085-BE40F3B75B93}" type="presOf" srcId="{052B825B-C5B4-E94F-B0AC-26201164258B}" destId="{C08D6518-F80B-BC41-B466-1624287B21D0}" srcOrd="0" destOrd="0" presId="urn:microsoft.com/office/officeart/2009/3/layout/HorizontalOrganizationChart"/>
    <dgm:cxn modelId="{2AE1733C-D49E-264A-B2F0-514544113880}" srcId="{557F6530-6212-1648-A1F3-E908AE2C6A60}" destId="{07498FFE-5128-B744-8EF8-B332F82D8780}" srcOrd="1" destOrd="0" parTransId="{E08032D3-17B6-E543-8A5A-BF02FAF9A355}" sibTransId="{4AC1DDB6-3623-7348-987D-37AA7490906F}"/>
    <dgm:cxn modelId="{EF9B8F72-E7BA-2F44-9EE9-8E123F3F3056}" type="presOf" srcId="{D35B54CF-96A7-5649-8593-62644174FE3D}" destId="{36AA47AC-4C63-A746-B141-C9DC11A7A7EA}" srcOrd="0" destOrd="0" presId="urn:microsoft.com/office/officeart/2009/3/layout/HorizontalOrganizationChart"/>
    <dgm:cxn modelId="{22C4F4C4-8AAD-434F-B912-F6A474C81FF5}" type="presOf" srcId="{60090A8A-6376-9047-AD8F-84216621DCE7}" destId="{67074DBB-C48A-904C-B40B-B26F9F843E9E}" srcOrd="0" destOrd="0" presId="urn:microsoft.com/office/officeart/2009/3/layout/HorizontalOrganizationChart"/>
    <dgm:cxn modelId="{68B054F6-3E42-804F-AB60-338C0AAB7FC2}" type="presOf" srcId="{2DDF0E74-47CC-144D-ACC2-D5F8A3467E90}" destId="{5BDCF910-9655-A141-9DC6-F555CA060A43}" srcOrd="0" destOrd="0" presId="urn:microsoft.com/office/officeart/2009/3/layout/HorizontalOrganizationChart"/>
    <dgm:cxn modelId="{ADF2EB6F-BD83-B641-BB9C-9D11704EF528}" type="presOf" srcId="{AC75A236-A5C1-FA4B-A8F5-0136E9268AB0}" destId="{2F2429BA-7F2A-FC4E-9A1D-75B6D733C7F8}" srcOrd="1" destOrd="0" presId="urn:microsoft.com/office/officeart/2009/3/layout/HorizontalOrganizationChart"/>
    <dgm:cxn modelId="{14283DD7-8DDB-BD41-A593-177A23029029}" type="presOf" srcId="{60090A8A-6376-9047-AD8F-84216621DCE7}" destId="{FA6F1BAE-B465-B341-8A5B-646A66489BE5}" srcOrd="1" destOrd="0" presId="urn:microsoft.com/office/officeart/2009/3/layout/HorizontalOrganizationChart"/>
    <dgm:cxn modelId="{07AF7D75-2CF1-8246-80B8-3079A475CE96}" srcId="{557F6530-6212-1648-A1F3-E908AE2C6A60}" destId="{EBE1A3C3-6DCB-C549-A79C-AD5E1C25FE26}" srcOrd="2" destOrd="0" parTransId="{9B0D569D-986D-CF47-8599-51AA8B88D47A}" sibTransId="{7D80C45C-83EC-394D-942A-18CBDA1BBCE9}"/>
    <dgm:cxn modelId="{B3106633-7BE1-144E-B91C-14B4A15B95B9}" type="presOf" srcId="{67E277B7-A6C1-6E4F-BB1D-8601B487FCB1}" destId="{8432A9B5-A71F-9244-A23F-4F999C0592C3}" srcOrd="1" destOrd="0" presId="urn:microsoft.com/office/officeart/2009/3/layout/HorizontalOrganizationChart"/>
    <dgm:cxn modelId="{786C4D61-5D86-AE48-8612-D3244B054238}" type="presOf" srcId="{E5395E34-B5EC-9644-B566-F35FA6DF371D}" destId="{29844339-8B4E-FD46-BAB2-7497F9AFEB90}" srcOrd="1" destOrd="0" presId="urn:microsoft.com/office/officeart/2009/3/layout/HorizontalOrganizationChart"/>
    <dgm:cxn modelId="{CDBCB2BE-889F-B74E-BD4A-F7B79FA225D3}" srcId="{AC75A236-A5C1-FA4B-A8F5-0136E9268AB0}" destId="{67E277B7-A6C1-6E4F-BB1D-8601B487FCB1}" srcOrd="0" destOrd="0" parTransId="{05EA5356-7897-AC42-A5F1-B38BEBAD06BF}" sibTransId="{F741B1C9-010C-0949-8C09-C3BB62FCDA9C}"/>
    <dgm:cxn modelId="{E0202FC0-CB9F-5343-BEE9-3749BC93DBD7}" type="presOf" srcId="{07498FFE-5128-B744-8EF8-B332F82D8780}" destId="{740E39DF-9806-B949-8FE7-6476A6B4C0E8}" srcOrd="1" destOrd="0" presId="urn:microsoft.com/office/officeart/2009/3/layout/HorizontalOrganizationChart"/>
    <dgm:cxn modelId="{14B618D3-7852-AB4C-A0B5-437BECB149AE}" type="presParOf" srcId="{CA87FE25-4944-7840-BD75-0F01251C36B7}" destId="{08C5608A-E147-7742-91B6-C53B032C3385}" srcOrd="0" destOrd="0" presId="urn:microsoft.com/office/officeart/2009/3/layout/HorizontalOrganizationChart"/>
    <dgm:cxn modelId="{C7EA8511-A030-844B-B93B-A73CA4A8CE63}" type="presParOf" srcId="{08C5608A-E147-7742-91B6-C53B032C3385}" destId="{58F4BDE3-E20A-3E4D-9C66-72FBBEC296DC}" srcOrd="0" destOrd="0" presId="urn:microsoft.com/office/officeart/2009/3/layout/HorizontalOrganizationChart"/>
    <dgm:cxn modelId="{6E36820F-1224-5845-B257-1D7C133839CF}" type="presParOf" srcId="{58F4BDE3-E20A-3E4D-9C66-72FBBEC296DC}" destId="{2975EFB5-5EA5-CC46-AACF-C377E7CD783B}" srcOrd="0" destOrd="0" presId="urn:microsoft.com/office/officeart/2009/3/layout/HorizontalOrganizationChart"/>
    <dgm:cxn modelId="{9E70C27F-1843-2448-867B-AA36C468E944}" type="presParOf" srcId="{58F4BDE3-E20A-3E4D-9C66-72FBBEC296DC}" destId="{29844339-8B4E-FD46-BAB2-7497F9AFEB90}" srcOrd="1" destOrd="0" presId="urn:microsoft.com/office/officeart/2009/3/layout/HorizontalOrganizationChart"/>
    <dgm:cxn modelId="{E94766E9-C685-704D-ADB7-8B19AB3F95CF}" type="presParOf" srcId="{08C5608A-E147-7742-91B6-C53B032C3385}" destId="{CBB070E4-55F4-944C-9BE2-A56F7D378493}" srcOrd="1" destOrd="0" presId="urn:microsoft.com/office/officeart/2009/3/layout/HorizontalOrganizationChart"/>
    <dgm:cxn modelId="{1E7B2485-AAC2-724F-A1FD-DDFE4CA9CFEA}" type="presParOf" srcId="{08C5608A-E147-7742-91B6-C53B032C3385}" destId="{C0F3E5A9-D164-7045-A7F3-93311A969D88}" srcOrd="2" destOrd="0" presId="urn:microsoft.com/office/officeart/2009/3/layout/HorizontalOrganizationChart"/>
    <dgm:cxn modelId="{7F22EF6A-420D-B04D-BA96-1942333B9C89}" type="presParOf" srcId="{CA87FE25-4944-7840-BD75-0F01251C36B7}" destId="{8BF6FBFF-2693-6A48-916E-509BA8257D74}" srcOrd="1" destOrd="0" presId="urn:microsoft.com/office/officeart/2009/3/layout/HorizontalOrganizationChart"/>
    <dgm:cxn modelId="{13C24882-307A-6548-8190-3408A82A8C10}" type="presParOf" srcId="{8BF6FBFF-2693-6A48-916E-509BA8257D74}" destId="{40FA3DC9-70B2-404E-8EF1-CCF671C061C7}" srcOrd="0" destOrd="0" presId="urn:microsoft.com/office/officeart/2009/3/layout/HorizontalOrganizationChart"/>
    <dgm:cxn modelId="{6DD77E7D-6D0C-D744-8CAA-B91EC7A8EF38}" type="presParOf" srcId="{40FA3DC9-70B2-404E-8EF1-CCF671C061C7}" destId="{F1795829-9A5E-2A44-8833-207F6BBA6386}" srcOrd="0" destOrd="0" presId="urn:microsoft.com/office/officeart/2009/3/layout/HorizontalOrganizationChart"/>
    <dgm:cxn modelId="{250DE877-95C0-004E-8252-9E198BA3F106}" type="presParOf" srcId="{40FA3DC9-70B2-404E-8EF1-CCF671C061C7}" destId="{740E39DF-9806-B949-8FE7-6476A6B4C0E8}" srcOrd="1" destOrd="0" presId="urn:microsoft.com/office/officeart/2009/3/layout/HorizontalOrganizationChart"/>
    <dgm:cxn modelId="{3F393B4A-0279-804B-9E6D-9D7E65C5E635}" type="presParOf" srcId="{8BF6FBFF-2693-6A48-916E-509BA8257D74}" destId="{0AD08C44-6E24-EA43-90CC-43FA972EFDB2}" srcOrd="1" destOrd="0" presId="urn:microsoft.com/office/officeart/2009/3/layout/HorizontalOrganizationChart"/>
    <dgm:cxn modelId="{1C58296E-E719-AD44-92CA-E4F258F3CFD3}" type="presParOf" srcId="{8BF6FBFF-2693-6A48-916E-509BA8257D74}" destId="{6A8A351C-68CB-6D41-87A8-86BE659FA4D5}" srcOrd="2" destOrd="0" presId="urn:microsoft.com/office/officeart/2009/3/layout/HorizontalOrganizationChart"/>
    <dgm:cxn modelId="{18EF38BD-6F8B-1B48-9C60-23B25BDFADEF}" type="presParOf" srcId="{CA87FE25-4944-7840-BD75-0F01251C36B7}" destId="{9A289539-C609-C94D-937A-690E7EAF9967}" srcOrd="2" destOrd="0" presId="urn:microsoft.com/office/officeart/2009/3/layout/HorizontalOrganizationChart"/>
    <dgm:cxn modelId="{F8D98AA2-8E80-1249-B8CA-9066BF661E03}" type="presParOf" srcId="{9A289539-C609-C94D-937A-690E7EAF9967}" destId="{F2A8D27E-AF68-5B4B-A300-A55119536F22}" srcOrd="0" destOrd="0" presId="urn:microsoft.com/office/officeart/2009/3/layout/HorizontalOrganizationChart"/>
    <dgm:cxn modelId="{D7136F60-A522-D545-95FC-7F7EC5C55B8D}" type="presParOf" srcId="{F2A8D27E-AF68-5B4B-A300-A55119536F22}" destId="{F6399AD9-8776-F64B-AA64-8410E8328244}" srcOrd="0" destOrd="0" presId="urn:microsoft.com/office/officeart/2009/3/layout/HorizontalOrganizationChart"/>
    <dgm:cxn modelId="{0AA3A3CD-214C-ED41-B11D-07260B1383C8}" type="presParOf" srcId="{F2A8D27E-AF68-5B4B-A300-A55119536F22}" destId="{A957667F-8FA9-3A4A-BBC2-10341935F05D}" srcOrd="1" destOrd="0" presId="urn:microsoft.com/office/officeart/2009/3/layout/HorizontalOrganizationChart"/>
    <dgm:cxn modelId="{E25F05B5-8612-2B42-A043-AD8DE601E2A7}" type="presParOf" srcId="{9A289539-C609-C94D-937A-690E7EAF9967}" destId="{714CD98C-C009-6243-AFF4-9F8E16A14C25}" srcOrd="1" destOrd="0" presId="urn:microsoft.com/office/officeart/2009/3/layout/HorizontalOrganizationChart"/>
    <dgm:cxn modelId="{839D5B94-30DB-794A-9900-C96C87A87F24}" type="presParOf" srcId="{714CD98C-C009-6243-AFF4-9F8E16A14C25}" destId="{547078A7-84FA-274D-811D-A28071866B83}" srcOrd="0" destOrd="0" presId="urn:microsoft.com/office/officeart/2009/3/layout/HorizontalOrganizationChart"/>
    <dgm:cxn modelId="{90C37E2B-C527-4244-947E-B8AF926672DC}" type="presParOf" srcId="{714CD98C-C009-6243-AFF4-9F8E16A14C25}" destId="{81A1E496-1E08-7546-8C01-E12A3F74971A}" srcOrd="1" destOrd="0" presId="urn:microsoft.com/office/officeart/2009/3/layout/HorizontalOrganizationChart"/>
    <dgm:cxn modelId="{854E9743-FACF-974B-B435-0D7ACFB16EFC}" type="presParOf" srcId="{81A1E496-1E08-7546-8C01-E12A3F74971A}" destId="{E8AAC25B-1D9D-F84B-83DD-4AD5D00516C2}" srcOrd="0" destOrd="0" presId="urn:microsoft.com/office/officeart/2009/3/layout/HorizontalOrganizationChart"/>
    <dgm:cxn modelId="{804038FC-009D-EF42-8DC7-5D903AACB77D}" type="presParOf" srcId="{E8AAC25B-1D9D-F84B-83DD-4AD5D00516C2}" destId="{36AA47AC-4C63-A746-B141-C9DC11A7A7EA}" srcOrd="0" destOrd="0" presId="urn:microsoft.com/office/officeart/2009/3/layout/HorizontalOrganizationChart"/>
    <dgm:cxn modelId="{EDD8CC39-730A-1A48-B55A-648EF872C208}" type="presParOf" srcId="{E8AAC25B-1D9D-F84B-83DD-4AD5D00516C2}" destId="{B43FE14F-BB00-9644-82D0-34F3C674534F}" srcOrd="1" destOrd="0" presId="urn:microsoft.com/office/officeart/2009/3/layout/HorizontalOrganizationChart"/>
    <dgm:cxn modelId="{73EBF2AC-4694-0248-A986-251055D40137}" type="presParOf" srcId="{81A1E496-1E08-7546-8C01-E12A3F74971A}" destId="{710C87BF-DD25-444B-B597-CF66155BC6AE}" srcOrd="1" destOrd="0" presId="urn:microsoft.com/office/officeart/2009/3/layout/HorizontalOrganizationChart"/>
    <dgm:cxn modelId="{FA7A1BE3-F7F1-7A47-9B08-12BDB3CF645A}" type="presParOf" srcId="{710C87BF-DD25-444B-B597-CF66155BC6AE}" destId="{C08D6518-F80B-BC41-B466-1624287B21D0}" srcOrd="0" destOrd="0" presId="urn:microsoft.com/office/officeart/2009/3/layout/HorizontalOrganizationChart"/>
    <dgm:cxn modelId="{4B89A30C-9C47-C240-80BA-D9D3394ECB0B}" type="presParOf" srcId="{710C87BF-DD25-444B-B597-CF66155BC6AE}" destId="{E1313DE8-1561-0E48-B321-24F1547D04EE}" srcOrd="1" destOrd="0" presId="urn:microsoft.com/office/officeart/2009/3/layout/HorizontalOrganizationChart"/>
    <dgm:cxn modelId="{2EE1EF0E-DC73-0347-B9FE-BC7DB6558398}" type="presParOf" srcId="{E1313DE8-1561-0E48-B321-24F1547D04EE}" destId="{384AA431-50F5-2C47-9413-A6550D627AA0}" srcOrd="0" destOrd="0" presId="urn:microsoft.com/office/officeart/2009/3/layout/HorizontalOrganizationChart"/>
    <dgm:cxn modelId="{D3A07455-D834-4249-A98C-4165FD94B6B5}" type="presParOf" srcId="{384AA431-50F5-2C47-9413-A6550D627AA0}" destId="{B0CEF566-2427-0A49-B480-2C5BE4D7C53D}" srcOrd="0" destOrd="0" presId="urn:microsoft.com/office/officeart/2009/3/layout/HorizontalOrganizationChart"/>
    <dgm:cxn modelId="{74FF492A-37D8-D941-B0EF-FF0B791C7D10}" type="presParOf" srcId="{384AA431-50F5-2C47-9413-A6550D627AA0}" destId="{2F2429BA-7F2A-FC4E-9A1D-75B6D733C7F8}" srcOrd="1" destOrd="0" presId="urn:microsoft.com/office/officeart/2009/3/layout/HorizontalOrganizationChart"/>
    <dgm:cxn modelId="{EA1673F1-9163-E24C-9200-C55C28288768}" type="presParOf" srcId="{E1313DE8-1561-0E48-B321-24F1547D04EE}" destId="{85703ECC-F853-DE49-9110-D567CE8849E5}" srcOrd="1" destOrd="0" presId="urn:microsoft.com/office/officeart/2009/3/layout/HorizontalOrganizationChart"/>
    <dgm:cxn modelId="{889EECF5-4EE2-1445-A1CD-FF7B0A925903}" type="presParOf" srcId="{85703ECC-F853-DE49-9110-D567CE8849E5}" destId="{5854D952-195A-DB4F-904A-EE5EFB3CB516}" srcOrd="0" destOrd="0" presId="urn:microsoft.com/office/officeart/2009/3/layout/HorizontalOrganizationChart"/>
    <dgm:cxn modelId="{CACAF9ED-D9BE-8B41-A014-A84459653551}" type="presParOf" srcId="{85703ECC-F853-DE49-9110-D567CE8849E5}" destId="{70F09BEE-ED6D-6345-BC6E-420E1D50A345}" srcOrd="1" destOrd="0" presId="urn:microsoft.com/office/officeart/2009/3/layout/HorizontalOrganizationChart"/>
    <dgm:cxn modelId="{FE0B72C5-6CF9-AD40-ACC7-97CD744BD6B4}" type="presParOf" srcId="{70F09BEE-ED6D-6345-BC6E-420E1D50A345}" destId="{6E8AA348-016A-3243-9E10-CB773EF229BB}" srcOrd="0" destOrd="0" presId="urn:microsoft.com/office/officeart/2009/3/layout/HorizontalOrganizationChart"/>
    <dgm:cxn modelId="{2CA78C3A-CC06-3B42-A1C3-7D2EA9C0D7FA}" type="presParOf" srcId="{6E8AA348-016A-3243-9E10-CB773EF229BB}" destId="{1599793A-4B7F-8748-B6CC-E72D8374F885}" srcOrd="0" destOrd="0" presId="urn:microsoft.com/office/officeart/2009/3/layout/HorizontalOrganizationChart"/>
    <dgm:cxn modelId="{8A4D4360-88BB-014D-9156-22E742F7EE65}" type="presParOf" srcId="{6E8AA348-016A-3243-9E10-CB773EF229BB}" destId="{8432A9B5-A71F-9244-A23F-4F999C0592C3}" srcOrd="1" destOrd="0" presId="urn:microsoft.com/office/officeart/2009/3/layout/HorizontalOrganizationChart"/>
    <dgm:cxn modelId="{174A9E55-E296-FD45-BD87-B3220FD7B7F2}" type="presParOf" srcId="{70F09BEE-ED6D-6345-BC6E-420E1D50A345}" destId="{8B742732-447B-E541-85A2-9A61D10157A2}" srcOrd="1" destOrd="0" presId="urn:microsoft.com/office/officeart/2009/3/layout/HorizontalOrganizationChart"/>
    <dgm:cxn modelId="{D3A830FF-E417-2B4C-B988-D7D4E558C2FB}" type="presParOf" srcId="{70F09BEE-ED6D-6345-BC6E-420E1D50A345}" destId="{6AD481F0-F6E1-7B4F-B079-0931F833B982}" srcOrd="2" destOrd="0" presId="urn:microsoft.com/office/officeart/2009/3/layout/HorizontalOrganizationChart"/>
    <dgm:cxn modelId="{8A9A20A1-A514-6B49-AAFD-A3435EE3B2CC}" type="presParOf" srcId="{85703ECC-F853-DE49-9110-D567CE8849E5}" destId="{5BDCF910-9655-A141-9DC6-F555CA060A43}" srcOrd="2" destOrd="0" presId="urn:microsoft.com/office/officeart/2009/3/layout/HorizontalOrganizationChart"/>
    <dgm:cxn modelId="{DE81B21C-4539-C142-8AF4-23AC7AA713D2}" type="presParOf" srcId="{85703ECC-F853-DE49-9110-D567CE8849E5}" destId="{6A85D78C-49A3-884A-9105-79AE4C2ACDD2}" srcOrd="3" destOrd="0" presId="urn:microsoft.com/office/officeart/2009/3/layout/HorizontalOrganizationChart"/>
    <dgm:cxn modelId="{B56E3F41-4A6D-4D41-ACA3-E55DD482A525}" type="presParOf" srcId="{6A85D78C-49A3-884A-9105-79AE4C2ACDD2}" destId="{03038B4B-2733-184A-95C6-0EAE1C069B90}" srcOrd="0" destOrd="0" presId="urn:microsoft.com/office/officeart/2009/3/layout/HorizontalOrganizationChart"/>
    <dgm:cxn modelId="{F93A7675-B318-694C-87CE-CED4199CE560}" type="presParOf" srcId="{03038B4B-2733-184A-95C6-0EAE1C069B90}" destId="{67074DBB-C48A-904C-B40B-B26F9F843E9E}" srcOrd="0" destOrd="0" presId="urn:microsoft.com/office/officeart/2009/3/layout/HorizontalOrganizationChart"/>
    <dgm:cxn modelId="{00B2D73A-39DE-AA4D-A0B2-A8CADE1D8A3D}" type="presParOf" srcId="{03038B4B-2733-184A-95C6-0EAE1C069B90}" destId="{FA6F1BAE-B465-B341-8A5B-646A66489BE5}" srcOrd="1" destOrd="0" presId="urn:microsoft.com/office/officeart/2009/3/layout/HorizontalOrganizationChart"/>
    <dgm:cxn modelId="{791B2B7E-A1E7-7347-9206-5532B3D59119}" type="presParOf" srcId="{6A85D78C-49A3-884A-9105-79AE4C2ACDD2}" destId="{F632A6C9-472B-C347-B8D4-3199E55BC3C2}" srcOrd="1" destOrd="0" presId="urn:microsoft.com/office/officeart/2009/3/layout/HorizontalOrganizationChart"/>
    <dgm:cxn modelId="{245868F8-D438-6248-9BAB-CE65FEE992DE}" type="presParOf" srcId="{6A85D78C-49A3-884A-9105-79AE4C2ACDD2}" destId="{ECE0FFD2-6DAF-5B48-8D23-E1623B38C7A4}" srcOrd="2" destOrd="0" presId="urn:microsoft.com/office/officeart/2009/3/layout/HorizontalOrganizationChart"/>
    <dgm:cxn modelId="{58D31563-25B9-864C-AE53-62BF73A5F75D}" type="presParOf" srcId="{E1313DE8-1561-0E48-B321-24F1547D04EE}" destId="{78061949-45EC-774D-87EC-B39BA49D7B5F}" srcOrd="2" destOrd="0" presId="urn:microsoft.com/office/officeart/2009/3/layout/HorizontalOrganizationChart"/>
    <dgm:cxn modelId="{1FC42888-7677-6449-AC20-72F3E46EEE72}" type="presParOf" srcId="{81A1E496-1E08-7546-8C01-E12A3F74971A}" destId="{4333B62B-0E15-7042-9859-5B0D1822F937}" srcOrd="2" destOrd="0" presId="urn:microsoft.com/office/officeart/2009/3/layout/HorizontalOrganizationChart"/>
    <dgm:cxn modelId="{80877592-6F20-DE4F-8113-ED692EB013D4}" type="presParOf" srcId="{9A289539-C609-C94D-937A-690E7EAF9967}" destId="{B0D182E7-12BD-EA43-BEE6-EE62A7A64455}"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DCF910-9655-A141-9DC6-F555CA060A43}">
      <dsp:nvSpPr>
        <dsp:cNvPr id="0" name=""/>
        <dsp:cNvSpPr/>
      </dsp:nvSpPr>
      <dsp:spPr>
        <a:xfrm>
          <a:off x="3942930" y="1456674"/>
          <a:ext cx="350016" cy="674865"/>
        </a:xfrm>
        <a:custGeom>
          <a:avLst/>
          <a:gdLst/>
          <a:ahLst/>
          <a:cxnLst/>
          <a:rect l="0" t="0" r="0" b="0"/>
          <a:pathLst>
            <a:path>
              <a:moveTo>
                <a:pt x="0" y="0"/>
              </a:moveTo>
              <a:lnTo>
                <a:pt x="230805" y="0"/>
              </a:lnTo>
              <a:lnTo>
                <a:pt x="230805" y="674865"/>
              </a:lnTo>
              <a:lnTo>
                <a:pt x="350016" y="674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54D952-195A-DB4F-904A-EE5EFB3CB516}">
      <dsp:nvSpPr>
        <dsp:cNvPr id="0" name=""/>
        <dsp:cNvSpPr/>
      </dsp:nvSpPr>
      <dsp:spPr>
        <a:xfrm>
          <a:off x="3942930" y="552033"/>
          <a:ext cx="351355" cy="904640"/>
        </a:xfrm>
        <a:custGeom>
          <a:avLst/>
          <a:gdLst/>
          <a:ahLst/>
          <a:cxnLst/>
          <a:rect l="0" t="0" r="0" b="0"/>
          <a:pathLst>
            <a:path>
              <a:moveTo>
                <a:pt x="0" y="904640"/>
              </a:moveTo>
              <a:lnTo>
                <a:pt x="232144" y="904640"/>
              </a:lnTo>
              <a:lnTo>
                <a:pt x="232144" y="0"/>
              </a:lnTo>
              <a:lnTo>
                <a:pt x="35135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D6518-F80B-BC41-B466-1624287B21D0}">
      <dsp:nvSpPr>
        <dsp:cNvPr id="0" name=""/>
        <dsp:cNvSpPr/>
      </dsp:nvSpPr>
      <dsp:spPr>
        <a:xfrm>
          <a:off x="2571333" y="1410954"/>
          <a:ext cx="179484" cy="91440"/>
        </a:xfrm>
        <a:custGeom>
          <a:avLst/>
          <a:gdLst/>
          <a:ahLst/>
          <a:cxnLst/>
          <a:rect l="0" t="0" r="0" b="0"/>
          <a:pathLst>
            <a:path>
              <a:moveTo>
                <a:pt x="0" y="118569"/>
              </a:moveTo>
              <a:lnTo>
                <a:pt x="60273" y="118569"/>
              </a:lnTo>
              <a:lnTo>
                <a:pt x="60273" y="45720"/>
              </a:lnTo>
              <a:lnTo>
                <a:pt x="17948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78A7-84FA-274D-811D-A28071866B83}">
      <dsp:nvSpPr>
        <dsp:cNvPr id="0" name=""/>
        <dsp:cNvSpPr/>
      </dsp:nvSpPr>
      <dsp:spPr>
        <a:xfrm>
          <a:off x="1193452" y="1529524"/>
          <a:ext cx="185767" cy="117110"/>
        </a:xfrm>
        <a:custGeom>
          <a:avLst/>
          <a:gdLst/>
          <a:ahLst/>
          <a:cxnLst/>
          <a:rect l="0" t="0" r="0" b="0"/>
          <a:pathLst>
            <a:path>
              <a:moveTo>
                <a:pt x="0" y="117110"/>
              </a:moveTo>
              <a:lnTo>
                <a:pt x="66555" y="117110"/>
              </a:lnTo>
              <a:lnTo>
                <a:pt x="66555" y="0"/>
              </a:lnTo>
              <a:lnTo>
                <a:pt x="18576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75EFB5-5EA5-CC46-AACF-C377E7CD783B}">
      <dsp:nvSpPr>
        <dsp:cNvPr id="0" name=""/>
        <dsp:cNvSpPr/>
      </dsp:nvSpPr>
      <dsp:spPr>
        <a:xfrm>
          <a:off x="7621" y="1919227"/>
          <a:ext cx="1192113" cy="3635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Vehicle dataset</a:t>
          </a:r>
        </a:p>
      </dsp:txBody>
      <dsp:txXfrm>
        <a:off x="7621" y="1919227"/>
        <a:ext cx="1192113" cy="363594"/>
      </dsp:txXfrm>
    </dsp:sp>
    <dsp:sp modelId="{F1795829-9A5E-2A44-8833-207F6BBA6386}">
      <dsp:nvSpPr>
        <dsp:cNvPr id="0" name=""/>
        <dsp:cNvSpPr/>
      </dsp:nvSpPr>
      <dsp:spPr>
        <a:xfrm>
          <a:off x="7621" y="1004826"/>
          <a:ext cx="1192113" cy="3635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Occupant dataset</a:t>
          </a:r>
        </a:p>
      </dsp:txBody>
      <dsp:txXfrm>
        <a:off x="7621" y="1004826"/>
        <a:ext cx="1192113" cy="363594"/>
      </dsp:txXfrm>
    </dsp:sp>
    <dsp:sp modelId="{F6399AD9-8776-F64B-AA64-8410E8328244}">
      <dsp:nvSpPr>
        <dsp:cNvPr id="0" name=""/>
        <dsp:cNvSpPr/>
      </dsp:nvSpPr>
      <dsp:spPr>
        <a:xfrm>
          <a:off x="1339" y="1464837"/>
          <a:ext cx="1192113" cy="3635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Crash Dataset</a:t>
          </a:r>
        </a:p>
      </dsp:txBody>
      <dsp:txXfrm>
        <a:off x="1339" y="1464837"/>
        <a:ext cx="1192113" cy="363594"/>
      </dsp:txXfrm>
    </dsp:sp>
    <dsp:sp modelId="{36AA47AC-4C63-A746-B141-C9DC11A7A7EA}">
      <dsp:nvSpPr>
        <dsp:cNvPr id="0" name=""/>
        <dsp:cNvSpPr/>
      </dsp:nvSpPr>
      <dsp:spPr>
        <a:xfrm>
          <a:off x="1379219" y="1098370"/>
          <a:ext cx="1192113" cy="8623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Merged on individual, only motorcycle (n=19,503)</a:t>
          </a:r>
        </a:p>
      </dsp:txBody>
      <dsp:txXfrm>
        <a:off x="1379219" y="1098370"/>
        <a:ext cx="1192113" cy="862308"/>
      </dsp:txXfrm>
    </dsp:sp>
    <dsp:sp modelId="{B0CEF566-2427-0A49-B480-2C5BE4D7C53D}">
      <dsp:nvSpPr>
        <dsp:cNvPr id="0" name=""/>
        <dsp:cNvSpPr/>
      </dsp:nvSpPr>
      <dsp:spPr>
        <a:xfrm>
          <a:off x="2750817" y="1181269"/>
          <a:ext cx="1192113" cy="5508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Keep May-Dec data (n=17,388) </a:t>
          </a:r>
        </a:p>
      </dsp:txBody>
      <dsp:txXfrm>
        <a:off x="2750817" y="1181269"/>
        <a:ext cx="1192113" cy="550809"/>
      </dsp:txXfrm>
    </dsp:sp>
    <dsp:sp modelId="{1599793A-4B7F-8748-B6CC-E72D8374F885}">
      <dsp:nvSpPr>
        <dsp:cNvPr id="0" name=""/>
        <dsp:cNvSpPr/>
      </dsp:nvSpPr>
      <dsp:spPr>
        <a:xfrm>
          <a:off x="4294286" y="141635"/>
          <a:ext cx="1192113" cy="8207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Motorcycle Injuries dataset (Drop those with missing KABCO n=16,964)</a:t>
          </a:r>
        </a:p>
      </dsp:txBody>
      <dsp:txXfrm>
        <a:off x="4294286" y="141635"/>
        <a:ext cx="1192113" cy="820796"/>
      </dsp:txXfrm>
    </dsp:sp>
    <dsp:sp modelId="{67074DBB-C48A-904C-B40B-B26F9F843E9E}">
      <dsp:nvSpPr>
        <dsp:cNvPr id="0" name=""/>
        <dsp:cNvSpPr/>
      </dsp:nvSpPr>
      <dsp:spPr>
        <a:xfrm>
          <a:off x="4292947" y="1502299"/>
          <a:ext cx="1192113" cy="12584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Driver dataset (same as Motorcycle injuries dataset, but also drop passengers, n=15,330)</a:t>
          </a:r>
        </a:p>
      </dsp:txBody>
      <dsp:txXfrm>
        <a:off x="4292947" y="1502299"/>
        <a:ext cx="1192113" cy="12584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328F2DC-87F9-D248-B387-38078523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2724</Words>
  <Characters>15528</Characters>
  <Application>Microsoft Macintosh Word</Application>
  <DocSecurity>0</DocSecurity>
  <Lines>129</Lines>
  <Paragraphs>36</Paragraphs>
  <ScaleCrop>false</ScaleCrop>
  <Company/>
  <LinksUpToDate>false</LinksUpToDate>
  <CharactersWithSpaces>18216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Lee</dc:creator>
  <cp:keywords/>
  <dc:description/>
  <cp:lastModifiedBy>Michelle Lee</cp:lastModifiedBy>
  <cp:revision>123</cp:revision>
  <dcterms:created xsi:type="dcterms:W3CDTF">2014-02-12T14:49:00Z</dcterms:created>
  <dcterms:modified xsi:type="dcterms:W3CDTF">2014-02-13T17:36:00Z</dcterms:modified>
</cp:coreProperties>
</file>