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9045" w14:textId="1E902E2B" w:rsidR="00C72E55" w:rsidRDefault="005129D6" w:rsidP="0029173B">
      <w:pPr>
        <w:pStyle w:val="Overskrift3"/>
      </w:pPr>
      <w:r w:rsidRPr="0010671C">
        <w:t>Undtag</w:t>
      </w:r>
      <w:r w:rsidR="00B06463">
        <w:t xml:space="preserve">else af </w:t>
      </w:r>
      <w:r w:rsidRPr="0010671C">
        <w:t>o</w:t>
      </w:r>
      <w:r w:rsidR="00377876" w:rsidRPr="0010671C">
        <w:t>plysninger om privat</w:t>
      </w:r>
      <w:r w:rsidR="0098650F">
        <w:t>e</w:t>
      </w:r>
      <w:r w:rsidR="00377876" w:rsidRPr="0010671C">
        <w:t xml:space="preserve"> forhold</w:t>
      </w:r>
    </w:p>
    <w:p w14:paraId="7F309371" w14:textId="21DDAA45" w:rsidR="000F2035" w:rsidRDefault="00670D58" w:rsidP="0010671C">
      <w:r>
        <w:t xml:space="preserve">I det materiale, du har bedt om aktindsigt i, indgår oplysninger om </w:t>
      </w:r>
      <w:r w:rsidR="000F2035">
        <w:t xml:space="preserve">private forhold. </w:t>
      </w:r>
      <w:bookmarkStart w:id="0" w:name="_Hlk197376778"/>
      <w:r w:rsidR="00745020">
        <w:t xml:space="preserve">Se nærmere i </w:t>
      </w:r>
      <w:r w:rsidR="00E4413E">
        <w:t>aktlist</w:t>
      </w:r>
      <w:r w:rsidR="00745020">
        <w:t>en.</w:t>
      </w:r>
      <w:bookmarkEnd w:id="0"/>
    </w:p>
    <w:p w14:paraId="7D563E21" w14:textId="00E9DB96" w:rsidR="00EA1BE9" w:rsidRDefault="00EA1BE9" w:rsidP="0010671C"/>
    <w:p w14:paraId="3359C938" w14:textId="26817C4F" w:rsidR="00762253" w:rsidRDefault="00762253" w:rsidP="00762253">
      <w:pPr>
        <w:pStyle w:val="Vejltekst"/>
      </w:pPr>
      <w:r>
        <w:t xml:space="preserve">Hvis det er muligt at beskrive, hvilken type af oplysninger der er tale om, uden at røbe selve </w:t>
      </w:r>
      <w:r w:rsidR="004A163F">
        <w:t>det fortrolige forhold</w:t>
      </w:r>
      <w:r>
        <w:t xml:space="preserve">, </w:t>
      </w:r>
      <w:r w:rsidR="007E15E0">
        <w:t xml:space="preserve">bør </w:t>
      </w:r>
      <w:r>
        <w:t>du tilføje:</w:t>
      </w:r>
    </w:p>
    <w:p w14:paraId="012E46FD" w14:textId="34E6699C" w:rsidR="00670D58" w:rsidRDefault="00762253" w:rsidP="0010671C">
      <w:r w:rsidRPr="00762253">
        <w:t xml:space="preserve">Der er tale om </w:t>
      </w:r>
      <w:r>
        <w:rPr>
          <w:highlight w:val="yellow"/>
        </w:rPr>
        <w:t>[</w:t>
      </w:r>
      <w:r w:rsidR="00652398" w:rsidRPr="00652398">
        <w:rPr>
          <w:highlight w:val="yellow"/>
        </w:rPr>
        <w:t>”CPR-numre” / ”helbredsoplysninger” / ”</w:t>
      </w:r>
      <w:r w:rsidR="00197A4A">
        <w:rPr>
          <w:highlight w:val="yellow"/>
        </w:rPr>
        <w:t xml:space="preserve">oplysninger om private </w:t>
      </w:r>
      <w:r w:rsidR="00652398"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="00652398" w:rsidRPr="00652398">
        <w:rPr>
          <w:highlight w:val="yellow"/>
        </w:rPr>
        <w:t>]</w:t>
      </w:r>
    </w:p>
    <w:p w14:paraId="4F4E77F8" w14:textId="77777777" w:rsidR="00670D58" w:rsidRDefault="00670D58" w:rsidP="0010671C"/>
    <w:p w14:paraId="472193E2" w14:textId="5CE8D822" w:rsidR="0062090E" w:rsidRDefault="0062090E" w:rsidP="0062090E">
      <w:r>
        <w:t xml:space="preserve">Retten til aktindsigt kan begrænses, hvis partens interesse i at kunne benytte kendskab til sagens dokumenter til varetagelse af sit tarv findes at burde vige for afgørende hensyn til andre private interesser, jf. § 15, stk. 1, i 2012-forvaltningsloven, jf. </w:t>
      </w:r>
      <w:r w:rsidR="007E15E0">
        <w:t xml:space="preserve">§ 2, stk. 1, i </w:t>
      </w:r>
      <w:r>
        <w:t>miljøoplysningsloven.</w:t>
      </w:r>
    </w:p>
    <w:p w14:paraId="4DE4C843" w14:textId="77777777" w:rsidR="009734E8" w:rsidRDefault="009734E8" w:rsidP="0010671C"/>
    <w:p w14:paraId="222A9747" w14:textId="2D198567" w:rsidR="00282DBB" w:rsidRPr="0010671C" w:rsidRDefault="00282DBB" w:rsidP="004071E1">
      <w:pPr>
        <w:pStyle w:val="Vejltekst"/>
      </w:pPr>
      <w:r>
        <w:t>Hvis selve de private oplysninger er overstreget:</w:t>
      </w:r>
    </w:p>
    <w:p w14:paraId="61DA51FA" w14:textId="577076D9" w:rsidR="00C44226" w:rsidRDefault="00C44226" w:rsidP="0010671C">
      <w:r>
        <w:t>De nævnte oplysninger er derfor overstreget.</w:t>
      </w:r>
    </w:p>
    <w:p w14:paraId="49190809" w14:textId="0A57EE50" w:rsidR="00282DBB" w:rsidRDefault="00282DBB" w:rsidP="004071E1">
      <w:pPr>
        <w:pStyle w:val="Vejltekst"/>
      </w:pPr>
      <w:r>
        <w:t xml:space="preserve">Hvis sagen </w:t>
      </w:r>
      <w:r w:rsidR="009E31E6">
        <w:t xml:space="preserve">i stedet </w:t>
      </w:r>
      <w:r>
        <w:t>anonymiseres, og de (anonymiserede) private oplysninger udleveres:</w:t>
      </w:r>
    </w:p>
    <w:p w14:paraId="430732FE" w14:textId="0D1771AB" w:rsidR="00377876" w:rsidRDefault="00282DBB" w:rsidP="0010671C">
      <w:r>
        <w:t xml:space="preserve">Sagen er </w:t>
      </w:r>
      <w:r w:rsidR="00377876" w:rsidRPr="0010671C">
        <w:t>derfor anonymiseret ved overstregning</w:t>
      </w:r>
      <w:r>
        <w:t xml:space="preserve"> af oplysninger, som kan knytte sagen til konkrete personer</w:t>
      </w:r>
      <w:r w:rsidR="00377876" w:rsidRPr="0010671C">
        <w:t>.</w:t>
      </w:r>
    </w:p>
    <w:p w14:paraId="240C4E37" w14:textId="77777777" w:rsidR="00282DBB" w:rsidRDefault="00282DBB" w:rsidP="0010671C"/>
    <w:p w14:paraId="7E839DCC" w14:textId="32FDA827" w:rsidR="00B06463" w:rsidRDefault="00B06463" w:rsidP="00B06463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</w:t>
      </w:r>
      <w:r w:rsidR="00AC4C39" w:rsidRPr="00D97CE5">
        <w:rPr>
          <w:highlight w:val="yellow"/>
        </w:rPr>
        <w:t>beskriv, hvad interessen består i</w:t>
      </w:r>
      <w:r w:rsidR="00AC4C39">
        <w:rPr>
          <w:highlight w:val="yellow"/>
        </w:rPr>
        <w:t xml:space="preserve">, hvis det fremgår af anmodningen, og ellers skriv f.eks.: ”bidrage til den offentlige debat om sagen” / </w:t>
      </w:r>
      <w:r w:rsidR="00AC4C39" w:rsidRPr="00D97CE5">
        <w:rPr>
          <w:highlight w:val="yellow"/>
        </w:rPr>
        <w:t>”</w:t>
      </w:r>
      <w:r w:rsidR="00AC4C39">
        <w:rPr>
          <w:highlight w:val="yellow"/>
        </w:rPr>
        <w:t xml:space="preserve">få indsigt i </w:t>
      </w:r>
      <w:r w:rsidR="00AC4C39" w:rsidRPr="00D97CE5">
        <w:rPr>
          <w:highlight w:val="yellow"/>
        </w:rPr>
        <w:t>kommunens sagsbehandling og oplysningsgrundlag”</w:t>
      </w:r>
      <w:r w:rsidRPr="00D97CE5">
        <w:rPr>
          <w:highlight w:val="yellow"/>
        </w:rPr>
        <w:t>]</w:t>
      </w:r>
      <w:r>
        <w:t>.</w:t>
      </w:r>
    </w:p>
    <w:p w14:paraId="1A499672" w14:textId="77777777" w:rsidR="00B06463" w:rsidRPr="0010671C" w:rsidRDefault="00B06463" w:rsidP="00B06463"/>
    <w:p w14:paraId="421E6B89" w14:textId="103FBC4A" w:rsidR="00B06463" w:rsidRDefault="00B06463" w:rsidP="00B06463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§ 27, stk. 1, nr. 2</w:t>
      </w:r>
      <w:r w:rsidR="00AC4C39">
        <w:t xml:space="preserve">, </w:t>
      </w:r>
      <w:r w:rsidR="004B660A">
        <w:t xml:space="preserve">i forvaltningsloven </w:t>
      </w:r>
      <w:r w:rsidR="00AC4C39">
        <w:t xml:space="preserve">og dermed det særlige hensyn til </w:t>
      </w:r>
      <w:r w:rsidR="00C4239E">
        <w:t>den registreredes privatliv, som tavshedspligten er udtryk for.</w:t>
      </w:r>
    </w:p>
    <w:p w14:paraId="67840278" w14:textId="77777777" w:rsidR="00B06463" w:rsidRDefault="00B06463" w:rsidP="00B06463"/>
    <w:p w14:paraId="24103AC4" w14:textId="4227C343" w:rsidR="00B06463" w:rsidRDefault="00B06463" w:rsidP="00B06463">
      <w:r w:rsidRPr="0010671C">
        <w:t xml:space="preserve">Kommunen har efter en restriktiv fortolkning af adgangen til at begrænse aktindsigt i </w:t>
      </w:r>
      <w:r w:rsidR="00711053">
        <w:t xml:space="preserve">oplysningerne </w:t>
      </w:r>
      <w:r w:rsidRPr="0010671C">
        <w:t xml:space="preserve">og en samlet vurdering på baggrund af ovennævnte argumenter for og imod udlevering vurderet, at der ikke skal ske udlevering af </w:t>
      </w:r>
      <w:r w:rsidR="00711053">
        <w:t>oplysningerne</w:t>
      </w:r>
      <w:r w:rsidRPr="0010671C">
        <w:t xml:space="preserve">. </w:t>
      </w:r>
    </w:p>
    <w:p w14:paraId="1DAB3C6F" w14:textId="77777777" w:rsidR="00B06463" w:rsidRPr="0010671C" w:rsidRDefault="00B06463" w:rsidP="00B06463"/>
    <w:p w14:paraId="40B5024E" w14:textId="3C6D6EA3" w:rsidR="00B06463" w:rsidRDefault="0062090E" w:rsidP="0062090E">
      <w:r>
        <w:t>D</w:t>
      </w:r>
      <w:r w:rsidRPr="0010671C">
        <w:t xml:space="preserve">e pågældende oplysninger </w:t>
      </w:r>
      <w:r>
        <w:t xml:space="preserve">er </w:t>
      </w:r>
      <w:r w:rsidRPr="0010671C">
        <w:t xml:space="preserve">omfattet af </w:t>
      </w:r>
      <w:r w:rsidR="004B660A">
        <w:t xml:space="preserve">§ 27 i </w:t>
      </w:r>
      <w:r w:rsidRPr="0010671C">
        <w:t xml:space="preserve">forvaltningsloven </w:t>
      </w:r>
      <w:r>
        <w:t xml:space="preserve">om </w:t>
      </w:r>
      <w:r w:rsidRPr="0010671C">
        <w:t>tavshedsp</w:t>
      </w:r>
      <w:r w:rsidRPr="00596C00">
        <w:t xml:space="preserve">ligt, og </w:t>
      </w:r>
      <w:r>
        <w:t xml:space="preserve">der kan derfor heller ikke gives </w:t>
      </w:r>
      <w:r w:rsidRPr="00596C00">
        <w:t>meroffentlig</w:t>
      </w:r>
      <w:r>
        <w:t>hed</w:t>
      </w:r>
      <w:r w:rsidRPr="00596C00">
        <w:t xml:space="preserve">, jf. </w:t>
      </w:r>
      <w:r w:rsidR="00227C55">
        <w:t xml:space="preserve">§ 10, stk. 1, 2. pkt., i </w:t>
      </w:r>
      <w:r>
        <w:t>2014-forvaltningsloven.</w:t>
      </w:r>
    </w:p>
    <w:sectPr w:rsidR="00B06463" w:rsidSect="00377876">
      <w:footerReference w:type="default" r:id="rId11"/>
      <w:head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1D59" w14:textId="77777777" w:rsidR="002477C3" w:rsidRDefault="002477C3" w:rsidP="005C305B">
      <w:r>
        <w:separator/>
      </w:r>
    </w:p>
  </w:endnote>
  <w:endnote w:type="continuationSeparator" w:id="0">
    <w:p w14:paraId="08D02EB2" w14:textId="77777777" w:rsidR="002477C3" w:rsidRDefault="002477C3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6161" w14:textId="73C4B755" w:rsidR="00CE1F21" w:rsidRPr="00C61812" w:rsidRDefault="00CE1F21" w:rsidP="005C305B">
    <w:pPr>
      <w:pStyle w:val="Sidefod"/>
    </w:pPr>
  </w:p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F8F2" w14:textId="77777777" w:rsidR="002477C3" w:rsidRDefault="002477C3" w:rsidP="005C305B">
      <w:r>
        <w:separator/>
      </w:r>
    </w:p>
  </w:footnote>
  <w:footnote w:type="continuationSeparator" w:id="0">
    <w:p w14:paraId="2FBCF682" w14:textId="77777777" w:rsidR="002477C3" w:rsidRDefault="002477C3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5544"/>
    <w:rsid w:val="00047B83"/>
    <w:rsid w:val="00071B34"/>
    <w:rsid w:val="00073B9B"/>
    <w:rsid w:val="000F2035"/>
    <w:rsid w:val="00101360"/>
    <w:rsid w:val="00103877"/>
    <w:rsid w:val="0010671C"/>
    <w:rsid w:val="00110478"/>
    <w:rsid w:val="00125950"/>
    <w:rsid w:val="0014555F"/>
    <w:rsid w:val="00184135"/>
    <w:rsid w:val="00197A4A"/>
    <w:rsid w:val="001B50DB"/>
    <w:rsid w:val="001C1364"/>
    <w:rsid w:val="001D181B"/>
    <w:rsid w:val="001E10DF"/>
    <w:rsid w:val="001E47C6"/>
    <w:rsid w:val="001F146F"/>
    <w:rsid w:val="002067F3"/>
    <w:rsid w:val="002121F4"/>
    <w:rsid w:val="0021691B"/>
    <w:rsid w:val="00227C55"/>
    <w:rsid w:val="002430DA"/>
    <w:rsid w:val="002477C3"/>
    <w:rsid w:val="00282DBB"/>
    <w:rsid w:val="0029173B"/>
    <w:rsid w:val="002A1872"/>
    <w:rsid w:val="002A3D90"/>
    <w:rsid w:val="002D18C2"/>
    <w:rsid w:val="002D5B84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F3E0B"/>
    <w:rsid w:val="004071E1"/>
    <w:rsid w:val="00413639"/>
    <w:rsid w:val="0044332D"/>
    <w:rsid w:val="00473404"/>
    <w:rsid w:val="004A163F"/>
    <w:rsid w:val="004B191D"/>
    <w:rsid w:val="004B660A"/>
    <w:rsid w:val="004C288D"/>
    <w:rsid w:val="004E6F5B"/>
    <w:rsid w:val="004E738F"/>
    <w:rsid w:val="005129D6"/>
    <w:rsid w:val="0052588D"/>
    <w:rsid w:val="005306F0"/>
    <w:rsid w:val="0055079A"/>
    <w:rsid w:val="0057026E"/>
    <w:rsid w:val="0057171E"/>
    <w:rsid w:val="005A557C"/>
    <w:rsid w:val="005B73DD"/>
    <w:rsid w:val="005C305B"/>
    <w:rsid w:val="00611580"/>
    <w:rsid w:val="0061354E"/>
    <w:rsid w:val="0061381E"/>
    <w:rsid w:val="00616F05"/>
    <w:rsid w:val="0062090E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704274"/>
    <w:rsid w:val="00711053"/>
    <w:rsid w:val="007113D3"/>
    <w:rsid w:val="00727682"/>
    <w:rsid w:val="0074277A"/>
    <w:rsid w:val="00745020"/>
    <w:rsid w:val="007468B6"/>
    <w:rsid w:val="0076178E"/>
    <w:rsid w:val="00762253"/>
    <w:rsid w:val="007A7B7D"/>
    <w:rsid w:val="007D7C29"/>
    <w:rsid w:val="007E15E0"/>
    <w:rsid w:val="007E78CD"/>
    <w:rsid w:val="007F019F"/>
    <w:rsid w:val="007F7A9D"/>
    <w:rsid w:val="00804BF7"/>
    <w:rsid w:val="008120C7"/>
    <w:rsid w:val="00827BFE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5B83"/>
    <w:rsid w:val="00947672"/>
    <w:rsid w:val="009652FA"/>
    <w:rsid w:val="009668C6"/>
    <w:rsid w:val="009734E8"/>
    <w:rsid w:val="0098650F"/>
    <w:rsid w:val="009C573E"/>
    <w:rsid w:val="009E31E6"/>
    <w:rsid w:val="009E7A65"/>
    <w:rsid w:val="009F1585"/>
    <w:rsid w:val="009F78F4"/>
    <w:rsid w:val="00A44D25"/>
    <w:rsid w:val="00A8571F"/>
    <w:rsid w:val="00AC4C39"/>
    <w:rsid w:val="00AD2A37"/>
    <w:rsid w:val="00AD5615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C1293C"/>
    <w:rsid w:val="00C22208"/>
    <w:rsid w:val="00C22E86"/>
    <w:rsid w:val="00C4239E"/>
    <w:rsid w:val="00C44226"/>
    <w:rsid w:val="00C72E55"/>
    <w:rsid w:val="00CA2CA2"/>
    <w:rsid w:val="00CA7C82"/>
    <w:rsid w:val="00CB3159"/>
    <w:rsid w:val="00CB5A4A"/>
    <w:rsid w:val="00CD184A"/>
    <w:rsid w:val="00CE1F21"/>
    <w:rsid w:val="00D0168E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4413E"/>
    <w:rsid w:val="00E565EB"/>
    <w:rsid w:val="00E566B9"/>
    <w:rsid w:val="00EA1BE9"/>
    <w:rsid w:val="00EF132F"/>
    <w:rsid w:val="00F01880"/>
    <w:rsid w:val="00F2530C"/>
    <w:rsid w:val="00F26DE4"/>
    <w:rsid w:val="00F42B45"/>
    <w:rsid w:val="00F46216"/>
    <w:rsid w:val="00F772B7"/>
    <w:rsid w:val="00F81F83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14750535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31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Private forhold - FVL og MOL</dc:title>
  <dc:subject/>
  <dc:creator>Anja Bergman Thuesen</dc:creator>
  <cp:keywords/>
  <dc:description/>
  <cp:lastModifiedBy>Laura Bach Salmonsen</cp:lastModifiedBy>
  <cp:revision>2</cp:revision>
  <cp:lastPrinted>2025-05-13T07:43:00Z</cp:lastPrinted>
  <dcterms:created xsi:type="dcterms:W3CDTF">2025-05-14T07:38:00Z</dcterms:created>
  <dcterms:modified xsi:type="dcterms:W3CDTF">2025-05-14T07:38:00Z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f1b0c7a7-b011-4486-b407-4b46726c2dc5</vt:lpwstr>
  </property>
  <property fmtid="{D5CDD505-2E9C-101B-9397-08002B2CF9AE}" pid="4" name="CCMReplyToDocCacheId_AA145BE6-B859-401A-B2E0-03BB3E7048FC_">
    <vt:lpwstr>CCMReplyToDocCacheId_AA145BE6-B859-401A-B2E0-03BB3E7048FC_7b1dc050-eb5a-47a1-ae7b-c563dcb345d8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41ee3b3b-0ebe-43f8-9617-88182dd0264c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GOWorkflowDocumentLastCheckedInVersion;6.0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