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t xml:space="preserve"> </w:t>
      </w:r>
    </w:p>
    <w:p>
      <w:pPr>
        <w:spacing w:before="0" w:after="0"/>
      </w:pPr>
      <w:r>
        <w:t xml:space="preserve"> </w:t>
      </w:r>
    </w:p>
    <w:p>
      <w:pPr>
        <w:spacing w:before="0" w:after="0"/>
      </w:pPr>
      <w:r>
        <w:t xml:space="preserve"> </w:t>
      </w:r>
    </w:p>
    <w:p>
      <w:pPr>
        <w:jc w:val="center"/>
      </w:pPr>
      <w:r>
        <w:rPr>
          <w:rFonts w:ascii="Arial" w:hAnsi="Arial"/>
          <w:b/>
          <w:color w:val="0B1220"/>
          <w:sz w:val="72"/>
        </w:rPr>
        <w:t>LeapMoney Website V2</w:t>
      </w:r>
    </w:p>
    <w:p>
      <w:pPr>
        <w:jc w:val="center"/>
      </w:pPr>
      <w:r>
        <w:rPr>
          <w:rFonts w:ascii="Arial" w:hAnsi="Arial"/>
          <w:b/>
          <w:color w:val="2563EB"/>
          <w:sz w:val="32"/>
        </w:rPr>
        <w:t>Gap Analysis &amp; Rebuild Recommendation</w:t>
      </w:r>
    </w:p>
    <w:p>
      <w:pPr>
        <w:jc w:val="center"/>
      </w:pPr>
      <w:r>
        <w:rPr>
          <w:rFonts w:ascii="Arial" w:hAnsi="Arial"/>
          <w:b w:val="0"/>
          <w:color w:val="94A3B8"/>
          <w:sz w:val="22"/>
        </w:rPr>
        <w:t>Website Strategy  ·  Version 1.0  ·  June 2026</w:t>
      </w:r>
    </w:p>
    <w:p>
      <w:pPr>
        <w:spacing w:before="0" w:after="0"/>
      </w:pPr>
      <w:r>
        <w:t xml:space="preserve"> </w:t>
      </w:r>
    </w:p>
    <w:p>
      <w:pPr>
        <w:spacing w:before="60" w:after="60"/>
        <w:pBdr>
          <w:bottom w:val="single" w:sz="4" w:space="1" w:color="E2E8F0"/>
        </w:pBdr>
      </w:pPr>
    </w:p>
    <w:p>
      <w:pPr>
        <w:spacing w:before="0" w:after="0"/>
      </w:pPr>
      <w:r>
        <w:t xml:space="preserve"> </w:t>
      </w:r>
    </w:p>
    <w:p>
      <w:pPr>
        <w:jc w:val="center"/>
      </w:pPr>
      <w:r>
        <w:rPr>
          <w:rFonts w:ascii="Arial" w:hAnsi="Arial"/>
          <w:color w:val="94A3B8"/>
          <w:sz w:val="18"/>
        </w:rPr>
        <w:t>v1.0  ·  June 2026  ·  CONFIDENTIAL  ·  FOR FOUNDER REVIEW</w:t>
      </w:r>
    </w:p>
    <w:p>
      <w:pPr>
        <w:spacing w:before="0" w:after="0"/>
      </w:pPr>
      <w:r>
        <w:t xml:space="preserve"> </w:t>
      </w:r>
    </w:p>
    <w:p>
      <w:pPr>
        <w:spacing w:before="0" w:after="0"/>
      </w:pPr>
      <w:r>
        <w:t xml:space="preserve"> </w:t>
      </w:r>
    </w:p>
    <w:tbl>
      <w:tblPr>
        <w:jc w:val="center"/>
        <w:tblLook w:firstColumn="1" w:firstRow="1" w:lastColumn="0" w:lastRow="0" w:noHBand="0" w:noVBand="1" w:val="04A0"/>
        <w:tblW w:w="8100" w:type="dxa"/>
      </w:tblPr>
      <w:tblGrid>
        <w:gridCol w:w="2700"/>
        <w:gridCol w:w="2700"/>
        <w:gridCol w:w="2700"/>
      </w:tblGrid>
      <w:tr>
        <w:tc>
          <w:tcPr>
            <w:tcW w:w="2700" w:type="dxa"/>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40" w:type="dxa"/>
              <w:right w:w="140" w:type="dxa"/>
            </w:tcMar>
          </w:tcPr>
          <w:p>
            <w:r>
              <w:rPr>
                <w:rFonts w:ascii="Arial" w:hAnsi="Arial"/>
                <w:b/>
                <w:color w:val="94A3B8"/>
                <w:sz w:val="16"/>
              </w:rPr>
              <w:t>Document</w:t>
              <w:br/>
            </w:r>
            <w:r>
              <w:rPr>
                <w:rFonts w:ascii="Arial" w:hAnsi="Arial"/>
                <w:color w:val="0B1220"/>
                <w:sz w:val="18"/>
              </w:rPr>
              <w:t>LeapMoney Website V2</w:t>
            </w:r>
          </w:p>
        </w:tc>
        <w:tc>
          <w:tcPr>
            <w:tcW w:w="2700" w:type="dxa"/>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40" w:type="dxa"/>
              <w:right w:w="140" w:type="dxa"/>
            </w:tcMar>
          </w:tcPr>
          <w:p>
            <w:r>
              <w:rPr>
                <w:rFonts w:ascii="Arial" w:hAnsi="Arial"/>
                <w:b/>
                <w:color w:val="94A3B8"/>
                <w:sz w:val="16"/>
              </w:rPr>
              <w:t>Owner</w:t>
              <w:br/>
            </w:r>
            <w:r>
              <w:rPr>
                <w:rFonts w:ascii="Arial" w:hAnsi="Arial"/>
                <w:color w:val="0B1220"/>
                <w:sz w:val="18"/>
              </w:rPr>
              <w:t>LeapMoney Founding Team</w:t>
            </w:r>
          </w:p>
        </w:tc>
        <w:tc>
          <w:tcPr>
            <w:tcW w:w="2700" w:type="dxa"/>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40" w:type="dxa"/>
              <w:right w:w="140" w:type="dxa"/>
            </w:tcMar>
          </w:tcPr>
          <w:p>
            <w:r>
              <w:rPr>
                <w:rFonts w:ascii="Arial" w:hAnsi="Arial"/>
                <w:b/>
                <w:color w:val="94A3B8"/>
                <w:sz w:val="16"/>
              </w:rPr>
              <w:t>Status</w:t>
              <w:br/>
            </w:r>
            <w:r>
              <w:rPr>
                <w:rFonts w:ascii="Arial" w:hAnsi="Arial"/>
                <w:color w:val="0B1220"/>
                <w:sz w:val="18"/>
              </w:rPr>
              <w:t>FOR FOUNDER REVIEW</w:t>
            </w:r>
          </w:p>
        </w:tc>
      </w:tr>
    </w:tbl>
    <w:p>
      <w:pPr>
        <w:spacing w:before="0" w:after="0"/>
      </w:pPr>
      <w:r>
        <w:t xml:space="preserve"> </w:t>
      </w:r>
    </w:p>
    <w:p>
      <w:pPr>
        <w:spacing w:before="0" w:after="0"/>
      </w:pPr>
      <w:r>
        <w:t xml:space="preserve"> </w:t>
      </w:r>
    </w:p>
    <w:p>
      <w:pPr>
        <w:spacing w:before="0" w:after="0"/>
      </w:pPr>
      <w:r>
        <w:t xml:space="preserve"> </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20" w:type="dxa"/>
              <w:bottom w:w="120" w:type="dxa"/>
              <w:left w:w="200" w:type="dxa"/>
              <w:right w:w="200" w:type="dxa"/>
            </w:tcMar>
          </w:tcPr>
          <w:p>
            <w:pPr>
              <w:spacing w:before="20" w:after="20"/>
            </w:pPr>
            <w:r>
              <w:rPr>
                <w:rFonts w:ascii="Arial" w:hAnsi="Arial"/>
                <w:b w:val="0"/>
                <w:color w:val="334155"/>
                <w:sz w:val="19"/>
              </w:rPr>
              <w:t>Five perspectives. One verdict.</w:t>
              <w:br/>
              <w:br/>
              <w:t>This report analyses leapmoney.net against the full LeapMatch™ product vision (Phases 1–4) across five lenses: Founder, Product Manager, UX Architect, SEO Strategist, and Fintech Consultant. It covers 10 deliverables: Current Audit, Pages to Keep / Modify / Remove / Add, Navigation Structure, SEO Migration, Content Migration, Technical Migration, Effort Estimate, and Final Recommendation.</w:t>
              <w:br/>
              <w:br/>
              <w:t>Scope: leapmoney.net as of June 2026. Crawl methodology: HTTP fetch across all known URLs + Google index audit + meta-tag analysis.</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Table of Contents</w:t>
      </w:r>
    </w:p>
    <w:tbl>
      <w:tblPr>
        <w:jc w:val="left"/>
        <w:tblLook w:firstColumn="1" w:firstRow="1" w:lastColumn="0" w:lastRow="0" w:noHBand="0" w:noVBand="1" w:val="04A0"/>
        <w:tblW w:w="9360" w:type="dxa"/>
      </w:tblPr>
      <w:tblGrid>
        <w:gridCol w:w="600"/>
        <w:gridCol w:w="7560"/>
        <w:gridCol w:w="1200"/>
      </w:tblGrid>
      <w:tr>
        <w:tc>
          <w:tcPr>
            <w:tcW w:w="6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w:t>
            </w:r>
          </w:p>
        </w:tc>
        <w:tc>
          <w:tcPr>
            <w:tcW w:w="75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Section</w:t>
            </w:r>
          </w:p>
        </w:tc>
        <w:tc>
          <w:tcPr>
            <w:tcW w:w="1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Page</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1</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Executive Summary</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3</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2</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Crawl Findings — Current Website Audit</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4</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3</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Business Alignment Audit</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6</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4</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Information Architecture Audit</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8</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5</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Feature Coverage Audit</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10</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6</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SEO Audit</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11</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7</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Pages to Keep</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13</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8</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Pages to Modify</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14</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9</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Pages to Remove</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15</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10</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New Pages Required</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16</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11</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New Navigation Structure</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19</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12</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SEO Migration Strategy</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20</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13</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Content Migration Plan</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22</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14</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Technical Migration Plan</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23</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15</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Effort Estimate</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25</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16</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Final Recommendation</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26</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1  Executive Summary</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EFF6FF"/>
            <w:tcMar>
              <w:top w:w="120" w:type="dxa"/>
              <w:bottom w:w="120" w:type="dxa"/>
              <w:left w:w="200" w:type="dxa"/>
              <w:right w:w="200" w:type="dxa"/>
            </w:tcMar>
          </w:tcPr>
          <w:p>
            <w:pPr>
              <w:spacing w:before="20" w:after="20"/>
            </w:pPr>
            <w:r>
              <w:rPr>
                <w:rFonts w:ascii="Arial" w:hAnsi="Arial"/>
                <w:b w:val="0"/>
                <w:color w:val="0B1220"/>
                <w:sz w:val="22"/>
              </w:rPr>
              <w:t>VERDICT: The current leapmoney.net is not a website. It is a Lovable prototype deployed to a production domain. It cannot be upgraded to support the LeapMatch™ product vision. A full rebuild on Next.js 14 with SSR/SSG is the only viable path. Attempting to upgrade the existing site would cost more time and money than rebuilding it — and would produce an inferior result.</w:t>
            </w:r>
          </w:p>
        </w:tc>
      </w:tr>
    </w:tbl>
    <w:p>
      <w:pPr>
        <w:spacing w:before="0" w:after="0"/>
      </w:pPr>
      <w:r>
        <w:t xml:space="preserve"> </w:t>
      </w:r>
    </w:p>
    <w:p>
      <w:pPr>
        <w:spacing w:before="0" w:after="0"/>
      </w:pPr>
      <w:r>
        <w:t xml:space="preserve"> </w:t>
      </w:r>
    </w:p>
    <w:tbl>
      <w:tblPr>
        <w:jc w:val="left"/>
        <w:tblLook w:firstColumn="1" w:firstRow="1" w:lastColumn="0" w:lastRow="0" w:noHBand="0" w:noVBand="1" w:val="04A0"/>
        <w:tblW w:w="9360" w:type="dxa"/>
      </w:tblPr>
      <w:tblGrid>
        <w:gridCol w:w="1800"/>
        <w:gridCol w:w="2400"/>
        <w:gridCol w:w="2800"/>
        <w:gridCol w:w="2360"/>
      </w:tblGrid>
      <w:tr>
        <w:tc>
          <w:tcPr>
            <w:tcW w:w="1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Dimension</w:t>
            </w:r>
          </w:p>
        </w:tc>
        <w:tc>
          <w:tcPr>
            <w:tcW w:w="2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Current State</w:t>
            </w:r>
          </w:p>
        </w:tc>
        <w:tc>
          <w:tcPr>
            <w:tcW w:w="2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Required State</w:t>
            </w:r>
          </w:p>
        </w:tc>
        <w:tc>
          <w:tcPr>
            <w:tcW w:w="23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Gap Severity</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Technology</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Lovable SPA (client-side only)</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Next.js 14 with SSR/SSG</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CRITICAL</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SEO</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0 Google-indexed pages (confirmed)</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Full organic acquisition engine (50+ pages)</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CRITICAL</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Brand Positioning</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"Compare loans from 50+ banks" (generic)</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"AI-powered loan matching — LeapMatch™" (differentiated)</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CRITICAL</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Product Messaging</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 LeapMatch™, no LeapScore™, no AI features</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All 7 product pillars visible on homepage</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CRITICAL</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IA / Navigation</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Unknown (JS-rendered, unauditable)</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Structured 5-surface IA per Phase 4 spec</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CRITICAL</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Conversion Paths</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Single generic CTA ("Get Loan Offers")</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Multi-persona conversion paths (Borrower / DSA / Lender)</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HIGH</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DSA Positioning</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/dsa route exists, same meta as homepage</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Full DSA landing page with suite positioning</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HIGH</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Lender Portal</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 page exists</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Full lender landing + portal access</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HIGH</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Credit Health</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Not mentioned anywhere on site</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Standalone feature page with module explainers</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HIGH</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WhatsApp Journey</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Not mentioned anywhere on site</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WhatsApp CTA on every page + dedicated journey page</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MEDIUM</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Blog / Content</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1 blog post indexed, no blog listing indexed</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40+ articles in 6 months, full editorial calendar</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MEDIUM</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EMI Calculator</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Unknown (unauditable)</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SEO-optimised standalone calculator page</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MEDIUM</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Compliance Pages</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Unknown (RBI-required)</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Privacy Policy, Grievance Redressal, Terms, Fair Practices</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HIGH</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OG Social Image</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lovable.dev CDN (Lovable branding)</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LeapMoney branded image (1200×630px)</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MEDIUM</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Page-level Meta</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Single meta across ALL pages (every URL same title+desc)</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Unique meta per page (SEO requirement)</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CRITICAL</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2  Crawl Findings — Current Website Audit</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0FDF4"/>
            <w:tcMar>
              <w:top w:w="120" w:type="dxa"/>
              <w:bottom w:w="120" w:type="dxa"/>
              <w:left w:w="200" w:type="dxa"/>
              <w:right w:w="200" w:type="dxa"/>
            </w:tcMar>
          </w:tcPr>
          <w:p>
            <w:pPr>
              <w:spacing w:before="20" w:after="20"/>
            </w:pPr>
            <w:r>
              <w:rPr>
                <w:rFonts w:ascii="Arial" w:hAnsi="Arial"/>
                <w:b w:val="0"/>
                <w:color w:val="0B1220"/>
                <w:sz w:val="20"/>
              </w:rPr>
              <w:t>Crawl conducted June 16, 2026 via HTTP fetch across all known and guessed URLs. Google index audited via site:leapmoney.net operator. The site is a fully client-side rendered SPA — no content is visible to crawlers, Googlebot, or any tool that does not execute JavaScript.</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2.1  Technical Baseline</w:t>
      </w:r>
    </w:p>
    <w:tbl>
      <w:tblPr>
        <w:jc w:val="left"/>
        <w:tblLook w:firstColumn="1" w:firstRow="1" w:lastColumn="0" w:lastRow="0" w:noHBand="0" w:noVBand="1" w:val="04A0"/>
        <w:tblW w:w="9360" w:type="dxa"/>
      </w:tblPr>
      <w:tblGrid>
        <w:gridCol w:w="2000"/>
        <w:gridCol w:w="3800"/>
        <w:gridCol w:w="3560"/>
      </w:tblGrid>
      <w:tr>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Property</w:t>
            </w:r>
          </w:p>
        </w:tc>
        <w:tc>
          <w:tcPr>
            <w:tcW w:w="3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Observed Value</w:t>
            </w:r>
          </w:p>
        </w:tc>
        <w:tc>
          <w:tcPr>
            <w:tcW w:w="35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Impact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Platform / Builder</w:t>
            </w:r>
          </w:p>
        </w:tc>
        <w:tc>
          <w:tcPr>
            <w:tcW w:type="dxa" w:w="3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Lovable (no-code React SPA builder). Confirmed by OG image URL: lovable.dev/opengraph-image-p98pqg.png</w:t>
            </w:r>
          </w:p>
        </w:tc>
        <w:tc>
          <w:tcPr>
            <w:tcW w:type="dxa" w:w="3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CRITICAL — Lovable produces client-only React bundles with no SSR capability. Zero SEO value.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Rendering Model</w:t>
            </w:r>
          </w:p>
        </w:tc>
        <w:tc>
          <w:tcPr>
            <w:tcW w:type="dxa" w:w="3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Client-Side Rendering (CSR) only. Every URL returns identical empty HTML shell. Content loaded via JavaScript after page load.</w:t>
            </w:r>
          </w:p>
        </w:tc>
        <w:tc>
          <w:tcPr>
            <w:tcW w:type="dxa" w:w="3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CRITICAL — Google cannot index any content. LeapMoney is invisible to search engines.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Sitemap.xml</w:t>
            </w:r>
          </w:p>
        </w:tc>
        <w:tc>
          <w:tcPr>
            <w:tcW w:type="dxa" w:w="3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Does not exist. /sitemap.xml returns same HTML shell as homepage.</w:t>
            </w:r>
          </w:p>
        </w:tc>
        <w:tc>
          <w:tcPr>
            <w:tcW w:type="dxa" w:w="3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HIGH — Search engines have no URL inventory. Cannot crawl or index systematically.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Robots.txt</w:t>
            </w:r>
          </w:p>
        </w:tc>
        <w:tc>
          <w:tcPr>
            <w:tcW w:type="dxa" w:w="3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Exists. All user-agents allowed on /. No disallow rules. No sitemap directive.</w:t>
            </w:r>
          </w:p>
        </w:tc>
        <w:tc>
          <w:tcPr>
            <w:tcW w:type="dxa" w:w="3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MEDIUM — Robots.txt is correct in allowing all bots but missing sitemap reference.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Domain Title Tag</w:t>
            </w:r>
          </w:p>
        </w:tc>
        <w:tc>
          <w:tcPr>
            <w:tcW w:type="dxa" w:w="3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"LEAPMONEY - Compare Loan Offers from 50+ Banks | Powered by LEAPSYS" — identical on EVERY URL including /about, /personal-loan, /home-loan, /dsa, /blog, /blog/home-loan-vs-personal-loan.</w:t>
            </w:r>
          </w:p>
        </w:tc>
        <w:tc>
          <w:tcPr>
            <w:tcW w:type="dxa" w:w="3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CRITICAL — Title tag is the most important on-page SEO signal. One global title means every page competes with every other page for zero rankings.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Meta Description</w:t>
            </w:r>
          </w:p>
        </w:tc>
        <w:tc>
          <w:tcPr>
            <w:tcW w:type="dxa" w:w="3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"LEAPMONEY helps you compare and choose the best loan offers from 50+ banks and NBFCs. Personal Loan, Home Loan, Business Loan at lowest interest rates." — identical on EVERY URL.</w:t>
            </w:r>
          </w:p>
        </w:tc>
        <w:tc>
          <w:tcPr>
            <w:tcW w:type="dxa" w:w="3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CRITICAL — Google ignores duplicate meta descriptions and generates its own (usually worse) snippet.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OG Image</w:t>
            </w:r>
          </w:p>
        </w:tc>
        <w:tc>
          <w:tcPr>
            <w:tcW w:type="dxa" w:w="3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https://lovable.dev/opengraph-image-p98pqg.png — hosted on Lovable's CDN, generic Lovable image, not LeapMoney branded.</w:t>
            </w:r>
          </w:p>
        </w:tc>
        <w:tc>
          <w:tcPr>
            <w:tcW w:type="dxa" w:w="3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HIGH — Every link share on WhatsApp, LinkedIn, Twitter shows the Lovable image, not LeapMoney. Brand credibility gap.</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Author Meta</w:t>
            </w:r>
          </w:p>
        </w:tc>
        <w:tc>
          <w:tcPr>
            <w:tcW w:type="dxa" w:w="3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Leapsys — appears on every page. Unclear if Leapsys is the parent company or builder.</w:t>
            </w:r>
          </w:p>
        </w:tc>
        <w:tc>
          <w:tcPr>
            <w:tcW w:type="dxa" w:w="3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LOW — Brand confusion if Leapsys and LeapMoney are different entities.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Page-level Canonical</w:t>
            </w:r>
          </w:p>
        </w:tc>
        <w:tc>
          <w:tcPr>
            <w:tcW w:type="dxa" w:w="3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Cannot determine (JS-rendered). Likely no canonical tags.</w:t>
            </w:r>
          </w:p>
        </w:tc>
        <w:tc>
          <w:tcPr>
            <w:tcW w:type="dxa" w:w="3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MEDIUM — Risk of duplicate content penalties when V2 launches if not properly handled.</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HTTPS / Security</w:t>
            </w:r>
          </w:p>
        </w:tc>
        <w:tc>
          <w:tcPr>
            <w:tcW w:type="dxa" w:w="3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HTTPS confirmed (leapmoney.net redirects to https). SSL valid.</w:t>
            </w:r>
          </w:p>
        </w:tc>
        <w:tc>
          <w:tcPr>
            <w:tcW w:type="dxa" w:w="3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PASS — No action required.</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Mobile Viewport</w:t>
            </w:r>
          </w:p>
        </w:tc>
        <w:tc>
          <w:tcPr>
            <w:tcW w:type="dxa" w:w="3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Viewport meta tag present (width=device-width, initial-scale=1.0).</w:t>
            </w:r>
          </w:p>
        </w:tc>
        <w:tc>
          <w:tcPr>
            <w:tcW w:type="dxa" w:w="3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PASS — Mobile viewport declared correctly.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Core Web Vitals</w:t>
            </w:r>
          </w:p>
        </w:tc>
        <w:tc>
          <w:tcPr>
            <w:tcW w:type="dxa" w:w="3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Cannot measure (JS-rendered). LCP, FID, CLS unknown but likely poor for Lovable-built SPA without SSR.</w:t>
            </w:r>
          </w:p>
        </w:tc>
        <w:tc>
          <w:tcPr>
            <w:tcW w:type="dxa" w:w="3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MEDIUM — CWVs are a Google ranking factor. SPAs without SSR typically score poorly on LCP.</w:t>
            </w:r>
          </w:p>
        </w:tc>
      </w:tr>
    </w:tbl>
    <w:p>
      <w:pPr>
        <w:spacing w:before="0" w:after="0"/>
      </w:pPr>
      <w:r>
        <w:t xml:space="preserve"> </w:t>
      </w:r>
    </w:p>
    <w:p>
      <w:pPr>
        <w:spacing w:before="240" w:after="100"/>
      </w:pPr>
      <w:r>
        <w:rPr>
          <w:rFonts w:ascii="Arial" w:hAnsi="Arial"/>
          <w:b/>
          <w:color w:val="2563EB"/>
          <w:sz w:val="26"/>
        </w:rPr>
        <w:t>2.2  URL Inventory — All Known Routes</w:t>
      </w:r>
    </w:p>
    <w:tbl>
      <w:tblPr>
        <w:jc w:val="left"/>
        <w:tblLook w:firstColumn="1" w:firstRow="1" w:lastColumn="0" w:lastRow="0" w:noHBand="0" w:noVBand="1" w:val="04A0"/>
        <w:tblW w:w="9360" w:type="dxa"/>
      </w:tblPr>
      <w:tblGrid>
        <w:gridCol w:w="2400"/>
        <w:gridCol w:w="1000"/>
        <w:gridCol w:w="1000"/>
        <w:gridCol w:w="1200"/>
        <w:gridCol w:w="3760"/>
      </w:tblGrid>
      <w:tr>
        <w:tc>
          <w:tcPr>
            <w:tcW w:w="24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7"/>
              </w:rPr>
              <w:t>URL</w:t>
            </w:r>
          </w:p>
        </w:tc>
        <w:tc>
          <w:tcPr>
            <w:tcW w:w="1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7"/>
              </w:rPr>
              <w:t>HTTP Status</w:t>
            </w:r>
          </w:p>
        </w:tc>
        <w:tc>
          <w:tcPr>
            <w:tcW w:w="1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7"/>
              </w:rPr>
              <w:t>Unique Meta?</w:t>
            </w:r>
          </w:p>
        </w:tc>
        <w:tc>
          <w:tcPr>
            <w:tcW w:w="1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7"/>
              </w:rPr>
              <w:t>Google-Indexed?</w:t>
            </w:r>
          </w:p>
        </w:tc>
        <w:tc>
          <w:tcPr>
            <w:tcW w:w="37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7"/>
              </w:rPr>
              <w:t>Assessment</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200</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 — global</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Homepage. Content unknown (JS). Only entry point to product.</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/about</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200</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 — global</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w:t>
            </w:r>
          </w:p>
        </w:tc>
        <w:tc>
          <w:tcPr>
            <w:tcW w:type="dxa" w:w="3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About page exists. Same shell as homepage.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/personal-loan</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200</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 — global</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Category page exists. No unique meta. Zero SEO value.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/home-loan</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200</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 — global</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w:t>
            </w:r>
          </w:p>
        </w:tc>
        <w:tc>
          <w:tcPr>
            <w:tcW w:type="dxa" w:w="3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Category page exists. No unique meta. Zero SEO value.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/business-loan</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200</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 — global</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Category page exists. No unique meta. Zero SEO value.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/dsa</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200</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 — global</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w:t>
            </w:r>
          </w:p>
        </w:tc>
        <w:tc>
          <w:tcPr>
            <w:tcW w:type="dxa" w:w="3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DSA page exists. No unique meta. No DSA Suite messaging.</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/blog</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200</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 — global</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Blog listing page. Not indexed. Content unknown.</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/blog/home-loan-vs-personal-loan</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200</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 — global</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Yes (1 result found)</w:t>
            </w:r>
          </w:p>
        </w:tc>
        <w:tc>
          <w:tcPr>
            <w:tcW w:type="dxa" w:w="3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Only indexed page. No unique meta. Blog content unknown.</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/sitemap.xml</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200 (wrong)</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N/A</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Returns HTML shell instead of XML. Broken.</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/lender</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404/unknown</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N/A</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w:t>
            </w:r>
          </w:p>
        </w:tc>
        <w:tc>
          <w:tcPr>
            <w:tcW w:type="dxa" w:w="3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 lender portal landing page detected.</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/calculator</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404/unknown</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N/A</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 EMI calculator page detected.</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/privacy-policy</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404/unknown</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N/A</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No</w:t>
            </w:r>
          </w:p>
        </w:tc>
        <w:tc>
          <w:tcPr>
            <w:tcW w:type="dxa" w:w="3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RBI-required compliance page — may exist but unverifiable.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/grievance</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404/unknown</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N/A</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No</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RBI-required GRO page — likely missing.</w:t>
            </w:r>
          </w:p>
        </w:tc>
      </w:tr>
    </w:tbl>
    <w:p>
      <w:pPr>
        <w:spacing w:before="0" w:after="0"/>
      </w:pPr>
      <w:r>
        <w:t xml:space="preserve"> </w:t>
      </w:r>
    </w:p>
    <w:p>
      <w:pPr>
        <w:spacing w:before="240" w:after="100"/>
      </w:pPr>
      <w:r>
        <w:rPr>
          <w:rFonts w:ascii="Arial" w:hAnsi="Arial"/>
          <w:b/>
          <w:color w:val="2563EB"/>
          <w:sz w:val="26"/>
        </w:rPr>
        <w:t>2.3  Google Index Audit</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5F3FF"/>
            <w:tcMar>
              <w:top w:w="120" w:type="dxa"/>
              <w:bottom w:w="120" w:type="dxa"/>
              <w:left w:w="200" w:type="dxa"/>
              <w:right w:w="200" w:type="dxa"/>
            </w:tcMar>
          </w:tcPr>
          <w:p>
            <w:pPr>
              <w:spacing w:before="20" w:after="20"/>
            </w:pPr>
            <w:r>
              <w:rPr>
                <w:rFonts w:ascii="Arial" w:hAnsi="Arial"/>
                <w:b w:val="0"/>
                <w:color w:val="0B1220"/>
                <w:sz w:val="20"/>
              </w:rPr>
              <w:t>site:leapmoney.net — Google returns: 0 results from leapmoney.net.</w:t>
              <w:br/>
              <w:br/>
              <w:t>Only 1 page from leapmoney.net appears in any Google search results: /blog/home-loan-vs-personal-loan, found via a keyword search (not site: operator).</w:t>
              <w:br/>
              <w:br/>
              <w:t>This means: A borrower searching "personal loan India", "best home loan rates", "loan comparison", "DSA agent platform" — or ANY query relevant to LeapMoney's business — will NEVER find leapmoney.net in organic search results.</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3  Business Alignment Audit</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EFF6FF"/>
            <w:tcMar>
              <w:top w:w="120" w:type="dxa"/>
              <w:bottom w:w="120" w:type="dxa"/>
              <w:left w:w="200" w:type="dxa"/>
              <w:right w:w="200" w:type="dxa"/>
            </w:tcMar>
          </w:tcPr>
          <w:p>
            <w:pPr>
              <w:spacing w:before="20" w:after="20"/>
            </w:pPr>
            <w:r>
              <w:rPr>
                <w:rFonts w:ascii="Arial" w:hAnsi="Arial"/>
                <w:b w:val="0"/>
                <w:color w:val="0B1220"/>
                <w:sz w:val="20"/>
              </w:rPr>
              <w:t>The current website is evaluated against the seven product pillars defined in Phase 1 (Vision &amp; Positioning). Each pillar is assessed for: presence on site, messaging quality, and conversion support.</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3.1  Product Pillar Coverage</w:t>
      </w:r>
    </w:p>
    <w:tbl>
      <w:tblPr>
        <w:jc w:val="left"/>
        <w:tblLook w:firstColumn="1" w:firstRow="1" w:lastColumn="0" w:lastRow="0" w:noHBand="0" w:noVBand="1" w:val="04A0"/>
        <w:tblW w:w="9360" w:type="dxa"/>
      </w:tblPr>
      <w:tblGrid>
        <w:gridCol w:w="1800"/>
        <w:gridCol w:w="1000"/>
        <w:gridCol w:w="1800"/>
        <w:gridCol w:w="1400"/>
        <w:gridCol w:w="3360"/>
      </w:tblGrid>
      <w:tr>
        <w:tc>
          <w:tcPr>
            <w:tcW w:w="1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Product Pillar</w:t>
            </w:r>
          </w:p>
        </w:tc>
        <w:tc>
          <w:tcPr>
            <w:tcW w:w="1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Present on Site?</w:t>
            </w:r>
          </w:p>
        </w:tc>
        <w:tc>
          <w:tcPr>
            <w:tcW w:w="1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Messaging Quality</w:t>
            </w:r>
          </w:p>
        </w:tc>
        <w:tc>
          <w:tcPr>
            <w:tcW w:w="1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Conversion Support</w:t>
            </w:r>
          </w:p>
        </w:tc>
        <w:tc>
          <w:tcPr>
            <w:tcW w:w="33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Finding</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LeapMatch™</w:t>
              <w:br/>
              <w:t>(AI Loan Matching)</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No</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Not mentioned anywhere. Site uses generic "compare loans" language.</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No dedicated CTA or flow for LeapMatch.</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The platform's primary differentiator is entirely absent from the website. Visitors have no way to understand that LeapMoney is anything other than a generic loan comparison site.</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LeapScore™</w:t>
              <w:br/>
              <w:t>(0–100 Credit Score)</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No</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Not mentioned. No "check your score" entry point.</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No score-check CTA anywhere.</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LeapScore is designed to be the borrower's first interaction and the product's primary acquisition hook. It does not exist on the current website.</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Credit Health Dashboard</w:t>
              <w:br/>
              <w:t>(7-module credit view)</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No</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Not mentioned.</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No feature page. No module explainer.</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Completely absent. The retention and engagement feature — the reason borrowers return between loan applications — has zero presence.</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AI Bank Comparison Engine</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No</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Not mentioned. Site claims "compare from 50+ banks" generically.</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No comparison tool CTA. No TCB positioning.</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The "True Cost of Borrowing" framing that differentiates LeapMoney from every competitor is not present.</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DSA Suite</w:t>
              <w:br/>
              <w:t>(8-module B2B SaaS)</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Partial</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/dsa route exists but has same meta as homepage. Content unknown but likely basic.</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Likely a basic "become a DSA" form. No suite positioning.</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The DSA page exists but almost certainly does not communicate the 8-module DSA Suite. It is probably a lead capture form, not a product positioning page.</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Lender Portal</w:t>
              <w:br/>
              <w:t>(5-role B2B tool)</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No</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No lender-facing page found.</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 No lender acquisition path.</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Lenders visiting leapmoney.net have no entry point. The B2B lender side of the marketplace has zero web presence.</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Referral Partner Ecosystem</w:t>
              <w:br/>
              <w:t>(7 partner types)</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No</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No partner page found.</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 No partner acquisition path.</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The referral partner programme is invisible. Connectors, sub-brokers, accountants, and technology partners have no way to discover or join the platform.</w:t>
            </w:r>
          </w:p>
        </w:tc>
      </w:tr>
    </w:tbl>
    <w:p>
      <w:pPr>
        <w:spacing w:before="0" w:after="0"/>
      </w:pPr>
      <w:r>
        <w:t xml:space="preserve"> </w:t>
      </w:r>
    </w:p>
    <w:p>
      <w:pPr>
        <w:spacing w:before="240" w:after="100"/>
      </w:pPr>
      <w:r>
        <w:rPr>
          <w:rFonts w:ascii="Arial" w:hAnsi="Arial"/>
          <w:b/>
          <w:color w:val="2563EB"/>
          <w:sz w:val="26"/>
        </w:rPr>
        <w:t>3.2  Positioning Analysis</w:t>
      </w:r>
    </w:p>
    <w:tbl>
      <w:tblPr>
        <w:jc w:val="left"/>
        <w:tblLook w:firstColumn="1" w:firstRow="1" w:lastColumn="0" w:lastRow="0" w:noHBand="0" w:noVBand="1" w:val="04A0"/>
        <w:tblW w:w="9360" w:type="dxa"/>
      </w:tblPr>
      <w:tblGrid>
        <w:gridCol w:w="1600"/>
        <w:gridCol w:w="2200"/>
        <w:gridCol w:w="2600"/>
        <w:gridCol w:w="2960"/>
      </w:tblGrid>
      <w:tr>
        <w:tc>
          <w:tcPr>
            <w:tcW w:w="16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Attribute</w:t>
            </w:r>
          </w:p>
        </w:tc>
        <w:tc>
          <w:tcPr>
            <w:tcW w:w="2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Current Positioning</w:t>
            </w:r>
          </w:p>
        </w:tc>
        <w:tc>
          <w:tcPr>
            <w:tcW w:w="26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Required Positioning (Phase 1 Vision)</w:t>
            </w:r>
          </w:p>
        </w:tc>
        <w:tc>
          <w:tcPr>
            <w:tcW w:w="29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Gap</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Primary Value Proposition</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"Best Loan Offers at Lowest Rates" — identical to Paisabazaar 2012, BankBazaar 2015, and every loan aggregator that has existed for the last decade.</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"India's first AI-powered loan matching engine — get matched in 2 minutes, not applications."</w:t>
            </w:r>
          </w:p>
        </w:tc>
        <w:tc>
          <w:tcPr>
            <w:tcW w:type="dxa" w:w="2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The current tagline is not just weak — it is actively harmful. It positions LeapMoney as a generic commodity in a market Paisabazaar has dominated for 15 years.</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Target Audience Signal</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 audience signal. Generic "you" language. Serves no specific persona.</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Three clear personas: Borrower (LeapScore™ + matching), DSA Agent (Suite + commission transparency), Lender (lead quality + portal).</w:t>
            </w:r>
          </w:p>
        </w:tc>
        <w:tc>
          <w:tcPr>
            <w:tcW w:type="dxa" w:w="2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Current site serves one audience generically. Platform's strength is serving three audiences specifically.</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AI / Technology Claim</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 AI claim. No technology differentiation stated.</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"Powered by LeapMatch™ AI" — with the algorithm explained in plain English.</w:t>
            </w:r>
          </w:p>
        </w:tc>
        <w:tc>
          <w:tcPr>
            <w:tcW w:type="dxa" w:w="2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In 2026, every financial platform claims "AI." LeapMoney's specific AI claim (APE approval prediction, SHAP explainability) is actually defensible and is not being used.</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Trust Signals</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"50+ banks and NBFCs" (unverified, possibly inaccurate count). No lender logos. No customer testimonials. No approval count.</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Lender logo grid (actual signed partners). Approval count ("X loans matched this month"). LeapScore track record. Trust badges: RBI-registered, CIBIL partner, DPDP compliant.</w:t>
            </w:r>
          </w:p>
        </w:tc>
        <w:tc>
          <w:tcPr>
            <w:tcW w:type="dxa" w:w="2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Trust is the #1 barrier to conversion in Indian fintech. The current site has near-zero trust infrastructure.</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Competitive Differentiation</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None visible. Identical positioning to all competitors.</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Three differentiators on homepage: (1) LeapScore™ — not just CIBIL, (2) Approval probability — not just rate comparison, (3) TCB — not just interest rate.</w:t>
            </w:r>
          </w:p>
        </w:tc>
        <w:tc>
          <w:tcPr>
            <w:tcW w:type="dxa" w:w="2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 borrower comparing leapmoney.net to paisabazaar.com today would choose Paisabazaar (larger brand, more trust, same proposition). This must change.</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4  Information Architecture Audit</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0FDF4"/>
            <w:tcMar>
              <w:top w:w="120" w:type="dxa"/>
              <w:bottom w:w="120" w:type="dxa"/>
              <w:left w:w="200" w:type="dxa"/>
              <w:right w:w="200" w:type="dxa"/>
            </w:tcMar>
          </w:tcPr>
          <w:p>
            <w:pPr>
              <w:spacing w:before="20" w:after="20"/>
            </w:pPr>
            <w:r>
              <w:rPr>
                <w:rFonts w:ascii="Arial" w:hAnsi="Arial"/>
                <w:b w:val="0"/>
                <w:color w:val="0B1220"/>
                <w:sz w:val="20"/>
              </w:rPr>
              <w:t>Because the site is fully client-rendered, the navigation structure cannot be directly audited from HTTP fetches. Assessment is based on inferred structure from known routes, meta-tag analysis, and the prior LeapMoney audit (June 2026). Key IA findings are drawn from the observable URL structure and positioning evidence.</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4.1  Inferred Current IA vs. Required V2 IA</w:t>
      </w:r>
    </w:p>
    <w:tbl>
      <w:tblPr>
        <w:jc w:val="left"/>
        <w:tblLook w:firstColumn="1" w:firstRow="1" w:lastColumn="0" w:lastRow="0" w:noHBand="0" w:noVBand="1" w:val="04A0"/>
        <w:tblW w:w="9360" w:type="dxa"/>
      </w:tblPr>
      <w:tblGrid>
        <w:gridCol w:w="1800"/>
        <w:gridCol w:w="2200"/>
        <w:gridCol w:w="2400"/>
        <w:gridCol w:w="2960"/>
      </w:tblGrid>
      <w:tr>
        <w:tc>
          <w:tcPr>
            <w:tcW w:w="18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IA Dimension</w:t>
            </w:r>
          </w:p>
        </w:tc>
        <w:tc>
          <w:tcPr>
            <w:tcW w:w="22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Current (Inferred)</w:t>
            </w:r>
          </w:p>
        </w:tc>
        <w:tc>
          <w:tcPr>
            <w:tcW w:w="24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V2 Required (Phase 4 Spec)</w:t>
            </w:r>
          </w:p>
        </w:tc>
        <w:tc>
          <w:tcPr>
            <w:tcW w:w="29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Gap</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Primary Navigation</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Likely: Home, Personal Loan, Home Loan, Business Loan, DSA, Blog. Single horizontal nav. No audience-based routing.</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3-portal architecture: (1) Borrower web app (/dashboard). (2) DSA Suite (dsa.leapmoney.net). (3) Lender Portal (lender.leapmoney.net). Public site with persona-based header nav.</w:t>
            </w:r>
          </w:p>
        </w:tc>
        <w:tc>
          <w:tcPr>
            <w:tcW w:type="dxa" w:w="2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Current IA treats all users as one audience. V2 must branch immediately into three distinct surfaces. This requires a complete information architecture rebuild, not a modification.</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Conversion Funnel</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Unknown entry → Generic "Get Loan Offers" CTA → Form → Unknown. Single funnel for all users.</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Borrower: Homepage → "Check My Score" → OTP → Profile → LeapScore Reveal → Matches. DSA: /dsa → "Join DSA Suite" → Application → Onboarding. Lender: /lenders → "Partner with Us" → Demo request.</w:t>
            </w:r>
          </w:p>
        </w:tc>
        <w:tc>
          <w:tcPr>
            <w:tcW w:type="dxa" w:w="2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 persona-specific funnel exists. All three audiences are likely hitting the same CTA and same form — with massive drop-off because the experience fits nobody specifically.</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Content Hierarchy</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Product categories (Personal Loan, Home Loan) at the top level. No feature hierarchy.</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Features (LeapScore, LeapMatch, Credit Health) &gt; Loan Types &gt; Blog &gt; Calculators. Features drive differentiation; loan types serve SEO.</w:t>
            </w:r>
          </w:p>
        </w:tc>
        <w:tc>
          <w:tcPr>
            <w:tcW w:type="dxa" w:w="2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Current site reverses the value hierarchy. Generic loan-type pages provide no differentiation; they only compete in a keyword space already dominated by Paisabazaar, BankBazaar, and lenders themselves.</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Mobile Experience</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Viewport tag present. Responsive likely (Lovable generates responsive layouts). But full JS-render before content visible — poor Core Web Vitals.</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Mobile-first per Phase 4 spec: bottom tab bar on authenticated app, thumb-zone compliance, 390px primary design viewport, offline PWA caching.</w:t>
            </w:r>
          </w:p>
        </w:tc>
        <w:tc>
          <w:tcPr>
            <w:tcW w:type="dxa" w:w="2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Current site may look OK on mobile visually but fails the performance requirements for Tier 2/3 users on 4G/2G. Not built on a mobile-first architecture.</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User Flow — Borrower</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Land → See generic hero → Click CTA → Fill form → ???. No score check, no profile build, no match flow.</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Land → "Check My Score Free" CTA → OTP → 3 questions → PAN verify → LeapScore reveal → Match results → Apply.</w:t>
            </w:r>
          </w:p>
        </w:tc>
        <w:tc>
          <w:tcPr>
            <w:tcW w:type="dxa" w:w="2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The current flow (if it exists) does not follow the Phase 2 LeapMatch orchestration architecture. Any flow built in Lovable will be a prototype flow, not the production architecture.</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User Flow — DSA</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Land on /dsa → Likely a "Join us" form. No suite preview. No commission transparency.</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/dsa landing → Suite feature showcase → Commission model explainer → "Start Matching" CTA → DSA onboarding flow → dsa.leapmoney.net app.</w:t>
            </w:r>
          </w:p>
        </w:tc>
        <w:tc>
          <w:tcPr>
            <w:tcW w:type="dxa" w:w="2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DSA flow is missing the most important conversion driver: showing the DSA how much they will earn and how the suite makes their work easier. This must be the primary content of the DSA landing page.</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User Flow — Lender</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 lender flow. No lender page.</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/lenders → Lead quality explainer → Portfolio distribution data → "Request Demo" CTA → Lender onboarding → lender.leapmoney.net portal.</w:t>
            </w:r>
          </w:p>
        </w:tc>
        <w:tc>
          <w:tcPr>
            <w:tcW w:type="dxa" w:w="2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Lender acquisition has no web presence. This is a bilateral marketplace — the website must equally serve supply (lenders) and demand (borrowers/DSAs).</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5  Feature Coverage Audit</w:t>
      </w:r>
    </w:p>
    <w:tbl>
      <w:tblPr>
        <w:jc w:val="left"/>
        <w:tblLook w:firstColumn="1" w:firstRow="1" w:lastColumn="0" w:lastRow="0" w:noHBand="0" w:noVBand="1" w:val="04A0"/>
        <w:tblW w:w="9360" w:type="dxa"/>
      </w:tblPr>
      <w:tblGrid>
        <w:gridCol w:w="2000"/>
        <w:gridCol w:w="1200"/>
        <w:gridCol w:w="1800"/>
        <w:gridCol w:w="2800"/>
        <w:gridCol w:w="1560"/>
      </w:tblGrid>
      <w:tr>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Feature / Surface</w:t>
            </w:r>
          </w:p>
        </w:tc>
        <w:tc>
          <w:tcPr>
            <w:tcW w:w="1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Current Page?</w:t>
            </w:r>
          </w:p>
        </w:tc>
        <w:tc>
          <w:tcPr>
            <w:tcW w:w="1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Current Coverage</w:t>
            </w:r>
          </w:p>
        </w:tc>
        <w:tc>
          <w:tcPr>
            <w:tcW w:w="2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Required V2 Coverage</w:t>
            </w:r>
          </w:p>
        </w:tc>
        <w:tc>
          <w:tcPr>
            <w:tcW w:w="15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Priority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LeapMatch™</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None</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Not mentioned anywhere</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Homepage hero, dedicated /leapmatch feature page, inline on Personal/Home/Business loan pages</w:t>
            </w:r>
          </w:p>
        </w:tc>
        <w:tc>
          <w:tcPr>
            <w:tcW w:type="dxa" w:w="1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P0</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LeapScore™</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None</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Not mentioned</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Standalone /leapscore page + dashboard entry flow + "Check Your Score Free" as global CTA</w:t>
            </w:r>
          </w:p>
        </w:tc>
        <w:tc>
          <w:tcPr>
            <w:tcW w:type="dxa" w:w="1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P0</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Credit Health Dashboard</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None</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Not mentioned</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/credit-health page with 7-module explainer + interactive preview</w:t>
            </w:r>
          </w:p>
        </w:tc>
        <w:tc>
          <w:tcPr>
            <w:tcW w:type="dxa" w:w="1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P0</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AI Bank Comparison Engine</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None</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Not mentioned</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/compare feature page + embedded on /personal-loan, /home-loan etc.</w:t>
            </w:r>
          </w:p>
        </w:tc>
        <w:tc>
          <w:tcPr>
            <w:tcW w:type="dxa" w:w="1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P1</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LeapMatch Application Tracker</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None</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Not mentioned</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Mentioned on /leapmatch page + app onboarding flow</w:t>
            </w:r>
          </w:p>
        </w:tc>
        <w:tc>
          <w:tcPr>
            <w:tcW w:type="dxa" w:w="1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P1</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DSA Suite</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/dsa exists</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Likely basic form. No suite positioning.</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Full /dsa landing with 8-module showcase, commission calculator, "Join" CTA</w:t>
            </w:r>
          </w:p>
        </w:tc>
        <w:tc>
          <w:tcPr>
            <w:tcW w:type="dxa" w:w="1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P0</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DSA Commission Tracker</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None</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Not mentioned</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Referenced on /dsa page as key feature. Not a standalone public page.</w:t>
            </w:r>
          </w:p>
        </w:tc>
        <w:tc>
          <w:tcPr>
            <w:tcW w:type="dxa" w:w="1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P1</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Lender Portal</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None</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 page</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/lenders landing: lead quality proof, portal demo, onboarding CTA</w:t>
            </w:r>
          </w:p>
        </w:tc>
        <w:tc>
          <w:tcPr>
            <w:tcW w:type="dxa" w:w="1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P0</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Lender Analytics</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None</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 page</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Mentioned on /lenders page as key differentiator. Not standalone public page.</w:t>
            </w:r>
          </w:p>
        </w:tc>
        <w:tc>
          <w:tcPr>
            <w:tcW w:type="dxa" w:w="1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P1</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Referral Partner Programme</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None</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 page</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/partners: 7 partner types explained, commission model, sign-up form</w:t>
            </w:r>
          </w:p>
        </w:tc>
        <w:tc>
          <w:tcPr>
            <w:tcW w:type="dxa" w:w="1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P1</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WhatsApp Journey</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None</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Not mentioned</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WhatsApp CTA on every public page. Dedicated /whatsapp-loan page for SEO + entry point</w:t>
            </w:r>
          </w:p>
        </w:tc>
        <w:tc>
          <w:tcPr>
            <w:tcW w:type="dxa" w:w="1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P1</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EMI Calculator</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Unknown (unauditable)</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Possibly a widget</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Standalone /emi-calculator page with full SSR content for SEO</w:t>
            </w:r>
          </w:p>
        </w:tc>
        <w:tc>
          <w:tcPr>
            <w:tcW w:type="dxa" w:w="1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P0</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Blog / Financial Education</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/blog + 1 post indexed</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Minimal. Only 1 indexed post.</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40+ articles at launch. 6 pillar pages. Full editorial calendar.</w:t>
            </w:r>
          </w:p>
        </w:tc>
        <w:tc>
          <w:tcPr>
            <w:tcW w:type="dxa" w:w="1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P1</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Loan Category Pages</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/personal-loan, /home-loan, /business-loan exist</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 SEO value (JS-rendered, no unique meta)</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SSR pages with full content, FAQ Schema, lender comparison tables, eligibility info</w:t>
            </w:r>
          </w:p>
        </w:tc>
        <w:tc>
          <w:tcPr>
            <w:tcW w:type="dxa" w:w="1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P0</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Compliance Pages</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Unknown</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Possibly exist but unverifiable</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/privacy-policy, /terms, /grievance-redressal, /fair-practices-code — all RBI-required</w:t>
            </w:r>
          </w:p>
        </w:tc>
        <w:tc>
          <w:tcPr>
            <w:tcW w:type="dxa" w:w="1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P0 (Legal)</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City-Specific Landing Pages</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None</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 page</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/personal-loan-mumbai, /home-loan-bangalore etc. — key Tier 2/3 SEO opportunity</w:t>
            </w:r>
          </w:p>
        </w:tc>
        <w:tc>
          <w:tcPr>
            <w:tcW w:type="dxa" w:w="1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P2</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Lender-Specific Pages</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None</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 page</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/hdfc-personal-loan, /sbi-home-loan etc. — high-intent SEO pages</w:t>
            </w:r>
          </w:p>
        </w:tc>
        <w:tc>
          <w:tcPr>
            <w:tcW w:type="dxa" w:w="1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P2</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6  SEO Audit</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0FDF4"/>
            <w:tcMar>
              <w:top w:w="120" w:type="dxa"/>
              <w:bottom w:w="120" w:type="dxa"/>
              <w:left w:w="200" w:type="dxa"/>
              <w:right w:w="200" w:type="dxa"/>
            </w:tcMar>
          </w:tcPr>
          <w:p>
            <w:pPr>
              <w:spacing w:before="20" w:after="20"/>
            </w:pPr>
            <w:r>
              <w:rPr>
                <w:rFonts w:ascii="Arial" w:hAnsi="Arial"/>
                <w:b w:val="0"/>
                <w:color w:val="0B1220"/>
                <w:sz w:val="20"/>
              </w:rPr>
              <w:t>The current SEO position is not "weak" — it is zero. LeapMoney has no measurable organic search presence. This means SEO is entirely a greenfield opportunity — there are no rankings to protect, no penalties to recover from, no legacy content to preserve. The V2 site launches with zero SEO debt.</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6.1  SEO Findings Summary</w:t>
      </w:r>
    </w:p>
    <w:tbl>
      <w:tblPr>
        <w:jc w:val="left"/>
        <w:tblLook w:firstColumn="1" w:firstRow="1" w:lastColumn="0" w:lastRow="0" w:noHBand="0" w:noVBand="1" w:val="04A0"/>
        <w:tblW w:w="9360" w:type="dxa"/>
      </w:tblPr>
      <w:tblGrid>
        <w:gridCol w:w="2000"/>
        <w:gridCol w:w="2600"/>
        <w:gridCol w:w="1000"/>
        <w:gridCol w:w="3760"/>
      </w:tblGrid>
      <w:tr>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SEO Factor</w:t>
            </w:r>
          </w:p>
        </w:tc>
        <w:tc>
          <w:tcPr>
            <w:tcW w:w="26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Current Status</w:t>
            </w:r>
          </w:p>
        </w:tc>
        <w:tc>
          <w:tcPr>
            <w:tcW w:w="1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Severity</w:t>
            </w:r>
          </w:p>
        </w:tc>
        <w:tc>
          <w:tcPr>
            <w:tcW w:w="37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Detail</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Google-Indexed Pages</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1 page (out of unknown total)</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CRITICAL</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/blog/home-loan-vs-personal-loan is the only leapmoney.net URL appearing in Google search results. The site has no organic search traffic.</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Title Tags</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Same title on every page: "LEAPMONEY - Compare Loan Offers from 50+ Banks | Powered by LEAPSYS"</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CRITICAL</w:t>
            </w:r>
          </w:p>
        </w:tc>
        <w:tc>
          <w:tcPr>
            <w:tcW w:type="dxa" w:w="3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Google uses title tags as the primary relevance signal. One global title means every page is optimised for the same (wrong) keywords. "Powered by LEAPSYS" wastes 20 characters of the 60-char title budget.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Meta Descriptions</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Same description on every page</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CRITICAL</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Duplicate meta descriptions are ignored by Google. Google writes its own snippet — usually worse than a well-crafted description.</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Structured Data</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None detected (cannot run JS)</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HIGH</w:t>
            </w:r>
          </w:p>
        </w:tc>
        <w:tc>
          <w:tcPr>
            <w:tcW w:type="dxa" w:w="3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 Schema.org markup for: FAQPage, LoanOrCredit, Organization, BreadcrumbList. These directly affect rich snippet eligibility.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Sitemap</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 valid sitemap.xml</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HIGH</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Without a sitemap, Google cannot systematically discover and crawl LeapMoney URLs. New pages may take weeks/months to be indexed.</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Page Speed / LCP</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Unknown but likely poor</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HIGH</w:t>
            </w:r>
          </w:p>
        </w:tc>
        <w:tc>
          <w:tcPr>
            <w:tcW w:type="dxa" w:w="3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CSR SPAs without SSR consistently score &lt;50 on Google PageSpeed. LCP (Largest Contentful Paint) is particularly impacted — content appears only after JS bundle loads.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Keyword Targeting</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Not possible with current platform</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CRITICAL</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Each page needs unique targeted keywords. Current identical-meta architecture means zero keyword targeting across any page.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URL Structure</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Flat: /personal-loan, /home-loan, /dsa</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MEDIUM</w:t>
            </w:r>
          </w:p>
        </w:tc>
        <w:tc>
          <w:tcPr>
            <w:tcW w:type="dxa" w:w="3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URL structure is acceptable. V2 can extend it: /personal-loan → /personal-loan/best-rates-india → /personal-loan/mumbai etc. No redirect complexity at top level.</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Core Web Vitals</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Unknown (client-rendered)</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HIGH</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CWV are a confirmed Google ranking factor since 2021. CSR SPAs without SSR fail LCP almost universally. V2 Next.js SSR/SSG will fundamentally fix this.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Backlinks / Domain Authority</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Unknown. Low expected given zero organic presence.</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MEDIUM</w:t>
            </w:r>
          </w:p>
        </w:tc>
        <w:tc>
          <w:tcPr>
            <w:tcW w:type="dxa" w:w="3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Building domain authority through content, PR, and lender partnerships is a 12-month programme. Must start at V2 launch.</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Blog Strategy</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1 article indexed. No topical authority.</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HIGH</w:t>
            </w:r>
          </w:p>
        </w:tc>
        <w:tc>
          <w:tcPr>
            <w:tcW w:type="dxa" w:w="3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One article ("Home Loan vs Personal Loan") is too thin to build topical authority. Competitive SEO in the personal loan space requires 40–100 articles in a structured topic cluster.</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Local SEO</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Zero city-specific pages</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MEDIUM</w:t>
            </w:r>
          </w:p>
        </w:tc>
        <w:tc>
          <w:tcPr>
            <w:tcW w:type="dxa" w:w="3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Tier 2/3 city targeting (Nashik personal loan, Lucknow home loan) is lower competition and aligns with Phase 1 market strategy. None currently.</w:t>
            </w:r>
          </w:p>
        </w:tc>
      </w:tr>
    </w:tbl>
    <w:p>
      <w:pPr>
        <w:spacing w:before="0" w:after="0"/>
      </w:pPr>
      <w:r>
        <w:t xml:space="preserve"> </w:t>
      </w:r>
    </w:p>
    <w:p>
      <w:pPr>
        <w:spacing w:before="240" w:after="100"/>
      </w:pPr>
      <w:r>
        <w:rPr>
          <w:rFonts w:ascii="Arial" w:hAnsi="Arial"/>
          <w:b/>
          <w:color w:val="2563EB"/>
          <w:sz w:val="26"/>
        </w:rPr>
        <w:t>6.2  Keyword Opportunity Map</w:t>
      </w:r>
    </w:p>
    <w:tbl>
      <w:tblPr>
        <w:jc w:val="left"/>
        <w:tblLook w:firstColumn="1" w:firstRow="1" w:lastColumn="0" w:lastRow="0" w:noHBand="0" w:noVBand="1" w:val="04A0"/>
        <w:tblW w:w="9400" w:type="dxa"/>
      </w:tblPr>
      <w:tblGrid>
        <w:gridCol w:w="2800"/>
        <w:gridCol w:w="1600"/>
        <w:gridCol w:w="2000"/>
        <w:gridCol w:w="2200"/>
        <w:gridCol w:w="800"/>
      </w:tblGrid>
      <w:tr>
        <w:tc>
          <w:tcPr>
            <w:tcW w:w="28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Keyword Cluster</w:t>
            </w:r>
          </w:p>
        </w:tc>
        <w:tc>
          <w:tcPr>
            <w:tcW w:w="16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Estimated Monthly Volume</w:t>
            </w:r>
          </w:p>
        </w:tc>
        <w:tc>
          <w:tcPr>
            <w:tcW w:w="2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Competition</w:t>
            </w:r>
          </w:p>
        </w:tc>
        <w:tc>
          <w:tcPr>
            <w:tcW w:w="2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V2 Page to Target</w:t>
            </w:r>
          </w:p>
        </w:tc>
        <w:tc>
          <w:tcPr>
            <w:tcW w:w="8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Priority</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personal loan India</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2,00,000–5,00,000</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VERY HIGH (Paisabazaar, BankBazaar dominant)</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/personal-loan (SSR, full content)</w:t>
            </w:r>
          </w:p>
        </w:tc>
        <w:tc>
          <w:tcPr>
            <w:tcW w:type="dxa" w:w="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P0</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home loan interest rates 2026</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1,00,000–3,00,000</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VERY HIGH</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/home-loan (SSR, full content)</w:t>
            </w:r>
          </w:p>
        </w:tc>
        <w:tc>
          <w:tcPr>
            <w:tcW w:type="dxa" w:w="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P0</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check credit score free India</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50,000–2,00,000</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HIGH</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/leapscore (LeapScore feature page)</w:t>
            </w:r>
          </w:p>
        </w:tc>
        <w:tc>
          <w:tcPr>
            <w:tcW w:type="dxa" w:w="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P0</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personal loan eligibility checker</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30,000–1,00,000</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MEDIUM</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/leapmatch + /emi-calculator</w:t>
            </w:r>
          </w:p>
        </w:tc>
        <w:tc>
          <w:tcPr>
            <w:tcW w:type="dxa" w:w="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P0</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best personal loan for salaried employees</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20,000–50,000</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MEDIUM</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/personal-loan/salaried (sub-page)</w:t>
            </w:r>
          </w:p>
        </w:tc>
        <w:tc>
          <w:tcPr>
            <w:tcW w:type="dxa" w:w="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P1</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DSA loan agent registration India</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10,000–30,000</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LOW-MEDIUM</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/dsa (DSA landing)</w:t>
            </w:r>
          </w:p>
        </w:tc>
        <w:tc>
          <w:tcPr>
            <w:tcW w:type="dxa" w:w="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P0</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loan DSA commission structure</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5,000–15,000</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LOW</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/dsa#commission (DSA page section)</w:t>
            </w:r>
          </w:p>
        </w:tc>
        <w:tc>
          <w:tcPr>
            <w:tcW w:type="dxa" w:w="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P1</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personal loan Mumbai / Pune / Hyderabad</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5,000–30,000 (per city)</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MEDIUM-LOW</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/personal-loan-[city] (city pages)</w:t>
            </w:r>
          </w:p>
        </w:tc>
        <w:tc>
          <w:tcPr>
            <w:tcW w:type="dxa" w:w="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P1</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HDFC personal loan interest rate</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50,000–1,50,000</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HIGH</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/hdfc-personal-loan (lender page)</w:t>
            </w:r>
          </w:p>
        </w:tc>
        <w:tc>
          <w:tcPr>
            <w:tcW w:type="dxa" w:w="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P2</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CIBIL score improvement tips</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20,000–50,000</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MEDIUM</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/blog/improve-cibil-score (article)</w:t>
            </w:r>
          </w:p>
        </w:tc>
        <w:tc>
          <w:tcPr>
            <w:tcW w:type="dxa" w:w="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P1</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true cost of borrowing loan</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1,000–5,000</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LOW (novel concept)</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/compare (AI Comparison Engine page)</w:t>
            </w:r>
          </w:p>
        </w:tc>
        <w:tc>
          <w:tcPr>
            <w:tcW w:type="dxa" w:w="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P1</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WhatsApp loan apply India</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5,000–15,000</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LOW</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/whatsapp-loan (WhatsApp journey page)</w:t>
            </w:r>
          </w:p>
        </w:tc>
        <w:tc>
          <w:tcPr>
            <w:tcW w:type="dxa" w:w="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P1</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instant loan approval India</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30,000–1,00,000</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MEDIUM</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/leapmatch (hero keyword)</w:t>
            </w:r>
          </w:p>
        </w:tc>
        <w:tc>
          <w:tcPr>
            <w:tcW w:type="dxa" w:w="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P0</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loan against property NBFC</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10,000–30,000</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MEDIUM</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/loan-against-property (category)</w:t>
            </w:r>
          </w:p>
        </w:tc>
        <w:tc>
          <w:tcPr>
            <w:tcW w:type="dxa" w:w="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P2</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7  Pages to Keep</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5F3FF"/>
            <w:tcMar>
              <w:top w:w="120" w:type="dxa"/>
              <w:bottom w:w="120" w:type="dxa"/>
              <w:left w:w="200" w:type="dxa"/>
              <w:right w:w="200" w:type="dxa"/>
            </w:tcMar>
          </w:tcPr>
          <w:p>
            <w:pPr>
              <w:spacing w:before="20" w:after="20"/>
            </w:pPr>
            <w:r>
              <w:rPr>
                <w:rFonts w:ascii="Arial" w:hAnsi="Arial"/>
                <w:b w:val="0"/>
                <w:color w:val="0B1220"/>
                <w:sz w:val="20"/>
              </w:rPr>
              <w:t>Given the current site has zero SEO equity and no confirmed indexed content (except one blog post), "keeping pages" means preserving the URL structure so that V2 pages at the same URLs immediately capture any future link equity that builds. There is no legacy content to migrate — only URL paths to honour.</w:t>
            </w:r>
          </w:p>
        </w:tc>
      </w:tr>
    </w:tbl>
    <w:p>
      <w:pPr>
        <w:spacing w:before="0" w:after="0"/>
      </w:pPr>
      <w:r>
        <w:t xml:space="preserve"> </w:t>
      </w:r>
    </w:p>
    <w:p>
      <w:pPr>
        <w:spacing w:before="0" w:after="0"/>
      </w:pPr>
      <w:r>
        <w:t xml:space="preserve"> </w:t>
      </w:r>
    </w:p>
    <w:tbl>
      <w:tblPr>
        <w:jc w:val="left"/>
        <w:tblLook w:firstColumn="1" w:firstRow="1" w:lastColumn="0" w:lastRow="0" w:noHBand="0" w:noVBand="1" w:val="04A0"/>
        <w:tblW w:w="9360" w:type="dxa"/>
      </w:tblPr>
      <w:tblGrid>
        <w:gridCol w:w="2000"/>
        <w:gridCol w:w="1000"/>
        <w:gridCol w:w="4000"/>
        <w:gridCol w:w="2360"/>
      </w:tblGrid>
      <w:tr>
        <w:tc>
          <w:tcPr>
            <w:tcW w:w="20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URL</w:t>
            </w:r>
          </w:p>
        </w:tc>
        <w:tc>
          <w:tcPr>
            <w:tcW w:w="10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Keep Decision</w:t>
            </w:r>
          </w:p>
        </w:tc>
        <w:tc>
          <w:tcPr>
            <w:tcW w:w="40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V2 Treatment</w:t>
            </w:r>
          </w:p>
        </w:tc>
        <w:tc>
          <w:tcPr>
            <w:tcW w:w="23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Reason</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KEEP</w:t>
            </w:r>
          </w:p>
        </w:tc>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Full rebuild as V2 homepage. Same URL. New content, SSR, unique meta.</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Root URL must stay. All future brand link-building flows here.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/personal-loan</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KEEP</w:t>
            </w:r>
          </w:p>
        </w:tc>
        <w:tc>
          <w:tcPr>
            <w:tcW w:type="dxa" w:w="4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Rebuild as full SSR category page with unique meta, FAQ schema, lender comparison tables, eligibility info, and LeapMatch™ CTA.</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High-value URL. Even with zero current equity, this is the right URL for the target keyword. Build the V2 page here.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/home-loan</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KEEP</w:t>
            </w:r>
          </w:p>
        </w:tc>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Same treatment as /personal-loan.</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Same rationale. URL structure is correct.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/business-loan</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KEEP</w:t>
            </w:r>
          </w:p>
        </w:tc>
        <w:tc>
          <w:tcPr>
            <w:tcW w:type="dxa" w:w="4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Same treatment as /personal-loan.</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Same rationale.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/dsa</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KEEP</w:t>
            </w:r>
          </w:p>
        </w:tc>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Rebuild completely as DSA Suite landing page with 8-module showcase, commission model, "Join" CTA.</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URL path is correct for the DSA audience. Rebuild the content entirely.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/blog</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KEEP</w:t>
            </w:r>
          </w:p>
        </w:tc>
        <w:tc>
          <w:tcPr>
            <w:tcW w:type="dxa" w:w="4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Rebuild as SSR blog listing with full article index, category filters, search.</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Blog URL must stay. All editorial link-building targets /blog/... URLs.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/blog/home-loan-vs-personal-loan</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KEEP + UPGRADE</w:t>
            </w:r>
          </w:p>
        </w:tc>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Rebuild as full SSR article with unique meta, FAQ Schema, internal links to /home-loan and /personal-loan, author byline.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This is the ONLY page Google has indexed. Must be the V2's first SSR article. Preserve exact URL, upgrade content quality.</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8  Pages to Modify</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20" w:type="dxa"/>
              <w:bottom w:w="120" w:type="dxa"/>
              <w:left w:w="200" w:type="dxa"/>
              <w:right w:w="200" w:type="dxa"/>
            </w:tcMar>
          </w:tcPr>
          <w:p>
            <w:pPr>
              <w:spacing w:before="20" w:after="20"/>
            </w:pPr>
            <w:r>
              <w:rPr>
                <w:rFonts w:ascii="Arial" w:hAnsi="Arial"/>
                <w:b w:val="0"/>
                <w:color w:val="334155"/>
                <w:sz w:val="20"/>
              </w:rPr>
              <w:t>"Modify" means the URL and core content direction are correct but the page needs substantial rewriting, new SEO structure, and V2 design treatment. These pages need new content, not just visual refresh.</w:t>
            </w:r>
          </w:p>
        </w:tc>
      </w:tr>
    </w:tbl>
    <w:p>
      <w:pPr>
        <w:spacing w:before="0" w:after="0"/>
      </w:pPr>
      <w:r>
        <w:t xml:space="preserve"> </w:t>
      </w:r>
    </w:p>
    <w:p>
      <w:pPr>
        <w:spacing w:before="0" w:after="0"/>
      </w:pPr>
      <w:r>
        <w:t xml:space="preserve"> </w:t>
      </w:r>
    </w:p>
    <w:tbl>
      <w:tblPr>
        <w:jc w:val="left"/>
        <w:tblLook w:firstColumn="1" w:firstRow="1" w:lastColumn="0" w:lastRow="0" w:noHBand="0" w:noVBand="1" w:val="04A0"/>
        <w:tblW w:w="9360" w:type="dxa"/>
      </w:tblPr>
      <w:tblGrid>
        <w:gridCol w:w="1400"/>
        <w:gridCol w:w="2400"/>
        <w:gridCol w:w="3200"/>
        <w:gridCol w:w="2360"/>
      </w:tblGrid>
      <w:tr>
        <w:tc>
          <w:tcPr>
            <w:tcW w:w="1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URL</w:t>
            </w:r>
          </w:p>
        </w:tc>
        <w:tc>
          <w:tcPr>
            <w:tcW w:w="2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Current Content Direction</w:t>
            </w:r>
          </w:p>
        </w:tc>
        <w:tc>
          <w:tcPr>
            <w:tcW w:w="3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V2 Modification Required</w:t>
            </w:r>
          </w:p>
        </w:tc>
        <w:tc>
          <w:tcPr>
            <w:tcW w:w="23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Scope</w:t>
            </w:r>
          </w:p>
        </w:tc>
      </w:tr>
      <w:tr>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/about</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Presumably: Company background, team, mission. Standard "About" content.</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V2 /about becomes a trust-building page: Company story → LeapMoney thesis ("AI should match you, not just compare") → Leadership team → Lender partners logos → Regulatory status (RBI registered) → Awards/press → Contact.</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FULL REWRITE. Same URL, entirely new content and structure.</w:t>
            </w:r>
          </w:p>
        </w:tc>
      </w:tr>
      <w:tr>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/dsa</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Likely a basic "become a DSA" lead form. Minimal product messaging.</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V2 /dsa: Hero ("Earn more. Work smarter.") → DSA Suite 8-module visual showcase → Commission calculator (interactive: enter loans/month, see projected earnings) → Testimonials from DSA agents → "Join the DSA Suite" application form → FAQ.</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FULL REWRITE. Same URL, transforms from lead form to full product landing page.</w:t>
            </w:r>
          </w:p>
        </w:tc>
      </w:tr>
      <w:tr>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/blog/home-loan-vs-personal-loan</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Educational article content (unknown quality/depth). No unique meta tag. Not internally linked.</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V2 version: Full 2,000+ word SSR article with unique title/meta, FAQ Schema (minimum 5 FAQs), comparison table with real data, LeapScore and LeapMatch CTAs embedded, 3 internal links to /home-loan, /personal-loan, /leapmatch, author attribution.</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CONTENT UPGRADE + SEO structure. URL preserved. Content significantly expanded.</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9  Pages to Remove / Retire</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5F3FF"/>
            <w:tcMar>
              <w:top w:w="120" w:type="dxa"/>
              <w:bottom w:w="120" w:type="dxa"/>
              <w:left w:w="200" w:type="dxa"/>
              <w:right w:w="200" w:type="dxa"/>
            </w:tcMar>
          </w:tcPr>
          <w:p>
            <w:pPr>
              <w:spacing w:before="20" w:after="20"/>
            </w:pPr>
            <w:r>
              <w:rPr>
                <w:rFonts w:ascii="Arial" w:hAnsi="Arial"/>
                <w:b w:val="0"/>
                <w:color w:val="0B1220"/>
                <w:sz w:val="20"/>
              </w:rPr>
              <w:t>Given zero SEO equity across all current pages, there is essentially nothing to "remove" in the traditional sense (no high-traffic pages to redirect, no link equity to preserve). The Lovable-built SPA is retired entirely. URL structure is honoured in V2. The only "removal" decisions relate to positioning and brand elements.</w:t>
            </w:r>
          </w:p>
        </w:tc>
      </w:tr>
    </w:tbl>
    <w:p>
      <w:pPr>
        <w:spacing w:before="0" w:after="0"/>
      </w:pPr>
      <w:r>
        <w:t xml:space="preserve"> </w:t>
      </w:r>
    </w:p>
    <w:p>
      <w:pPr>
        <w:spacing w:before="0" w:after="0"/>
      </w:pPr>
      <w:r>
        <w:t xml:space="preserve"> </w:t>
      </w:r>
    </w:p>
    <w:tbl>
      <w:tblPr>
        <w:jc w:val="left"/>
        <w:tblLook w:firstColumn="1" w:firstRow="1" w:lastColumn="0" w:lastRow="0" w:noHBand="0" w:noVBand="1" w:val="04A0"/>
        <w:tblW w:w="9360" w:type="dxa"/>
      </w:tblPr>
      <w:tblGrid>
        <w:gridCol w:w="2200"/>
        <w:gridCol w:w="3600"/>
        <w:gridCol w:w="3560"/>
      </w:tblGrid>
      <w:tr>
        <w:tc>
          <w:tcPr>
            <w:tcW w:w="2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Element to Remove</w:t>
            </w:r>
          </w:p>
        </w:tc>
        <w:tc>
          <w:tcPr>
            <w:tcW w:w="36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Reason</w:t>
            </w:r>
          </w:p>
        </w:tc>
        <w:tc>
          <w:tcPr>
            <w:tcW w:w="35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V2 Action</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"Powered by LEAPSYS" in title tag</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Wastes 20 characters of the 60-character title budget. Confuses brand positioning — is this a Leapsys product or a LeapMoney product? Reduces CTR from search results.</w:t>
            </w:r>
          </w:p>
        </w:tc>
        <w:tc>
          <w:tcPr>
            <w:tcW w:type="dxa" w:w="3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Remove from all V2 title tags. Leapsys can be acknowledged in footer or /about if required. Never in title tags.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Global single meta description</w:t>
            </w:r>
          </w:p>
        </w:tc>
        <w:tc>
          <w:tcPr>
            <w:tcW w:type="dxa" w:w="3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Applying one meta description to every URL is an SEO anti-pattern. Google ignores it and auto-generates snippets.</w:t>
            </w:r>
          </w:p>
        </w:tc>
        <w:tc>
          <w:tcPr>
            <w:tcW w:type="dxa" w:w="3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Every V2 page gets a unique, keyword-targeted 150–160 character meta description. None shared.</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Lovable OG image (lovable.dev CDN)</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Every social share shows the Lovable builder branding, not LeapMoney branding. Active brand credibility damage on WhatsApp forwards.</w:t>
            </w:r>
          </w:p>
        </w:tc>
        <w:tc>
          <w:tcPr>
            <w:tcW w:type="dxa" w:w="3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Design branded OG image (1200×630px) for homepage. Design template for blog, loan category, and feature pages. Never use third-party CDN for OG images.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"50+ banks and NBFCs" claim (if unverified)</w:t>
            </w:r>
          </w:p>
        </w:tc>
        <w:tc>
          <w:tcPr>
            <w:tcW w:type="dxa" w:w="3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If fewer than 50 formal lender agreements exist, this claim is inaccurate and constitutes a misleading representation to consumers under RBI guidelines.</w:t>
            </w:r>
          </w:p>
        </w:tc>
        <w:tc>
          <w:tcPr>
            <w:tcW w:type="dxa" w:w="3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Replace with accurate partner count or qualitative claim: "Partnered with India's leading banks and NBFCs." Add lender logos of signed partners only.</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The Lovable SPA platform</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Cannot support SSR, unique meta per page, sitemap generation, structured data, or Core Web Vitals requirements.</w:t>
            </w:r>
          </w:p>
        </w:tc>
        <w:tc>
          <w:tcPr>
            <w:tcW w:type="dxa" w:w="3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Retire entirely. Migrate to Next.js 14. No part of the Lovable build should be carried into production.</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10  New Pages Required</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EFF6FF"/>
            <w:tcMar>
              <w:top w:w="120" w:type="dxa"/>
              <w:bottom w:w="120" w:type="dxa"/>
              <w:left w:w="200" w:type="dxa"/>
              <w:right w:w="200" w:type="dxa"/>
            </w:tcMar>
          </w:tcPr>
          <w:p>
            <w:pPr>
              <w:spacing w:before="20" w:after="20"/>
            </w:pPr>
            <w:r>
              <w:rPr>
                <w:rFonts w:ascii="Arial" w:hAnsi="Arial"/>
                <w:b w:val="0"/>
                <w:color w:val="0B1220"/>
                <w:sz w:val="20"/>
              </w:rPr>
              <w:t>New pages are grouped by launch priority: P0 (required at launch), P1 (Month 1–2 post-launch), P2 (Month 3–6 SEO scaling). Each page includes its URL, primary purpose, target keyword, required content elements, and conversion goal.</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10.1  P0 — Required at V2 Launch</w:t>
      </w:r>
    </w:p>
    <w:tbl>
      <w:tblPr>
        <w:jc w:val="left"/>
        <w:tblLook w:firstColumn="1" w:firstRow="1" w:lastColumn="0" w:lastRow="0" w:noHBand="0" w:noVBand="1" w:val="04A0"/>
        <w:tblW w:w="11360" w:type="dxa"/>
      </w:tblPr>
      <w:tblGrid>
        <w:gridCol w:w="2000"/>
        <w:gridCol w:w="2000"/>
        <w:gridCol w:w="1800"/>
        <w:gridCol w:w="3400"/>
        <w:gridCol w:w="2160"/>
      </w:tblGrid>
      <w:tr>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7"/>
              </w:rPr>
              <w:t>URL</w:t>
            </w:r>
          </w:p>
        </w:tc>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7"/>
              </w:rPr>
              <w:t>Primary Purpose</w:t>
            </w:r>
          </w:p>
        </w:tc>
        <w:tc>
          <w:tcPr>
            <w:tcW w:w="1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7"/>
              </w:rPr>
              <w:t>Target Keyword</w:t>
            </w:r>
          </w:p>
        </w:tc>
        <w:tc>
          <w:tcPr>
            <w:tcW w:w="3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7"/>
              </w:rPr>
              <w:t>Required Content Elements</w:t>
            </w:r>
          </w:p>
        </w:tc>
        <w:tc>
          <w:tcPr>
            <w:tcW w:w="21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7"/>
              </w:rPr>
              <w:t>Conversion Goal</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 (V2 Homepage)</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Differentiated hero. Three-persona gateway. LeapMatch™ first impression.</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"loan comparison India" / "AI loan matching"</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Hero: LeapScore CTA ("Check your score free"). Three audience cards: Borrowers / DSA Agents / Lenders. Feature explainer: LeapMatch + LeapScore + Credit Health (3-block section). Lender logo grid. Trust bar (bureau partner, RBI, DPDP). Testimonials. FAQ block.</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OTP registration start (borrower) OR /dsa click (DSA) OR /lenders click (Lender)</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/leapmatch</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LeapMatch™ feature page — primary product education page</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"AI loan matching India" / "instant loan eligibility"</w:t>
            </w:r>
          </w:p>
        </w:tc>
        <w:tc>
          <w:tcPr>
            <w:tcW w:type="dxa" w:w="3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How LeapMatch works (4 steps). APE explainer in plain English. "72% approval probability" sample output visual. vs. manual comparison (what competitors do). FAQ Schema. CTA: "See your matches."</w:t>
            </w:r>
          </w:p>
        </w:tc>
        <w:tc>
          <w:tcPr>
            <w:tcW w:type="dxa" w:w="2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"Check My Matches" → registration flow</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/leapscore</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LeapScore™ feature page — hook for score-seeking borrowers</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"check credit score free" / "LeapScore"</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LeapScore 0-100 explainer. 6 components with plain-English descriptions. Band table (A+ to D equivalent). "How is this different from CIBIL?" FAQ. "No CIBIL impact (soft pull)" reassurance. CTA: "Get my LeapScore free."</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"Get LeapScore" → OTP registration</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/credit-health</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Credit Health Dashboard feature page</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"credit health dashboard" / "improve credit score"</w:t>
            </w:r>
          </w:p>
        </w:tc>
        <w:tc>
          <w:tcPr>
            <w:tcW w:type="dxa" w:w="3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7-module explainer (utilisation, active loans, DPD, bureau scores, age, mix, CHR). Sample dashboard screenshot/mockup. Improvement plan preview. CTA: "See your credit health."</w:t>
            </w:r>
          </w:p>
        </w:tc>
        <w:tc>
          <w:tcPr>
            <w:tcW w:type="dxa" w:w="2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"Check Credit Health" → registration or score reveal</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/lenders</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Lender acquisition landing page</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"DSA loan marketplace lender" / "partner bank NBFC"</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Lead quality proof: LeapScore band distribution of applicant pool. "Why LeapMoney?" for lenders: pre-qualified leads, FOIR pre-checked, documents ready. Portal demo CTA. "Request Demo" form.</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"Request Demo" form submission</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/partners</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Referral Partner Programme page</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"DSA partner programme India" / "loan referral commission"</w:t>
            </w:r>
          </w:p>
        </w:tc>
        <w:tc>
          <w:tcPr>
            <w:tcW w:type="dxa" w:w="3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7 partner types explained (with icon + description). Commission model overview (without specific rates — lender-dependent). Partner benefits. Sign-up form. FAQ.</w:t>
            </w:r>
          </w:p>
        </w:tc>
        <w:tc>
          <w:tcPr>
            <w:tcW w:type="dxa" w:w="2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Partner application form submission</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/emi-calculator</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EMI calculator — SEO lead magnet + conversion tool</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"EMI calculator personal loan" / "home loan EMI calculator"</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Full SSR page: loan amount slider, tenure slider, rate input, live EMI + total interest + TCB output. Amortisation schedule table. Below calculator: "See what rate you actually qualify for" CTA → LeapMatch flow.</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"See your eligibility" CTA → registration</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/compare</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AI Bank Comparison Engine feature page</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"true cost of borrowing loan" / "loan comparison India"</w:t>
            </w:r>
          </w:p>
        </w:tc>
        <w:tc>
          <w:tcPr>
            <w:tcW w:type="dxa" w:w="3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TCB concept explainer. "Rate alone is misleading" opening. Sample comparison table (2 lenders, TCB breakdown). AI summary explanation. CTA: "Compare your matches."</w:t>
            </w:r>
          </w:p>
        </w:tc>
        <w:tc>
          <w:tcPr>
            <w:tcW w:type="dxa" w:w="2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"Compare Lenders" → registration + match flow</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/privacy-policy</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Legal — DPDP Act 2023 and RBI compliance requirement</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N/A (legal)</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Full privacy policy per DPDP Act 2023 requirements: data collected, purpose, consent mechanism, data retention, user rights, grievance officer contact.</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Legal compliance — no conversion goal</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/terms-of-service</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Legal</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N/A (legal)</w:t>
            </w:r>
          </w:p>
        </w:tc>
        <w:tc>
          <w:tcPr>
            <w:tcW w:type="dxa" w:w="3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Full terms of service. Loan facilitation disclaimer. Not a lender statement.</w:t>
            </w:r>
          </w:p>
        </w:tc>
        <w:tc>
          <w:tcPr>
            <w:tcW w:type="dxa" w:w="2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Legal compliance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/grievance-redressal</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Legal — RBI Digital Lending Guidelines 2022 requirement</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N/A (legal)</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GRO name, contact, escalation path, resolution SLA (30 days). RBI ombudsman link.</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Legal compliance — mandatory for DLG 2022</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/fair-practices-code</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Legal — RBI requirement</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N/A (legal)</w:t>
            </w:r>
          </w:p>
        </w:tc>
        <w:tc>
          <w:tcPr>
            <w:tcW w:type="dxa" w:w="3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Fair Practices Code as required by RBI circular. Loan pricing transparency, no hidden fees statement.</w:t>
            </w:r>
          </w:p>
        </w:tc>
        <w:tc>
          <w:tcPr>
            <w:tcW w:type="dxa" w:w="2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Legal compliance</w:t>
            </w:r>
          </w:p>
        </w:tc>
      </w:tr>
    </w:tbl>
    <w:p>
      <w:pPr>
        <w:spacing w:before="0" w:after="0"/>
      </w:pPr>
      <w:r>
        <w:t xml:space="preserve"> </w:t>
      </w:r>
    </w:p>
    <w:p>
      <w:pPr>
        <w:spacing w:before="240" w:after="100"/>
      </w:pPr>
      <w:r>
        <w:rPr>
          <w:rFonts w:ascii="Arial" w:hAnsi="Arial"/>
          <w:b/>
          <w:color w:val="2563EB"/>
          <w:sz w:val="26"/>
        </w:rPr>
        <w:t>10.2  P1 — Month 1–2 Post-Launch</w:t>
      </w:r>
    </w:p>
    <w:tbl>
      <w:tblPr>
        <w:jc w:val="left"/>
        <w:tblLook w:firstColumn="1" w:firstRow="1" w:lastColumn="0" w:lastRow="0" w:noHBand="0" w:noVBand="1" w:val="04A0"/>
        <w:tblW w:w="9360" w:type="dxa"/>
      </w:tblPr>
      <w:tblGrid>
        <w:gridCol w:w="2400"/>
        <w:gridCol w:w="1400"/>
        <w:gridCol w:w="3200"/>
        <w:gridCol w:w="2360"/>
      </w:tblGrid>
      <w:tr>
        <w:tc>
          <w:tcPr>
            <w:tcW w:w="24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URL</w:t>
            </w:r>
          </w:p>
        </w:tc>
        <w:tc>
          <w:tcPr>
            <w:tcW w:w="14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Type</w:t>
            </w:r>
          </w:p>
        </w:tc>
        <w:tc>
          <w:tcPr>
            <w:tcW w:w="3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Primary Purpose</w:t>
            </w:r>
          </w:p>
        </w:tc>
        <w:tc>
          <w:tcPr>
            <w:tcW w:w="23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Target Keyword</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/whatsapp-loan</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Feature / Journey page</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WhatsApp loan application journey — capture WhatsApp-first audience in Tier 2/3</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"apply loan via WhatsApp" / "WhatsApp loan India"</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/personal-loan/salaried</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Sub-category page</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Salaried borrower-specific personal loan page with eligibility, best rates, FOIR context</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"personal loan salaried employees India"</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/personal-loan/self-employed</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Sub-category page</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Self-employed borrower personal loan page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"personal loan self employed India"</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/loan-against-property</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Category page</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LAP category page for Tier 2/3 property owners</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"loan against property India"</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/blog/improve-cibil-score</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Blog article</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Top-of-funnel credit education article. Internal link to /leapscore.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"how to improve CIBIL score"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/blog/personal-loan-eligibility</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Blog article</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Eligibility explainer. Internal link to /leapmatch.</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"personal loan eligibility criteria India"</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/blog/processing-fee-guide</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Blog article</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Hidden fees in personal loans. Links to /compare (TCB concept).</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"personal loan processing fee hidden charges"</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/blog/foir-meaning</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Blog article</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FOIR explainer — high-value borrower education. Links to /leapmatch.</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"FOIR meaning home loan"</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/blog/credit-utilisation</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Blog article</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Credit utilisation impact on score. Links to /credit-health.</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"credit card utilisation CIBIL score"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/sitemap</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Technical</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HTML sitemap for user navigation and search engine crawling</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N/A</w:t>
            </w:r>
          </w:p>
        </w:tc>
      </w:tr>
    </w:tbl>
    <w:p>
      <w:pPr>
        <w:spacing w:before="0" w:after="0"/>
      </w:pPr>
      <w:r>
        <w:t xml:space="preserve"> </w:t>
      </w:r>
    </w:p>
    <w:p>
      <w:pPr>
        <w:spacing w:before="240" w:after="100"/>
      </w:pPr>
      <w:r>
        <w:rPr>
          <w:rFonts w:ascii="Arial" w:hAnsi="Arial"/>
          <w:b/>
          <w:color w:val="2563EB"/>
          <w:sz w:val="26"/>
        </w:rPr>
        <w:t>10.3  P2 — Month 3–6 SEO Scaling</w:t>
      </w:r>
    </w:p>
    <w:tbl>
      <w:tblPr>
        <w:jc w:val="left"/>
        <w:tblLook w:firstColumn="1" w:firstRow="1" w:lastColumn="0" w:lastRow="0" w:noHBand="0" w:noVBand="1" w:val="04A0"/>
        <w:tblW w:w="9360" w:type="dxa"/>
      </w:tblPr>
      <w:tblGrid>
        <w:gridCol w:w="3600"/>
        <w:gridCol w:w="800"/>
        <w:gridCol w:w="1400"/>
        <w:gridCol w:w="3560"/>
      </w:tblGrid>
      <w:tr>
        <w:tc>
          <w:tcPr>
            <w:tcW w:w="36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URL Pattern</w:t>
            </w:r>
          </w:p>
        </w:tc>
        <w:tc>
          <w:tcPr>
            <w:tcW w:w="8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Count</w:t>
            </w:r>
          </w:p>
        </w:tc>
        <w:tc>
          <w:tcPr>
            <w:tcW w:w="14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Type</w:t>
            </w:r>
          </w:p>
        </w:tc>
        <w:tc>
          <w:tcPr>
            <w:tcW w:w="35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Keyword Cluster</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/personal-loan-[city] (e.g., /personal-loan-mumbai, /personal-loan-pune, /personal-loan-hyderabad)</w:t>
            </w:r>
          </w:p>
        </w:tc>
        <w:tc>
          <w:tcPr>
            <w:tcW w:type="dxa" w:w="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15–20 cities</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City landing pages</w:t>
            </w:r>
          </w:p>
        </w:tc>
        <w:tc>
          <w:tcPr>
            <w:tcW w:type="dxa" w:w="3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Tier 2/3 city + personal loan. Lower competition than national terms.</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/home-loan-[city]</w:t>
            </w:r>
          </w:p>
        </w:tc>
        <w:tc>
          <w:tcPr>
            <w:tcW w:type="dxa" w:w="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10–15 cities</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City landing pages</w:t>
            </w:r>
          </w:p>
        </w:tc>
        <w:tc>
          <w:tcPr>
            <w:tcW w:type="dxa" w:w="3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City + home loan. Strong local intent signal.</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/[lender-name]-personal-loan (e.g., /hdfc-personal-loan, /icici-personal-loan)</w:t>
            </w:r>
          </w:p>
        </w:tc>
        <w:tc>
          <w:tcPr>
            <w:tcW w:type="dxa" w:w="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10–15 lenders</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Lender-specific pages</w:t>
            </w:r>
          </w:p>
        </w:tc>
        <w:tc>
          <w:tcPr>
            <w:tcW w:type="dxa" w:w="3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Brand + loan type. Very high intent — user has already decided the lender.</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/blog/ (editorial calendar)</w:t>
            </w:r>
          </w:p>
        </w:tc>
        <w:tc>
          <w:tcPr>
            <w:tcW w:type="dxa" w:w="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4 articles/month</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Blog articles</w:t>
            </w:r>
          </w:p>
        </w:tc>
        <w:tc>
          <w:tcPr>
            <w:tcW w:type="dxa" w:w="3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Credit education, product explainers, news commentary, comparison articles.</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/personal-loan/[loan-purpose] (e.g., /personal-loan/wedding, /personal-loan/medical)</w:t>
            </w:r>
          </w:p>
        </w:tc>
        <w:tc>
          <w:tcPr>
            <w:tcW w:type="dxa" w:w="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5–8 purpose pages</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Purpose sub-pages</w:t>
            </w:r>
          </w:p>
        </w:tc>
        <w:tc>
          <w:tcPr>
            <w:tcW w:type="dxa" w:w="3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Loan purpose + personal loan. Intent-specific keywords.</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11  New Navigation Structure</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0FDF4"/>
            <w:tcMar>
              <w:top w:w="120" w:type="dxa"/>
              <w:bottom w:w="120" w:type="dxa"/>
              <w:left w:w="200" w:type="dxa"/>
              <w:right w:w="200" w:type="dxa"/>
            </w:tcMar>
          </w:tcPr>
          <w:p>
            <w:pPr>
              <w:spacing w:before="20" w:after="20"/>
            </w:pPr>
            <w:r>
              <w:rPr>
                <w:rFonts w:ascii="Arial" w:hAnsi="Arial"/>
                <w:b w:val="0"/>
                <w:color w:val="0B1220"/>
                <w:sz w:val="20"/>
              </w:rPr>
              <w:t>The V2 navigation architecture follows a three-surface model: Public marketing site (leapmoney.net), Borrower App (app.leapmoney.net), and B2B surfaces (dsa.leapmoney.net / lender.leapmoney.net). The public header must immediately route each persona to their correct surface.</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11.1  Public Site Header Navigation</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1E293B"/>
            <w:tcMar>
              <w:top w:w="120" w:type="dxa"/>
              <w:bottom w:w="120" w:type="dxa"/>
              <w:left w:w="200" w:type="dxa"/>
              <w:right w:w="200" w:type="dxa"/>
            </w:tcMar>
          </w:tcPr>
          <w:p>
            <w:pPr>
              <w:spacing w:before="20" w:after="20"/>
            </w:pPr>
            <w:r>
              <w:rPr>
                <w:rFonts w:ascii="Arial" w:hAnsi="Arial"/>
                <w:b w:val="0"/>
                <w:color w:val="86EFAC"/>
                <w:sz w:val="18"/>
              </w:rPr>
              <w:t>┌──────────────────────────────────────────────────────────────────────────┐</w:t>
              <w:br/>
              <w:t>│  [LeapMoney Logo]                                     [Login]  [Get Started →]</w:t>
              <w:br/>
              <w:t>├──────────────────────────────────────────────────────────────────────────┤</w:t>
              <w:br/>
              <w:t>│  Products ▾    Loans ▾    For DSAs    For Lenders    Blog    Calculators  │</w:t>
              <w:br/>
              <w:t>└──────────────────────────────────────────────────────────────────────────┘</w:t>
              <w:br/>
              <w:br/>
              <w:t>Products ▾ MEGA-MENU:</w:t>
              <w:br/>
              <w:t xml:space="preserve">  ├── LeapMatch™      — AI loan matching</w:t>
              <w:br/>
              <w:t xml:space="preserve">  ├── LeapScore™      — Your credit intelligence score</w:t>
              <w:br/>
              <w:t xml:space="preserve">  ├── Credit Health   — Full credit dashboard</w:t>
              <w:br/>
              <w:t xml:space="preserve">  └── AI Comparison   — True Cost of Borrowing analysis</w:t>
              <w:br/>
              <w:br/>
              <w:t>Loans ▾ MEGA-MENU:</w:t>
              <w:br/>
              <w:t xml:space="preserve">  ├── Personal Loan</w:t>
              <w:br/>
              <w:t xml:space="preserve">  ├── Home Loan</w:t>
              <w:br/>
              <w:t xml:space="preserve">  ├── Business Loan</w:t>
              <w:br/>
              <w:t xml:space="preserve">  └── Loan Against Property</w:t>
              <w:br/>
              <w:br/>
              <w:t>For DSAs → /dsa (DSA Suite landing)</w:t>
              <w:br/>
              <w:t>For Lenders → /lenders (Lender landing)</w:t>
              <w:br/>
              <w:t>Blog → /blog</w:t>
              <w:br/>
              <w:t>Calculators → /emi-calculator</w:t>
              <w:br/>
              <w:br/>
              <w:t>[Login] → app.leapmoney.net (borrower) OR dsa.leapmoney.net (DSA) OR lender.leapmoney.net</w:t>
              <w:br/>
              <w:t>[Get Started →] → "Check My Score Free" → OTP registration (primary borrower CTA)</w:t>
              <w:br/>
              <w:br/>
              <w:t>Mobile header (390px):</w:t>
              <w:br/>
              <w:t xml:space="preserve">  Logo | [Get Started] | ☰ Hamburger</w:t>
              <w:br/>
              <w:t xml:space="preserve">  Hamburger: Same 5 items as desktop. "For DSAs" and "For Lenders" at top (B2B audiences need friction-free access).</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11.2  Footer Navigation</w:t>
      </w:r>
    </w:p>
    <w:tbl>
      <w:tblPr>
        <w:jc w:val="left"/>
        <w:tblLook w:firstColumn="1" w:firstRow="1" w:lastColumn="0" w:lastRow="0" w:noHBand="0" w:noVBand="1" w:val="04A0"/>
        <w:tblW w:w="9360" w:type="dxa"/>
      </w:tblPr>
      <w:tblGrid>
        <w:gridCol w:w="2000"/>
        <w:gridCol w:w="7360"/>
      </w:tblGrid>
      <w:tr>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Footer Column</w:t>
            </w:r>
          </w:p>
        </w:tc>
        <w:tc>
          <w:tcPr>
            <w:tcW w:w="73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Links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Products</w:t>
            </w:r>
          </w:p>
        </w:tc>
        <w:tc>
          <w:tcPr>
            <w:tcW w:type="dxa" w:w="7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LeapMatch™ · LeapScore™ · Credit Health Dashboard · AI Bank Comparison · EMI Calculator</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Loans</w:t>
            </w:r>
          </w:p>
        </w:tc>
        <w:tc>
          <w:tcPr>
            <w:tcW w:type="dxa" w:w="7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Personal Loan · Home Loan · Business Loan · Loan Against Property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For Partners</w:t>
            </w:r>
          </w:p>
        </w:tc>
        <w:tc>
          <w:tcPr>
            <w:tcW w:type="dxa" w:w="7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For DSA Agents · DSA Suite Features · Commission Structure · For Lenders · Partner Programme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Company</w:t>
            </w:r>
          </w:p>
        </w:tc>
        <w:tc>
          <w:tcPr>
            <w:tcW w:type="dxa" w:w="7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About Us · Blog · Careers · Press · Contact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Legal</w:t>
            </w:r>
          </w:p>
        </w:tc>
        <w:tc>
          <w:tcPr>
            <w:tcW w:type="dxa" w:w="7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Privacy Policy · Terms of Service · Grievance Redressal · Fair Practices Code · Cookie Policy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Trust Signals</w:t>
            </w:r>
          </w:p>
        </w:tc>
        <w:tc>
          <w:tcPr>
            <w:tcW w:type="dxa" w:w="7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Bureau partner logos (CIBIL, Experian) · RBI registered badge · DPDP compliant badge · ISO 27001 (if applicable)</w:t>
            </w:r>
          </w:p>
        </w:tc>
      </w:tr>
    </w:tbl>
    <w:p>
      <w:pPr>
        <w:spacing w:before="0" w:after="0"/>
      </w:pPr>
      <w:r>
        <w:t xml:space="preserve"> </w:t>
      </w:r>
    </w:p>
    <w:p>
      <w:pPr>
        <w:spacing w:before="240" w:after="100"/>
      </w:pPr>
      <w:r>
        <w:rPr>
          <w:rFonts w:ascii="Arial" w:hAnsi="Arial"/>
          <w:b/>
          <w:color w:val="2563EB"/>
          <w:sz w:val="26"/>
        </w:rPr>
        <w:t>11.3  Three-Portal Subdomain Architecture</w:t>
      </w:r>
    </w:p>
    <w:tbl>
      <w:tblPr>
        <w:jc w:val="left"/>
        <w:tblLook w:firstColumn="1" w:firstRow="1" w:lastColumn="0" w:lastRow="0" w:noHBand="0" w:noVBand="1" w:val="04A0"/>
        <w:tblW w:w="9360" w:type="dxa"/>
      </w:tblPr>
      <w:tblGrid>
        <w:gridCol w:w="1800"/>
        <w:gridCol w:w="2400"/>
        <w:gridCol w:w="2400"/>
        <w:gridCol w:w="2760"/>
      </w:tblGrid>
      <w:tr>
        <w:tc>
          <w:tcPr>
            <w:tcW w:w="18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Surface</w:t>
            </w:r>
          </w:p>
        </w:tc>
        <w:tc>
          <w:tcPr>
            <w:tcW w:w="24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URL</w:t>
            </w:r>
          </w:p>
        </w:tc>
        <w:tc>
          <w:tcPr>
            <w:tcW w:w="24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Audience</w:t>
            </w:r>
          </w:p>
        </w:tc>
        <w:tc>
          <w:tcPr>
            <w:tcW w:w="27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Entry from Public Site</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Borrower App</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app.leapmoney.net</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Loan borrowers — post-registration authenticated app</w:t>
            </w:r>
          </w:p>
        </w:tc>
        <w:tc>
          <w:tcPr>
            <w:tcW w:type="dxa" w:w="2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Homepage "Get Started" CTA → OTP → dashboard. "Login" → app.leapmoney.net/login</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DSA Suite</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dsa.leapmoney.net</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DSA agents — post-onboarding authenticated B2B app</w:t>
            </w:r>
          </w:p>
        </w:tc>
        <w:tc>
          <w:tcPr>
            <w:tcW w:type="dxa" w:w="2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/dsa landing "Join DSA Suite" CTA → DSA application → onboarding → dsa.leapmoney.net</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Lender Portal</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lender.leapmoney.net</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Bank and NBFC ops/underwriting teams</w:t>
            </w:r>
          </w:p>
        </w:tc>
        <w:tc>
          <w:tcPr>
            <w:tcW w:type="dxa" w:w="2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/lenders "Request Demo" → lender onboarding → lender.leapmoney.net</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Public Marketing Site</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leapmoney.net</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All pre-login visitors (borrowers, DSAs, lenders, media, job applicants)</w:t>
            </w:r>
          </w:p>
        </w:tc>
        <w:tc>
          <w:tcPr>
            <w:tcW w:type="dxa" w:w="2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Direct access, organic search, paid ads, WhatsApp shares, social media</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12  SEO Migration Strategy</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EFF6FF"/>
            <w:tcMar>
              <w:top w:w="120" w:type="dxa"/>
              <w:bottom w:w="120" w:type="dxa"/>
              <w:left w:w="200" w:type="dxa"/>
              <w:right w:w="200" w:type="dxa"/>
            </w:tcMar>
          </w:tcPr>
          <w:p>
            <w:pPr>
              <w:spacing w:before="20" w:after="20"/>
            </w:pPr>
            <w:r>
              <w:rPr>
                <w:rFonts w:ascii="Arial" w:hAnsi="Arial"/>
                <w:b w:val="0"/>
                <w:color w:val="0B1220"/>
                <w:sz w:val="20"/>
              </w:rPr>
              <w:t>Because the current site has near-zero indexed content, there is no traditional "SEO migration" risk. No 301 redirects are needed for pages that have never been indexed. The one exception is the single indexed blog post, which must be preserved and upgraded. The SEO strategy is therefore overwhelmingly about launch optimisation and organic acquisition build, not legacy preservation.</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12.1  Pre-Launch SEO Checklist</w:t>
      </w:r>
    </w:p>
    <w:tbl>
      <w:tblPr>
        <w:jc w:val="left"/>
        <w:tblLook w:firstColumn="1" w:firstRow="1" w:lastColumn="0" w:lastRow="0" w:noHBand="0" w:noVBand="1" w:val="04A0"/>
        <w:tblW w:w="9360" w:type="dxa"/>
      </w:tblPr>
      <w:tblGrid>
        <w:gridCol w:w="300"/>
        <w:gridCol w:w="5400"/>
        <w:gridCol w:w="1800"/>
        <w:gridCol w:w="1860"/>
      </w:tblGrid>
      <w:tr>
        <w:tc>
          <w:tcPr>
            <w:tcW w:w="3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w:t>
            </w:r>
          </w:p>
        </w:tc>
        <w:tc>
          <w:tcPr>
            <w:tcW w:w="5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Action</w:t>
            </w:r>
          </w:p>
        </w:tc>
        <w:tc>
          <w:tcPr>
            <w:tcW w:w="1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Owner</w:t>
            </w:r>
          </w:p>
        </w:tc>
        <w:tc>
          <w:tcPr>
            <w:tcW w:w="18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Deadline</w:t>
            </w:r>
          </w:p>
        </w:tc>
      </w:tr>
      <w:tr>
        <w:tc>
          <w:tcPr>
            <w:tcW w:type="dxa" w:w="3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1</w:t>
            </w:r>
          </w:p>
        </w:tc>
        <w:tc>
          <w:tcPr>
            <w:tcW w:type="dxa" w:w="5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Implement Next.js SSR/SSG on every public page. No client-side rendering for any SEO-targeted URL.</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Engineering</w:t>
            </w:r>
          </w:p>
        </w:tc>
        <w:tc>
          <w:tcPr>
            <w:tcW w:type="dxa" w:w="18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Before V2 launch</w:t>
            </w:r>
          </w:p>
        </w:tc>
      </w:tr>
      <w:tr>
        <w:tc>
          <w:tcPr>
            <w:tcW w:type="dxa" w:w="3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2</w:t>
            </w:r>
          </w:p>
        </w:tc>
        <w:tc>
          <w:tcPr>
            <w:tcW w:type="dxa" w:w="5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Write unique title tags for every page (60 chars max). Format: [Primary Keyword] | LeapMoney. No "Powered by LEAPSYS."</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SEO + Content</w:t>
            </w:r>
          </w:p>
        </w:tc>
        <w:tc>
          <w:tcPr>
            <w:tcW w:type="dxa" w:w="18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Before V2 launch</w:t>
            </w:r>
          </w:p>
        </w:tc>
      </w:tr>
      <w:tr>
        <w:tc>
          <w:tcPr>
            <w:tcW w:type="dxa" w:w="3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3</w:t>
            </w:r>
          </w:p>
        </w:tc>
        <w:tc>
          <w:tcPr>
            <w:tcW w:type="dxa" w:w="5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Write unique meta descriptions for every page (150–160 chars). Include primary keyword. End with a call to action.</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SEO + Content</w:t>
            </w:r>
          </w:p>
        </w:tc>
        <w:tc>
          <w:tcPr>
            <w:tcW w:type="dxa" w:w="18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Before V2 launch</w:t>
            </w:r>
          </w:p>
        </w:tc>
      </w:tr>
      <w:tr>
        <w:tc>
          <w:tcPr>
            <w:tcW w:type="dxa" w:w="3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4</w:t>
            </w:r>
          </w:p>
        </w:tc>
        <w:tc>
          <w:tcPr>
            <w:tcW w:type="dxa" w:w="5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Implement canonical tags on all pages. Self-referential canonical by default. Cross-product canonicals where appropriate.</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Engineering</w:t>
            </w:r>
          </w:p>
        </w:tc>
        <w:tc>
          <w:tcPr>
            <w:tcW w:type="dxa" w:w="18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Before V2 launch</w:t>
            </w:r>
          </w:p>
        </w:tc>
      </w:tr>
      <w:tr>
        <w:tc>
          <w:tcPr>
            <w:tcW w:type="dxa" w:w="3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5</w:t>
            </w:r>
          </w:p>
        </w:tc>
        <w:tc>
          <w:tcPr>
            <w:tcW w:type="dxa" w:w="5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Generate and submit XML sitemap. Auto-generated from Next.js routes. Submit to Google Search Console and Bing Webmaster Tools on launch day.</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Engineering</w:t>
            </w:r>
          </w:p>
        </w:tc>
        <w:tc>
          <w:tcPr>
            <w:tcW w:type="dxa" w:w="18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Launch day</w:t>
            </w:r>
          </w:p>
        </w:tc>
      </w:tr>
      <w:tr>
        <w:tc>
          <w:tcPr>
            <w:tcW w:type="dxa" w:w="3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6</w:t>
            </w:r>
          </w:p>
        </w:tc>
        <w:tc>
          <w:tcPr>
            <w:tcW w:type="dxa" w:w="5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Implement Schema.org structured data: Organization (homepage), FAQPage (all loan and feature pages), LoanOrCredit (loan category pages), BreadcrumbList (all sub-pages), Article (all blog posts).</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Engineering</w:t>
            </w:r>
          </w:p>
        </w:tc>
        <w:tc>
          <w:tcPr>
            <w:tcW w:type="dxa" w:w="18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Before V2 launch</w:t>
            </w:r>
          </w:p>
        </w:tc>
      </w:tr>
      <w:tr>
        <w:tc>
          <w:tcPr>
            <w:tcW w:type="dxa" w:w="3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7</w:t>
            </w:r>
          </w:p>
        </w:tc>
        <w:tc>
          <w:tcPr>
            <w:tcW w:type="dxa" w:w="5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Set up Google Search Console. Verify domain ownership. Submit sitemap. Enable Performance and Coverage reports.</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Growth / SEO</w:t>
            </w:r>
          </w:p>
        </w:tc>
        <w:tc>
          <w:tcPr>
            <w:tcW w:type="dxa" w:w="18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Before V2 launch</w:t>
            </w:r>
          </w:p>
        </w:tc>
      </w:tr>
      <w:tr>
        <w:tc>
          <w:tcPr>
            <w:tcW w:type="dxa" w:w="3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8</w:t>
            </w:r>
          </w:p>
        </w:tc>
        <w:tc>
          <w:tcPr>
            <w:tcW w:type="dxa" w:w="5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Set up Google Analytics 4 with full event taxonomy (registration_start, otp_verified, leapscore_viewed, match_results_viewed, application_submitted).</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Engineering + Analytics</w:t>
            </w:r>
          </w:p>
        </w:tc>
        <w:tc>
          <w:tcPr>
            <w:tcW w:type="dxa" w:w="18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Before V2 launch</w:t>
            </w:r>
          </w:p>
        </w:tc>
      </w:tr>
      <w:tr>
        <w:tc>
          <w:tcPr>
            <w:tcW w:type="dxa" w:w="3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9</w:t>
            </w:r>
          </w:p>
        </w:tc>
        <w:tc>
          <w:tcPr>
            <w:tcW w:type="dxa" w:w="5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Rebuild /blog/home-loan-vs-personal-loan as full SSR article with unique meta, 2,000+ words, FAQ Schema, internal links. Preserve EXACT URL (no 301 needed — already indexed at this URL).</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Content</w:t>
            </w:r>
          </w:p>
        </w:tc>
        <w:tc>
          <w:tcPr>
            <w:tcW w:type="dxa" w:w="18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Before V2 launch</w:t>
            </w:r>
          </w:p>
        </w:tc>
      </w:tr>
      <w:tr>
        <w:tc>
          <w:tcPr>
            <w:tcW w:type="dxa" w:w="3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10</w:t>
            </w:r>
          </w:p>
        </w:tc>
        <w:tc>
          <w:tcPr>
            <w:tcW w:type="dxa" w:w="5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Replace Lovable OG image with branded LeapMoney OG images. Homepage: unique branded image. Template for blog posts and feature pages.</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Design</w:t>
            </w:r>
          </w:p>
        </w:tc>
        <w:tc>
          <w:tcPr>
            <w:tcW w:type="dxa" w:w="18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Before V2 launch</w:t>
            </w:r>
          </w:p>
        </w:tc>
      </w:tr>
      <w:tr>
        <w:tc>
          <w:tcPr>
            <w:tcW w:type="dxa" w:w="3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11</w:t>
            </w:r>
          </w:p>
        </w:tc>
        <w:tc>
          <w:tcPr>
            <w:tcW w:type="dxa" w:w="5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Optimise Core Web Vitals: LCP &lt; 2.5s, FID &lt; 100ms, CLS &lt; 0.1. Achieved by default with Next.js SSR + image optimisation (next/image) + font optimisation (next/font).</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Engineering</w:t>
            </w:r>
          </w:p>
        </w:tc>
        <w:tc>
          <w:tcPr>
            <w:tcW w:type="dxa" w:w="18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Before V2 launch</w:t>
            </w:r>
          </w:p>
        </w:tc>
      </w:tr>
      <w:tr>
        <w:tc>
          <w:tcPr>
            <w:tcW w:type="dxa" w:w="3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12</w:t>
            </w:r>
          </w:p>
        </w:tc>
        <w:tc>
          <w:tcPr>
            <w:tcW w:type="dxa" w:w="5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Implement Open Graph and Twitter Card meta for all pages. Unique image per page type. Test with Facebook Debugger and Twitter Card Validator.</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Engineering</w:t>
            </w:r>
          </w:p>
        </w:tc>
        <w:tc>
          <w:tcPr>
            <w:tcW w:type="dxa" w:w="18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Before V2 launch</w:t>
            </w:r>
          </w:p>
        </w:tc>
      </w:tr>
    </w:tbl>
    <w:p>
      <w:pPr>
        <w:spacing w:before="0" w:after="0"/>
      </w:pPr>
      <w:r>
        <w:t xml:space="preserve"> </w:t>
      </w:r>
    </w:p>
    <w:p>
      <w:pPr>
        <w:spacing w:before="240" w:after="100"/>
      </w:pPr>
      <w:r>
        <w:rPr>
          <w:rFonts w:ascii="Arial" w:hAnsi="Arial"/>
          <w:b/>
          <w:color w:val="2563EB"/>
          <w:sz w:val="26"/>
        </w:rPr>
        <w:t>12.2  Content SEO Rollout Sequence</w:t>
      </w:r>
    </w:p>
    <w:tbl>
      <w:tblPr>
        <w:jc w:val="left"/>
        <w:tblLook w:firstColumn="1" w:firstRow="1" w:lastColumn="0" w:lastRow="0" w:noHBand="0" w:noVBand="1" w:val="04A0"/>
        <w:tblW w:w="9360" w:type="dxa"/>
      </w:tblPr>
      <w:tblGrid>
        <w:gridCol w:w="1600"/>
        <w:gridCol w:w="1400"/>
        <w:gridCol w:w="3600"/>
        <w:gridCol w:w="2760"/>
      </w:tblGrid>
      <w:tr>
        <w:tc>
          <w:tcPr>
            <w:tcW w:w="16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Phase</w:t>
            </w:r>
          </w:p>
        </w:tc>
        <w:tc>
          <w:tcPr>
            <w:tcW w:w="14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Timeline</w:t>
            </w:r>
          </w:p>
        </w:tc>
        <w:tc>
          <w:tcPr>
            <w:tcW w:w="36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Pages</w:t>
            </w:r>
          </w:p>
        </w:tc>
        <w:tc>
          <w:tcPr>
            <w:tcW w:w="27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SEO Goal</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Phase 1 — Launch Foundation</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V2 Launch Day</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Homepage, /personal-loan, /home-loan, /business-loan, /leapmatch, /leapscore, /credit-health, /dsa, /lenders, /emi-calculator, /compare, /blog (listing), /blog/home-loan-vs-personal-loan, all compliance pages.</w:t>
            </w:r>
          </w:p>
        </w:tc>
        <w:tc>
          <w:tcPr>
            <w:tcW w:type="dxa" w:w="2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Establish SSR baseline. Get all P0 pages crawled and indexed within 14 days of launch. Verify via Search Console coverage report.</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Phase 2 — Content Expansion</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Month 1–2</w:t>
            </w:r>
          </w:p>
        </w:tc>
        <w:tc>
          <w:tcPr>
            <w:tcW w:type="dxa" w:w="3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5 new blog articles (CIBIL improvement, FOIR guide, processing fees, eligibility, credit utilisation). /whatsapp-loan. /personal-loan/salaried. /personal-loan/self-employed.</w:t>
            </w:r>
          </w:p>
        </w:tc>
        <w:tc>
          <w:tcPr>
            <w:tcW w:type="dxa" w:w="2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Begin building topical authority in credit education. Target 10 total indexed pages. Start tracking keyword positions for primary clusters.</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Phase 3 — City + Lender Pages</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Month 3–4</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10 city-specific personal loan pages. 5 top lender-specific pages (HDFC, ICICI, SBI, Axis, Kotak). 5 more blog articles.</w:t>
            </w:r>
          </w:p>
        </w:tc>
        <w:tc>
          <w:tcPr>
            <w:tcW w:type="dxa" w:w="2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Capture Tier 2/3 city intent. Win lower-competition local keywords before national terms become achievable. Target 30 indexed pages.</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Phase 4 — Authority Build</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Month 5–6</w:t>
            </w:r>
          </w:p>
        </w:tc>
        <w:tc>
          <w:tcPr>
            <w:tcW w:type="dxa" w:w="3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Full city page expansion (20 cities). Full lender page set (10+ lenders). Blog at 20+ articles. Purpose-specific loan pages.</w:t>
            </w:r>
          </w:p>
        </w:tc>
        <w:tc>
          <w:tcPr>
            <w:tcW w:type="dxa" w:w="2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Achieve top-3 rankings for DSA-related keywords (low competition). Achieve page-1 rankings for Tier 2 city + loan type combinations. Target 60+ indexed pages.</w:t>
            </w:r>
          </w:p>
        </w:tc>
      </w:tr>
    </w:tbl>
    <w:p>
      <w:pPr>
        <w:spacing w:before="0" w:after="0"/>
      </w:pPr>
      <w:r>
        <w:t xml:space="preserve"> </w:t>
      </w:r>
    </w:p>
    <w:p>
      <w:pPr>
        <w:spacing w:before="240" w:after="100"/>
      </w:pPr>
      <w:r>
        <w:rPr>
          <w:rFonts w:ascii="Arial" w:hAnsi="Arial"/>
          <w:b/>
          <w:color w:val="2563EB"/>
          <w:sz w:val="26"/>
        </w:rPr>
        <w:t>12.3  301 Redirect Map</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0FDF4"/>
            <w:tcMar>
              <w:top w:w="120" w:type="dxa"/>
              <w:bottom w:w="120" w:type="dxa"/>
              <w:left w:w="200" w:type="dxa"/>
              <w:right w:w="200" w:type="dxa"/>
            </w:tcMar>
          </w:tcPr>
          <w:p>
            <w:pPr>
              <w:spacing w:before="20" w:after="20"/>
            </w:pPr>
            <w:r>
              <w:rPr>
                <w:rFonts w:ascii="Arial" w:hAnsi="Arial"/>
                <w:b w:val="0"/>
                <w:color w:val="0B1220"/>
                <w:sz w:val="19"/>
              </w:rPr>
              <w:t>There are NO 301 redirects required for the V2 migration because:</w:t>
              <w:br/>
              <w:br/>
              <w:t>(1) Zero pages are currently indexed (except one blog post) — no redirect needed for unindexed pages.</w:t>
              <w:br/>
              <w:t>(2) The one indexed page (/blog/home-loan-vs-personal-loan) is being PRESERVED at the exact same URL in V2, so no redirect is needed.</w:t>
              <w:br/>
              <w:t>(3) URL structure is being maintained (/, /personal-loan, /home-loan, /dsa, /blog) — same paths, rebuilt as SSR pages.</w:t>
              <w:br/>
              <w:br/>
              <w:t>If any new URL patterns are introduced in V2 that differ from the current inferred structure, 301 redirects should be implemented. Document all redirects in a /config/redirects.js file (Next.js redirects built-in) before launch.</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13  Content Migration Plan</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5F3FF"/>
            <w:tcMar>
              <w:top w:w="120" w:type="dxa"/>
              <w:bottom w:w="120" w:type="dxa"/>
              <w:left w:w="200" w:type="dxa"/>
              <w:right w:w="200" w:type="dxa"/>
            </w:tcMar>
          </w:tcPr>
          <w:p>
            <w:pPr>
              <w:spacing w:before="20" w:after="20"/>
            </w:pPr>
            <w:r>
              <w:rPr>
                <w:rFonts w:ascii="Arial" w:hAnsi="Arial"/>
                <w:b w:val="0"/>
                <w:color w:val="0B1220"/>
                <w:sz w:val="20"/>
              </w:rPr>
              <w:t>There is minimal content to "migrate" from the current site because its content is invisible and unauditable (JS-rendered). Content migration is therefore primarily a content creation programme, not a lift-and-shift exercise.</w:t>
            </w:r>
          </w:p>
        </w:tc>
      </w:tr>
    </w:tbl>
    <w:p>
      <w:pPr>
        <w:spacing w:before="0" w:after="0"/>
      </w:pPr>
      <w:r>
        <w:t xml:space="preserve"> </w:t>
      </w:r>
    </w:p>
    <w:p>
      <w:pPr>
        <w:spacing w:before="0" w:after="0"/>
      </w:pPr>
      <w:r>
        <w:t xml:space="preserve"> </w:t>
      </w:r>
    </w:p>
    <w:tbl>
      <w:tblPr>
        <w:jc w:val="left"/>
        <w:tblLook w:firstColumn="1" w:firstRow="1" w:lastColumn="0" w:lastRow="0" w:noHBand="0" w:noVBand="1" w:val="04A0"/>
        <w:tblW w:w="9360" w:type="dxa"/>
      </w:tblPr>
      <w:tblGrid>
        <w:gridCol w:w="1600"/>
        <w:gridCol w:w="2000"/>
        <w:gridCol w:w="3200"/>
        <w:gridCol w:w="1200"/>
        <w:gridCol w:w="1360"/>
      </w:tblGrid>
      <w:tr>
        <w:tc>
          <w:tcPr>
            <w:tcW w:w="16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Content Category</w:t>
            </w:r>
          </w:p>
        </w:tc>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Current State</w:t>
            </w:r>
          </w:p>
        </w:tc>
        <w:tc>
          <w:tcPr>
            <w:tcW w:w="3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V2 Action</w:t>
            </w:r>
          </w:p>
        </w:tc>
        <w:tc>
          <w:tcPr>
            <w:tcW w:w="1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Owner</w:t>
            </w:r>
          </w:p>
        </w:tc>
        <w:tc>
          <w:tcPr>
            <w:tcW w:w="13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Timeline</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Homepage Hero</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Unknown (JS). Likely generic "Compare loans from 50+ banks" + CTA form.</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Write new hero: "India's First AI Loan Matching Engine." Tagline: "Matched in 2 minutes. Not just compared." Primary CTA: "Check My Score Free." No content to migrate — write fresh.</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Founder + Content</w:t>
            </w:r>
          </w:p>
        </w:tc>
        <w:tc>
          <w:tcPr>
            <w:tcW w:type="dxa" w:w="1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Pre-launch</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Loan Category Pages</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Unknown content (JS-rendered, possibly thin).</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Write full SSR content for /personal-loan, /home-loan, /business-loan, /loan-against-property. Each page: 800–1200 words, eligibility table, lender comparison table, FAQ (5 questions), Schema.org. Write fresh.</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Content + SEO</w:t>
            </w:r>
          </w:p>
        </w:tc>
        <w:tc>
          <w:tcPr>
            <w:tcW w:type="dxa" w:w="1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Pre-launch</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Blog Articles</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1 indexed article (home loan vs personal loan). Additional articles may exist but are unindexed.</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Audit any existing blog content from Lovable admin. Upgrade /blog/home-loan-vs-personal-loan to 2,000+ words with SEO structure. Migrate any high-quality existing articles by rewriting with SEO structure. Discard thin content.</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Content</w:t>
            </w:r>
          </w:p>
        </w:tc>
        <w:tc>
          <w:tcPr>
            <w:tcW w:type="dxa" w:w="1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Pre-launch (first article) + Month 1–2</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DSA Page Content</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Unknown (likely basic lead form).</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Write entirely new DSA Suite positioning content: 8 modules explained, commission model, "why DSA Suite" vs alternatives. Do not migrate existing form content.</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Product + Content</w:t>
            </w:r>
          </w:p>
        </w:tc>
        <w:tc>
          <w:tcPr>
            <w:tcW w:type="dxa" w:w="1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Pre-launch</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About Page</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Unknown company description.</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Request founder input: company story, mission statement, leadership bios, lender partnerships confirmed, regulatory status. Write new /about content from founder inputs.</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Founder + Content</w:t>
            </w:r>
          </w:p>
        </w:tc>
        <w:tc>
          <w:tcPr>
            <w:tcW w:type="dxa" w:w="1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Pre-launch</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Compliance Pages</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Unknown / possibly missing.</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Engage fintech legal counsel to draft Privacy Policy, Terms, Grievance Redressal, Fair Practices Code compliant with DPDP Act 2023 and RBI DLG 2022. These are NOT content team deliverables — they require legal sign-off.</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Legal Counsel</w:t>
            </w:r>
          </w:p>
        </w:tc>
        <w:tc>
          <w:tcPr>
            <w:tcW w:type="dxa" w:w="1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Pre-launch (mandatory)</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LeapMatch / LeapScore / Credit Health Feature Pages</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Do not exist.</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Write from scratch using Phase 1–4 specs as source material. LeapMatch page uses Phase 2 architecture as explainer source. LeapScore uses Phase 3 formula definitions. Credit Health uses Phase 3 CHR model.</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Product + Content</w:t>
            </w:r>
          </w:p>
        </w:tc>
        <w:tc>
          <w:tcPr>
            <w:tcW w:type="dxa" w:w="1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Pre-launch</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Lender Landing (/lenders)</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Does not exist.</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Write from scratch. Source: lead quality data (post-V2 launch), Phase 2 Lender Portal Architecture spec, Phase 3 APE model. Include proof-of-quality: "Our applicants have average CIBIL score of X / average FOIR of Y."</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Business + Content</w:t>
            </w:r>
          </w:p>
        </w:tc>
        <w:tc>
          <w:tcPr>
            <w:tcW w:type="dxa" w:w="1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Pre-launch (initial) + Month 1 update with real data</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14  Technical Migration Plan</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EFF6FF"/>
            <w:tcMar>
              <w:top w:w="120" w:type="dxa"/>
              <w:bottom w:w="120" w:type="dxa"/>
              <w:left w:w="200" w:type="dxa"/>
              <w:right w:w="200" w:type="dxa"/>
            </w:tcMar>
          </w:tcPr>
          <w:p>
            <w:pPr>
              <w:spacing w:before="20" w:after="20"/>
            </w:pPr>
            <w:r>
              <w:rPr>
                <w:rFonts w:ascii="Arial" w:hAnsi="Arial"/>
                <w:b w:val="0"/>
                <w:color w:val="0B1220"/>
                <w:sz w:val="20"/>
              </w:rPr>
              <w:t>The technical migration is not a migration — it is a greenfield build on a new stack, deployed to the same domain. The Lovable SPA is retired; the Next.js 14 application is deployed to leapmoney.net on a new hosting provider. Because the current site has zero SEO value, the cutover is low-risk.</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14.1  Target Technical Stack</w:t>
      </w:r>
    </w:p>
    <w:tbl>
      <w:tblPr>
        <w:jc w:val="left"/>
        <w:tblLook w:firstColumn="1" w:firstRow="1" w:lastColumn="0" w:lastRow="0" w:noHBand="0" w:noVBand="1" w:val="04A0"/>
        <w:tblW w:w="9360" w:type="dxa"/>
      </w:tblPr>
      <w:tblGrid>
        <w:gridCol w:w="1600"/>
        <w:gridCol w:w="2400"/>
        <w:gridCol w:w="5360"/>
      </w:tblGrid>
      <w:tr>
        <w:tc>
          <w:tcPr>
            <w:tcW w:w="16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Layer</w:t>
            </w:r>
          </w:p>
        </w:tc>
        <w:tc>
          <w:tcPr>
            <w:tcW w:w="2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Technology</w:t>
            </w:r>
          </w:p>
        </w:tc>
        <w:tc>
          <w:tcPr>
            <w:tcW w:w="53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Rationale</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Framework</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Next.js 14 (App Router)</w:t>
            </w:r>
          </w:p>
        </w:tc>
        <w:tc>
          <w:tcPr>
            <w:tcW w:type="dxa" w:w="5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SSR/SSG/ISR per-page. Built-in image optimisation. Edge-ready. The only framework that delivers SEO, performance, and developer experience at LeapMoney's required scale.</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Language</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TypeScript</w:t>
            </w:r>
          </w:p>
        </w:tc>
        <w:tc>
          <w:tcPr>
            <w:tcW w:type="dxa" w:w="5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Type safety across shared interfaces (loan types, user profiles, API responses). Consistent with Phase 2 architecture spec.</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Styling</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Tailwind CSS</w:t>
            </w:r>
          </w:p>
        </w:tc>
        <w:tc>
          <w:tcPr>
            <w:tcW w:type="dxa" w:w="5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Utility-first. Rapid development. Design token system maps directly to Phase 4 CSS custom property tokens.</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CMS (Blog / Content)</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Sanity.io or Contentful</w:t>
            </w:r>
          </w:p>
        </w:tc>
        <w:tc>
          <w:tcPr>
            <w:tcW w:type="dxa" w:w="5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Headless CMS for blog articles, loan category pages, and FAQ content. Enables non-developer content updates. Generates JSON for Next.js SSG at build time.</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Database</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PostgreSQL via Supabase</w:t>
            </w:r>
          </w:p>
        </w:tc>
        <w:tc>
          <w:tcPr>
            <w:tcW w:type="dxa" w:w="5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Consistent with Phase 2 architecture. Public marketing site uses Supabase for: registration, OTP, consent logging, lead capture.</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Authentication (Public Site)</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Supabase Auth (OTP-based)</w:t>
            </w:r>
          </w:p>
        </w:tc>
        <w:tc>
          <w:tcPr>
            <w:tcW w:type="dxa" w:w="5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Phone OTP for borrower registration. Same auth system as app.leapmoney.net.</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Hosting</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Vercel</w:t>
            </w:r>
          </w:p>
        </w:tc>
        <w:tc>
          <w:tcPr>
            <w:tcW w:type="dxa" w:w="5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First-class Next.js support. Global CDN. Automatic preview deployments per PR. Built-in analytics. Scales automatically.</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Analytics</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Google Analytics 4 + Vercel Analytics</w:t>
            </w:r>
          </w:p>
        </w:tc>
        <w:tc>
          <w:tcPr>
            <w:tcW w:type="dxa" w:w="5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GA4 for business analytics (acquisition, conversion). Vercel Analytics for Core Web Vitals monitoring.</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SEO</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Next.js Metadata API + next-sitemap</w:t>
            </w:r>
          </w:p>
        </w:tc>
        <w:tc>
          <w:tcPr>
            <w:tcW w:type="dxa" w:w="5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Per-page metadata via generateMetadata(). Automatic sitemap.xml generation. Robots.txt via Next.js config.</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Forms (Lead Capture)</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Native Next.js Server Actions + Supabase</w:t>
            </w:r>
          </w:p>
        </w:tc>
        <w:tc>
          <w:tcPr>
            <w:tcW w:type="dxa" w:w="5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Registration form, DSA application form, lender demo request form. All server-side validated. No third-party form builder.</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WhatsApp Integration</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360dialog API</w:t>
            </w:r>
          </w:p>
        </w:tc>
        <w:tc>
          <w:tcPr>
            <w:tcW w:type="dxa" w:w="5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Consistent with Phase 2 architecture. Public site WhatsApp CTA deeplinks into the WhatsApp Native Architecture (Phase 2 Addendum).</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Email (Transactional)</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Resend or Postmark</w:t>
            </w:r>
          </w:p>
        </w:tc>
        <w:tc>
          <w:tcPr>
            <w:tcW w:type="dxa" w:w="5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OTP emails (if SMS fails), confirmation emails, lead nurture triggers.</w:t>
            </w:r>
          </w:p>
        </w:tc>
      </w:tr>
    </w:tbl>
    <w:p>
      <w:pPr>
        <w:spacing w:before="0" w:after="0"/>
      </w:pPr>
      <w:r>
        <w:t xml:space="preserve"> </w:t>
      </w:r>
    </w:p>
    <w:p>
      <w:pPr>
        <w:spacing w:before="240" w:after="100"/>
      </w:pPr>
      <w:r>
        <w:rPr>
          <w:rFonts w:ascii="Arial" w:hAnsi="Arial"/>
          <w:b/>
          <w:color w:val="2563EB"/>
          <w:sz w:val="26"/>
        </w:rPr>
        <w:t>14.2  Cutover Plan — Zero-Downtime Migration</w:t>
      </w:r>
    </w:p>
    <w:tbl>
      <w:tblPr>
        <w:jc w:val="left"/>
        <w:tblLook w:firstColumn="1" w:firstRow="1" w:lastColumn="0" w:lastRow="0" w:noHBand="0" w:noVBand="1" w:val="04A0"/>
        <w:tblW w:w="9360" w:type="dxa"/>
      </w:tblPr>
      <w:tblGrid>
        <w:gridCol w:w="400"/>
        <w:gridCol w:w="3200"/>
        <w:gridCol w:w="2400"/>
        <w:gridCol w:w="3360"/>
      </w:tblGrid>
      <w:tr>
        <w:tc>
          <w:tcPr>
            <w:tcW w:w="4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Step</w:t>
            </w:r>
          </w:p>
        </w:tc>
        <w:tc>
          <w:tcPr>
            <w:tcW w:w="3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Action</w:t>
            </w:r>
          </w:p>
        </w:tc>
        <w:tc>
          <w:tcPr>
            <w:tcW w:w="24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Risk</w:t>
            </w:r>
          </w:p>
        </w:tc>
        <w:tc>
          <w:tcPr>
            <w:tcW w:w="33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Mitigation</w:t>
            </w:r>
          </w:p>
        </w:tc>
      </w:tr>
      <w:tr>
        <w:tc>
          <w:tcPr>
            <w:tcW w:type="dxa" w:w="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1. Parallel Build</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Build V2 Next.js site on staging subdomain (staging.leapmoney.net) while current Lovable site remains live at leapmoney.net.</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None — no user impact during build.</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Test all pages on staging including form submissions, OTP flow, SEO meta verification.</w:t>
            </w:r>
          </w:p>
        </w:tc>
      </w:tr>
      <w:tr>
        <w:tc>
          <w:tcPr>
            <w:tcW w:type="dxa" w:w="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2. Pre-Launch Checklist</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Verify all P0 pages are live on staging. Verify unique meta per page. Verify sitemap.xml at /sitemap.xml. Verify Schema.org with Google Rich Results Test. Verify Core Web Vitals score.</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Checklist incomplete at launch date.</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Gate V2 launch on checklist completion. No partial launches.</w:t>
            </w:r>
          </w:p>
        </w:tc>
      </w:tr>
      <w:tr>
        <w:tc>
          <w:tcPr>
            <w:tcW w:type="dxa" w:w="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3. DNS Cutover</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Update DNS A/CNAME records from Lovable hosting to Vercel. TTL: 300s (5 minutes) for fast propagation.</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Brief period where some users may see old site vs new (DNS propagation).</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Schedule cutover during lowest traffic window (Sunday 2–4am). Monitor new Vercel dashboard in real-time.</w:t>
            </w:r>
          </w:p>
        </w:tc>
      </w:tr>
      <w:tr>
        <w:tc>
          <w:tcPr>
            <w:tcW w:type="dxa" w:w="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4. Post-Launch Indexing</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Submit sitemap to Google Search Console immediately after DNS propagation confirmed. Request indexing for P0 pages individually via URL Inspection tool.</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Google indexing lag (1–7 days typically).</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 user impact from indexing lag. Continue monitoring Search Console Coverage report daily for first 2 weeks.</w:t>
            </w:r>
          </w:p>
        </w:tc>
      </w:tr>
      <w:tr>
        <w:tc>
          <w:tcPr>
            <w:tcW w:type="dxa" w:w="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5. Old Site Shutdown</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Remove Lovable project / deactivate Lovable deployment after 48h of confirmed V2 stability.</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None — Lovable has no SEO equity to preserve.</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Keep Lovable account active for 30 days in case of unexpected rollback need.</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15  Effort Estimate</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0FDF4"/>
            <w:tcMar>
              <w:top w:w="120" w:type="dxa"/>
              <w:bottom w:w="120" w:type="dxa"/>
              <w:left w:w="200" w:type="dxa"/>
              <w:right w:w="200" w:type="dxa"/>
            </w:tcMar>
          </w:tcPr>
          <w:p>
            <w:pPr>
              <w:spacing w:before="20" w:after="20"/>
            </w:pPr>
            <w:r>
              <w:rPr>
                <w:rFonts w:ascii="Arial" w:hAnsi="Arial"/>
                <w:b w:val="0"/>
                <w:color w:val="0B1220"/>
                <w:sz w:val="20"/>
              </w:rPr>
              <w:t>Estimates assume a lean startup team: 1 Senior Full-Stack Engineer (Next.js), 1 Content Writer / SEO Specialist, 1 UI Designer (Figma to code), Founder oversight (2–4 hours/week). Estimates are for the V2 rebuild, not the full LeapMatch app (which is a separate engineering programme per Phase 2 architecture).</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15.1  Engineering Effort</w:t>
      </w:r>
    </w:p>
    <w:tbl>
      <w:tblPr>
        <w:jc w:val="left"/>
        <w:tblLook w:firstColumn="1" w:firstRow="1" w:lastColumn="0" w:lastRow="0" w:noHBand="0" w:noVBand="1" w:val="04A0"/>
        <w:tblW w:w="9360" w:type="dxa"/>
      </w:tblPr>
      <w:tblGrid>
        <w:gridCol w:w="4200"/>
        <w:gridCol w:w="1800"/>
        <w:gridCol w:w="3360"/>
      </w:tblGrid>
      <w:tr>
        <w:tc>
          <w:tcPr>
            <w:tcW w:w="4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Work Stream</w:t>
            </w:r>
          </w:p>
        </w:tc>
        <w:tc>
          <w:tcPr>
            <w:tcW w:w="1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Effort (Engineering Days)</w:t>
            </w:r>
          </w:p>
        </w:tc>
        <w:tc>
          <w:tcPr>
            <w:tcW w:w="33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Notes</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Next.js 14 project setup, Tailwind config, design token system, Supabase integration</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3 days</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One-time setup. Reused across all pages.</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Component library: Header, Footer, Navigation, Button, Card, CTABlock, LenderLogoGrid, TrustBar, FAQAccordion</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5 days</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Base component library. Reused across 30+ pages.</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P0 Feature pages: Homepage, /leapmatch, /leapscore, /credit-health, /compare</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4 days</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~1 day per page once components exist.</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P0 Loan category pages: /personal-loan, /home-loan, /business-loan, /loan-against-property</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3 days</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Template-based. First takes 2 days; subsequent take 0.5 days each.</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Blog system: /blog listing, /blog/[slug] article template, CMS integration (Sanity/Contentful)</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4 days</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Blog listing + article template + CMS schema. First article publishes on this foundation.</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/dsa landing page (full DSA Suite feature page)</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2 days</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Custom layout. Commission calculator widget included.</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/lenders landing page</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1 day</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Primarily content + form. Simpler layout.</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/partners page</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1 day</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Template-based.</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/emi-calculator (full interactive calculator)</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2 days</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Client-side calculator component + SSR shell for SEO.</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Compliance pages (Privacy Policy, Terms, Grievance, Fair Practices)</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1 day</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Engineering only — content from legal. Simple text page template.</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OTP registration flow (public site entry point → app.leapmoney.net handoff)</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3 days</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Phone number input → Supabase OTP → profile setup → redirect to app subdomain.</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SEO infrastructure: next-sitemap, metadata API per page, Schema.org structured data</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2 days</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One-time SEO infrastructure. Ongoing maintenance minimal.</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Analytics: GA4 event taxonomy, Vercel Analytics, consent banner (DPDP)</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2 days</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DPDP-compliant cookie consent required before any tracking fires.</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Vercel deployment, staging setup, DNS cutover</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1 day</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Includes staging environment + cutover procedure.</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QA and pre-launch testing (all P0 pages, forms, SEO meta, mobile)</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3 days</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Full QA pass. Schema validation. Meta validation. Form testing.</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TOTAL ENGINEERING EFFORT</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37 days (~7.5 weeks at 5 days/week)</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With a senior Next.js engineer. Includes buffer for revisions.</w:t>
            </w:r>
          </w:p>
        </w:tc>
      </w:tr>
    </w:tbl>
    <w:p>
      <w:pPr>
        <w:spacing w:before="0" w:after="0"/>
      </w:pPr>
      <w:r>
        <w:t xml:space="preserve"> </w:t>
      </w:r>
    </w:p>
    <w:p>
      <w:pPr>
        <w:spacing w:before="240" w:after="100"/>
      </w:pPr>
      <w:r>
        <w:rPr>
          <w:rFonts w:ascii="Arial" w:hAnsi="Arial"/>
          <w:b/>
          <w:color w:val="2563EB"/>
          <w:sz w:val="26"/>
        </w:rPr>
        <w:t>15.2  Content Effort</w:t>
      </w:r>
    </w:p>
    <w:tbl>
      <w:tblPr>
        <w:jc w:val="left"/>
        <w:tblLook w:firstColumn="1" w:firstRow="1" w:lastColumn="0" w:lastRow="0" w:noHBand="0" w:noVBand="1" w:val="04A0"/>
        <w:tblW w:w="9360" w:type="dxa"/>
      </w:tblPr>
      <w:tblGrid>
        <w:gridCol w:w="4200"/>
        <w:gridCol w:w="1800"/>
        <w:gridCol w:w="3360"/>
      </w:tblGrid>
      <w:tr>
        <w:tc>
          <w:tcPr>
            <w:tcW w:w="4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Content Work Stream</w:t>
            </w:r>
          </w:p>
        </w:tc>
        <w:tc>
          <w:tcPr>
            <w:tcW w:w="18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Effort (Content Days)</w:t>
            </w:r>
          </w:p>
        </w:tc>
        <w:tc>
          <w:tcPr>
            <w:tcW w:w="33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Notes</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Feature page copy (LeapMatch, LeapScore, Credit Health, Compare, DSA, Lenders)</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8 days</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~1.5 days per page. Requires product briefs from Phase 1–4 specs.</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Loan category page copy (Personal, Home, Business, LAP)</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4 days</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1 day per page. Research-heavy (rates, eligibility, lender data).</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Homepage copy (hero, sections, CTAs)</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2 days</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Requires founder input on approved positioning.</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About page copy</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1 day</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Requires founder brief.</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/blog/home-loan-vs-personal-loan upgrade to 2,000+ words</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1 day</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Expand existing article with SEO structure.</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4 new P1 blog articles</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4 days</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1 day per article (research + write + optimise).</w:t>
            </w:r>
          </w:p>
        </w:tc>
      </w:tr>
      <w:tr>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TOTAL CONTENT EFFORT</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20 days (~4 weeks at 5 days/week)</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Content and engineering can run in parallel after first 3 engineering days.</w:t>
            </w:r>
          </w:p>
        </w:tc>
      </w:tr>
    </w:tbl>
    <w:p>
      <w:pPr>
        <w:spacing w:before="0" w:after="0"/>
      </w:pPr>
      <w:r>
        <w:t xml:space="preserve"> </w:t>
      </w:r>
    </w:p>
    <w:p>
      <w:pPr>
        <w:spacing w:before="240" w:after="100"/>
      </w:pPr>
      <w:r>
        <w:rPr>
          <w:rFonts w:ascii="Arial" w:hAnsi="Arial"/>
          <w:b/>
          <w:color w:val="2563EB"/>
          <w:sz w:val="26"/>
        </w:rPr>
        <w:t>15.3  Timeline Summary</w:t>
      </w:r>
    </w:p>
    <w:tbl>
      <w:tblPr>
        <w:jc w:val="left"/>
        <w:tblLook w:firstColumn="1" w:firstRow="1" w:lastColumn="0" w:lastRow="0" w:noHBand="0" w:noVBand="1" w:val="04A0"/>
        <w:tblW w:w="9360" w:type="dxa"/>
      </w:tblPr>
      <w:tblGrid>
        <w:gridCol w:w="800"/>
        <w:gridCol w:w="3000"/>
        <w:gridCol w:w="2600"/>
        <w:gridCol w:w="2960"/>
      </w:tblGrid>
      <w:tr>
        <w:tc>
          <w:tcPr>
            <w:tcW w:w="8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Week</w:t>
            </w:r>
          </w:p>
        </w:tc>
        <w:tc>
          <w:tcPr>
            <w:tcW w:w="30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Engineering</w:t>
            </w:r>
          </w:p>
        </w:tc>
        <w:tc>
          <w:tcPr>
            <w:tcW w:w="26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Content</w:t>
            </w:r>
          </w:p>
        </w:tc>
        <w:tc>
          <w:tcPr>
            <w:tcW w:w="29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Design</w:t>
            </w:r>
          </w:p>
        </w:tc>
      </w:tr>
      <w:tr>
        <w:tc>
          <w:tcPr>
            <w:tcW w:type="dxa" w:w="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Week 1</w:t>
            </w:r>
          </w:p>
        </w:tc>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Project setup, component library, homepage</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Homepage copy, DSA copy, Lenders copy, LeapMatch copy</w:t>
            </w:r>
          </w:p>
        </w:tc>
        <w:tc>
          <w:tcPr>
            <w:tcW w:type="dxa" w:w="2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Design token implementation, component Figma → code</w:t>
            </w:r>
          </w:p>
        </w:tc>
      </w:tr>
      <w:tr>
        <w:tc>
          <w:tcPr>
            <w:tcW w:type="dxa" w:w="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Week 2</w:t>
            </w:r>
          </w:p>
        </w:tc>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Feature pages (LeapMatch, LeapScore, Credit Health, Compare)</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LeapScore copy, Credit Health copy, Compare copy</w:t>
            </w:r>
          </w:p>
        </w:tc>
        <w:tc>
          <w:tcPr>
            <w:tcW w:type="dxa" w:w="2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Feature page layouts</w:t>
            </w:r>
          </w:p>
        </w:tc>
      </w:tr>
      <w:tr>
        <w:tc>
          <w:tcPr>
            <w:tcW w:type="dxa" w:w="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Week 3</w:t>
            </w:r>
          </w:p>
        </w:tc>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Loan category pages, /dsa, /lenders, /partners</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Loan category copy, About copy</w:t>
            </w:r>
          </w:p>
        </w:tc>
        <w:tc>
          <w:tcPr>
            <w:tcW w:type="dxa" w:w="2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Loan page layouts, DSA layout</w:t>
            </w:r>
          </w:p>
        </w:tc>
      </w:tr>
      <w:tr>
        <w:tc>
          <w:tcPr>
            <w:tcW w:type="dxa" w:w="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Week 4</w:t>
            </w:r>
          </w:p>
        </w:tc>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Blog system, /emi-calculator, OTP registration flow</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First 2 blog articles, upgrade existing blog post</w:t>
            </w:r>
          </w:p>
        </w:tc>
        <w:tc>
          <w:tcPr>
            <w:tcW w:type="dxa" w:w="2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Blog template, calculator UI</w:t>
            </w:r>
          </w:p>
        </w:tc>
      </w:tr>
      <w:tr>
        <w:tc>
          <w:tcPr>
            <w:tcW w:type="dxa" w:w="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Week 5</w:t>
            </w:r>
          </w:p>
        </w:tc>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Compliance pages, SEO infrastructure, Analytics</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Compliance pages (legal review), 2 more blog articles</w:t>
            </w:r>
          </w:p>
        </w:tc>
        <w:tc>
          <w:tcPr>
            <w:tcW w:type="dxa" w:w="2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Final design QA</w:t>
            </w:r>
          </w:p>
        </w:tc>
      </w:tr>
      <w:tr>
        <w:tc>
          <w:tcPr>
            <w:tcW w:type="dxa" w:w="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Week 6</w:t>
            </w:r>
          </w:p>
        </w:tc>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Staging QA, bug fixes, pre-launch checklist</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Final copy review and edits</w:t>
            </w:r>
          </w:p>
        </w:tc>
        <w:tc>
          <w:tcPr>
            <w:tcW w:type="dxa" w:w="2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Final QA sign-off</w:t>
            </w:r>
          </w:p>
        </w:tc>
      </w:tr>
      <w:tr>
        <w:tc>
          <w:tcPr>
            <w:tcW w:type="dxa" w:w="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Week 7 (Launch)</w:t>
            </w:r>
          </w:p>
        </w:tc>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DNS cutover, sitemap submission, post-launch monitoring</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Blog articles for P1 queue</w:t>
            </w:r>
          </w:p>
        </w:tc>
        <w:tc>
          <w:tcPr>
            <w:tcW w:type="dxa" w:w="2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Post-launch visual QA</w:t>
            </w:r>
          </w:p>
        </w:tc>
      </w:tr>
      <w:tr>
        <w:tc>
          <w:tcPr>
            <w:tcW w:type="dxa" w:w="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Week 8+</w:t>
            </w:r>
          </w:p>
        </w:tc>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P1 city pages (template-based, fast execution)</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P1 city page copy, 2 articles/week editorial cadence</w:t>
            </w:r>
          </w:p>
        </w:tc>
        <w:tc>
          <w:tcPr>
            <w:tcW w:type="dxa" w:w="2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N/A (ongoing template use)</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16  Final Recommendation</w:t>
      </w:r>
    </w:p>
    <w:p>
      <w:pPr>
        <w:spacing w:before="0" w:after="0"/>
      </w:pPr>
      <w:r>
        <w:t xml:space="preserve"> </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0B1220"/>
            <w:tcMar>
              <w:top w:w="120" w:type="dxa"/>
              <w:bottom w:w="120" w:type="dxa"/>
              <w:left w:w="200" w:type="dxa"/>
              <w:right w:w="200" w:type="dxa"/>
            </w:tcMar>
          </w:tcPr>
          <w:p>
            <w:pPr>
              <w:spacing w:before="20" w:after="20"/>
            </w:pPr>
            <w:r>
              <w:rPr>
                <w:rFonts w:ascii="Arial" w:hAnsi="Arial"/>
                <w:b w:val="0"/>
                <w:color w:val="FFFFFF"/>
                <w:sz w:val="26"/>
              </w:rPr>
              <w:t>⚠  VERDICT: Option B — REBUILD</w:t>
              <w:br/>
              <w:br/>
              <w:t>Rebuild leapmoney.net on Next.js 14 from scratch.</w:t>
              <w:br/>
              <w:t>The current Lovable SPA should not be upgraded, patched, extended, or maintained.</w:t>
              <w:br/>
              <w:t>It should be retired.</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16.1  Why Option A (Upgrade Existing Site) Is Not Viable</w:t>
      </w:r>
    </w:p>
    <w:tbl>
      <w:tblPr>
        <w:jc w:val="left"/>
        <w:tblLook w:firstColumn="1" w:firstRow="1" w:lastColumn="0" w:lastRow="0" w:noHBand="0" w:noVBand="1" w:val="04A0"/>
        <w:tblW w:w="9360" w:type="dxa"/>
      </w:tblPr>
      <w:tblGrid>
        <w:gridCol w:w="2800"/>
        <w:gridCol w:w="6560"/>
      </w:tblGrid>
      <w:tr>
        <w:tc>
          <w:tcPr>
            <w:tcW w:w="28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Upgrade Scenario</w:t>
            </w:r>
          </w:p>
        </w:tc>
        <w:tc>
          <w:tcPr>
            <w:tcW w:w="65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Why It Fails</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Add unique meta tags to existing Lovable pages</w:t>
            </w:r>
          </w:p>
        </w:tc>
        <w:tc>
          <w:tcPr>
            <w:tcW w:type="dxa" w:w="6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Lovable does not support per-page SSR metadata injection. All pages share one HTML shell. This is a platform architectural constraint — it cannot be "configured away." Lovable is not designed for production SEO.</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Convert Lovable to SSR</w:t>
            </w:r>
          </w:p>
        </w:tc>
        <w:tc>
          <w:tcPr>
            <w:tcW w:type="dxa" w:w="6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Lovable exports static React bundles. It does not generate a Next.js project or any SSR-capable output. There is no migration path from Lovable to SSR within the same codebase.</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Add new pages (LeapMatch, LeapScore, etc.) to the existing Lovable site</w:t>
            </w:r>
          </w:p>
        </w:tc>
        <w:tc>
          <w:tcPr>
            <w:tcW w:type="dxa" w:w="6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New Lovable pages would have the same CSR/SEO problems as existing pages. The SEO architecture problem is not in the individual pages — it is in the platform itself.</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Export Lovable code and convert to Next.js</w:t>
            </w:r>
          </w:p>
        </w:tc>
        <w:tc>
          <w:tcPr>
            <w:tcW w:type="dxa" w:w="6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Lovable generates unstructured React component code not aligned with Next.js 14 App Router conventions, TypeScript patterns, or the Phase 4 design system. The export would require more refactoring than a greenfield build — and produces lower-quality output.</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Keep Lovable for the public site, build new app on Next.js separately</w:t>
            </w:r>
          </w:p>
        </w:tc>
        <w:tc>
          <w:tcPr>
            <w:tcW w:type="dxa" w:w="6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Running two systems for one domain creates SEO fragmentation, brand inconsistency, and maintenance overhead. The public site IS the top of the acquisition funnel — it cannot be on an inferior platform.</w:t>
            </w:r>
          </w:p>
        </w:tc>
      </w:tr>
    </w:tbl>
    <w:p>
      <w:pPr>
        <w:spacing w:before="0" w:after="0"/>
      </w:pPr>
      <w:r>
        <w:t xml:space="preserve"> </w:t>
      </w:r>
    </w:p>
    <w:p>
      <w:pPr>
        <w:spacing w:before="240" w:after="100"/>
      </w:pPr>
      <w:r>
        <w:rPr>
          <w:rFonts w:ascii="Arial" w:hAnsi="Arial"/>
          <w:b/>
          <w:color w:val="2563EB"/>
          <w:sz w:val="26"/>
        </w:rPr>
        <w:t>16.2  Why Option B (Rebuild on Next.js 14) Is the Right Decision</w:t>
      </w:r>
    </w:p>
    <w:tbl>
      <w:tblPr>
        <w:jc w:val="left"/>
        <w:tblLook w:firstColumn="1" w:firstRow="1" w:lastColumn="0" w:lastRow="0" w:noHBand="0" w:noVBand="1" w:val="04A0"/>
        <w:tblW w:w="9360" w:type="dxa"/>
      </w:tblPr>
      <w:tblGrid>
        <w:gridCol w:w="2400"/>
        <w:gridCol w:w="6960"/>
      </w:tblGrid>
      <w:tr>
        <w:tc>
          <w:tcPr>
            <w:tcW w:w="2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Decision Factor</w:t>
            </w:r>
          </w:p>
        </w:tc>
        <w:tc>
          <w:tcPr>
            <w:tcW w:w="69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Assessment</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SEO Return on Investment</w:t>
            </w:r>
          </w:p>
        </w:tc>
        <w:tc>
          <w:tcPr>
            <w:tcW w:type="dxa" w:w="6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The current site produces zero organic traffic. A V2 Next.js site, properly built with the content and SEO architecture in this document, can begin generating indexed pages within 14 days of launch and organic traffic within 60–90 days. Every week spent on the Lovable site is a week of organic traffic not accumulating.</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Consistency with Product Architecture</w:t>
            </w:r>
          </w:p>
        </w:tc>
        <w:tc>
          <w:tcPr>
            <w:tcW w:type="dxa" w:w="6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The Phase 2 Technical Architecture specifies Next.js 14, TypeScript, Supabase, and Tailwind CSS. The V2 public marketing site on the same stack means: shared component library, shared auth (Supabase), shared API endpoints, shared design tokens. The Lovable SPA is architecturally incompatible with the Phase 2 stack.</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Time and Cost Comparison</w:t>
            </w:r>
          </w:p>
        </w:tc>
        <w:tc>
          <w:tcPr>
            <w:tcW w:type="dxa" w:w="6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Upgrading Lovable to SEO-capable: Not possible without rebuilding in a different platform (= full rebuild). Rebuilding on Next.js: 37 engineering days + 20 content days = ~7.5 weeks with one engineer and one content writer. The rebuild IS the upgrade. There is no additional cost for "choosing rebuild" over "choosing upgrade" — upgrade is not available.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Future Scalability</w:t>
            </w:r>
          </w:p>
        </w:tc>
        <w:tc>
          <w:tcPr>
            <w:tcW w:type="dxa" w:w="6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The V2 Next.js site is the foundation that DSA Suite, Lender Portal, and the Borrower App will share components with. A Lovable site cannot share anything with a Next.js application. Investment in the V2 rebuild compounds across the entire platform.</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Brand Credibility</w:t>
            </w:r>
          </w:p>
        </w:tc>
        <w:tc>
          <w:tcPr>
            <w:tcW w:type="dxa" w:w="6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 fintech platform asking users to submit PAN numbers, bank statements, and consent to credit checks must project technical credibility. A site with a lovable.dev OG image, no per-page SEO, and a generic comparison tagline does not. The rebuild is a brand investment, not just a technical one.</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Regulatory Compliance</w:t>
            </w:r>
          </w:p>
        </w:tc>
        <w:tc>
          <w:tcPr>
            <w:tcW w:type="dxa" w:w="6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The V2 site must serve legally required pages (Grievance Redressal, Fair Practices Code, Privacy Policy per DPDP) with proper SEO structure. These cannot be properly implemented on Lovable. Continuing on Lovable is a regulatory risk.</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Risk of NOT Rebuilding</w:t>
            </w:r>
          </w:p>
        </w:tc>
        <w:tc>
          <w:tcPr>
            <w:tcW w:type="dxa" w:w="6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Every month on Lovable = zero organic acquisition. Every month without proper compliance pages = regulatory exposure. Every month without LeapMatch™ on the website = brand investment in "AI loan matching" that no user discovers. The rebuild has a 7.5-week timeline. The cost of inaction is far higher.</w:t>
            </w:r>
          </w:p>
        </w:tc>
      </w:tr>
    </w:tbl>
    <w:p>
      <w:pPr>
        <w:spacing w:before="0" w:after="0"/>
      </w:pPr>
      <w:r>
        <w:t xml:space="preserve"> </w:t>
      </w:r>
    </w:p>
    <w:p>
      <w:pPr>
        <w:spacing w:before="240" w:after="100"/>
      </w:pPr>
      <w:r>
        <w:rPr>
          <w:rFonts w:ascii="Arial" w:hAnsi="Arial"/>
          <w:b/>
          <w:color w:val="2563EB"/>
          <w:sz w:val="26"/>
        </w:rPr>
        <w:t>16.3  Implementation Approach</w:t>
      </w:r>
    </w:p>
    <w:tbl>
      <w:tblPr>
        <w:jc w:val="left"/>
        <w:tblLook w:firstColumn="1" w:firstRow="1" w:lastColumn="0" w:lastRow="0" w:noHBand="0" w:noVBand="1" w:val="04A0"/>
        <w:tblW w:w="9360" w:type="dxa"/>
      </w:tblPr>
      <w:tblGrid>
        <w:gridCol w:w="1600"/>
        <w:gridCol w:w="3600"/>
        <w:gridCol w:w="1600"/>
        <w:gridCol w:w="2560"/>
      </w:tblGrid>
      <w:tr>
        <w:tc>
          <w:tcPr>
            <w:tcW w:w="16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Phase</w:t>
            </w:r>
          </w:p>
        </w:tc>
        <w:tc>
          <w:tcPr>
            <w:tcW w:w="36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What Happens</w:t>
            </w:r>
          </w:p>
        </w:tc>
        <w:tc>
          <w:tcPr>
            <w:tcW w:w="16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Duration</w:t>
            </w:r>
          </w:p>
        </w:tc>
        <w:tc>
          <w:tcPr>
            <w:tcW w:w="25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Output</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Phase 0 — Decisions (Pre-Build)</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Founder approves: (1) V2 architecture (Next.js + Vercel + Supabase + Sanity). (2) Final V2 homepage positioning and hero copy. (3) Lender logo list for trust bar. (4) Legal counsel engaged for compliance pages. (5) Design system confirmed from Phase 4 tokens.</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1 week (founder decisions, not engineering)</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V2 brief approved. Design tokens confirmed. Stack approved. Legal brief issued.</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Phase 1 — Build (Weeks 1–6)</w:t>
            </w:r>
          </w:p>
        </w:tc>
        <w:tc>
          <w:tcPr>
            <w:tcW w:type="dxa" w:w="3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Engineering builds V2 on Next.js in parallel with Lovable site remaining live. Content written in parallel. No user impact on current site.</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6 weeks</w:t>
            </w:r>
          </w:p>
        </w:tc>
        <w:tc>
          <w:tcPr>
            <w:tcW w:type="dxa" w:w="2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V2 site complete on staging.leapmoney.net. All P0 pages built, QA-ed, and content-complete.</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Phase 2 — Launch (Week 7)</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DNS cutover to Vercel. Sitemap submitted to Search Console. Post-launch monitoring begins.</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1 day (cutover) + 1 week (monitoring)</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V2 live on leapmoney.net. First pages submitted to Google. Core Web Vitals confirmed green.</w:t>
            </w:r>
          </w:p>
        </w:tc>
      </w:tr>
      <w:tr>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Phase 3 — Content Scale (Month 2–6)</w:t>
            </w:r>
          </w:p>
        </w:tc>
        <w:tc>
          <w:tcPr>
            <w:tcW w:type="dxa" w:w="3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P1 and P2 content pages added via CMS (no engineering needed for blog/city/lender pages after templates are built). 2 new articles per week. 1 new city page per week.</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Ongoing (2–4 hours/week engineering time)</w:t>
            </w:r>
          </w:p>
        </w:tc>
        <w:tc>
          <w:tcPr>
            <w:tcW w:type="dxa" w:w="2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60+ indexed pages by Month 6. First organic traffic. First DSA leads from organic.</w:t>
            </w:r>
          </w:p>
        </w:tc>
      </w:tr>
    </w:tbl>
    <w:p>
      <w:pPr>
        <w:spacing w:before="0" w:after="0"/>
      </w:pPr>
      <w:r>
        <w:t xml:space="preserve"> </w:t>
      </w:r>
    </w:p>
    <w:p>
      <w:pPr>
        <w:spacing w:before="240" w:after="100"/>
      </w:pPr>
      <w:r>
        <w:rPr>
          <w:rFonts w:ascii="Arial" w:hAnsi="Arial"/>
          <w:b/>
          <w:color w:val="2563EB"/>
          <w:sz w:val="26"/>
        </w:rPr>
        <w:t>16.4  Key Risks and Mitigations</w:t>
      </w:r>
    </w:p>
    <w:tbl>
      <w:tblPr>
        <w:jc w:val="left"/>
        <w:tblLook w:firstColumn="1" w:firstRow="1" w:lastColumn="0" w:lastRow="0" w:noHBand="0" w:noVBand="1" w:val="04A0"/>
        <w:tblW w:w="9360" w:type="dxa"/>
      </w:tblPr>
      <w:tblGrid>
        <w:gridCol w:w="2400"/>
        <w:gridCol w:w="1000"/>
        <w:gridCol w:w="1000"/>
        <w:gridCol w:w="4960"/>
      </w:tblGrid>
      <w:tr>
        <w:tc>
          <w:tcPr>
            <w:tcW w:w="24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Risk</w:t>
            </w:r>
          </w:p>
        </w:tc>
        <w:tc>
          <w:tcPr>
            <w:tcW w:w="1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Probability</w:t>
            </w:r>
          </w:p>
        </w:tc>
        <w:tc>
          <w:tcPr>
            <w:tcW w:w="1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Impact</w:t>
            </w:r>
          </w:p>
        </w:tc>
        <w:tc>
          <w:tcPr>
            <w:tcW w:w="49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Mitigation</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Content bottleneck delays launch</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MEDIUM</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HIGH — launch delayed without page copy</w:t>
            </w:r>
          </w:p>
        </w:tc>
        <w:tc>
          <w:tcPr>
            <w:tcW w:type="dxa" w:w="4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Start content writing in Week 1 (Phase 0 approval unlocks this). Engineering does not wait for content — builds with placeholder copy. Content slots in as it arrives.</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Design-code inconsistency</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MEDIUM</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MEDIUM — visual bugs, inconsistent UX</w:t>
            </w:r>
          </w:p>
        </w:tc>
        <w:tc>
          <w:tcPr>
            <w:tcW w:type="dxa" w:w="4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Use Phase 4 design system tokens directly as Tailwind config. Designer works component-by-component with engineer in same sprint.</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OTP registration flow scope creep</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HIGH</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MEDIUM — registration flow tempts full app build</w:t>
            </w:r>
          </w:p>
        </w:tc>
        <w:tc>
          <w:tcPr>
            <w:tcW w:type="dxa" w:w="4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V2 public site OTP flow is MINIMAL: phone → OTP → basic profile → redirect to app.leapmoney.net. No dashboard in V2 public site. Full app is a separate engineering project.</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Lender agreement count</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MEDIUM</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MEDIUM — "50+ banks" claim may be inaccurate</w:t>
            </w:r>
          </w:p>
        </w:tc>
        <w:tc>
          <w:tcPr>
            <w:tcW w:type="dxa" w:w="4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Audit actual signed lender agreements before writing lender count. Use only verified logos on /lenders page and homepage trust bar.</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Compliance page legal review delay</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HIGH</w:t>
            </w:r>
          </w:p>
        </w:tc>
        <w:tc>
          <w:tcPr>
            <w:tcW w:type="dxa" w:w="1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HIGH — cannot launch without DPDP privacy policy</w:t>
            </w:r>
          </w:p>
        </w:tc>
        <w:tc>
          <w:tcPr>
            <w:tcW w:type="dxa" w:w="4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Engage legal counsel immediately (Phase 0 week). Target legal review complete by Week 3. Legal review has its own timeline independent of engineering.</w:t>
            </w:r>
          </w:p>
        </w:tc>
      </w:tr>
      <w:tr>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SEO competition from established players</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HIGH (always exists)</w:t>
            </w:r>
          </w:p>
        </w:tc>
        <w:tc>
          <w:tcPr>
            <w:tcW w:type="dxa" w:w="1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LOW-MEDIUM for targeted strategy</w:t>
            </w:r>
          </w:p>
        </w:tc>
        <w:tc>
          <w:tcPr>
            <w:tcW w:type="dxa" w:w="4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V2 does NOT try to rank for "personal loan India" on Day 1 (Paisabazaar has 15 years of authority). V2 targets: (a) DSA keywords (low competition), (b) Tier 2/3 city keywords (medium), (c) "LeapScore" as owned brand keyword (zero competition — we own it).</w:t>
            </w:r>
          </w:p>
        </w:tc>
      </w:tr>
    </w:tbl>
    <w:p>
      <w:pPr>
        <w:spacing w:before="0" w:after="0"/>
      </w:pPr>
      <w:r>
        <w:t xml:space="preserve"> </w:t>
      </w:r>
    </w:p>
    <w:p>
      <w:pPr>
        <w:spacing w:before="0" w:after="0"/>
      </w:pPr>
      <w:r>
        <w:br w:type="page"/>
      </w:r>
    </w:p>
    <w:p>
      <w:pPr>
        <w:spacing w:before="0" w:after="0"/>
      </w:pPr>
      <w:r>
        <w:t xml:space="preserve"> </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1E293B"/>
            <w:tcMar>
              <w:top w:w="120" w:type="dxa"/>
              <w:bottom w:w="120" w:type="dxa"/>
              <w:left w:w="200" w:type="dxa"/>
              <w:right w:w="200" w:type="dxa"/>
            </w:tcMar>
          </w:tcPr>
          <w:p>
            <w:pPr>
              <w:spacing w:before="20" w:after="20"/>
            </w:pPr>
            <w:r>
              <w:rPr>
                <w:rFonts w:ascii="Arial" w:hAnsi="Arial"/>
                <w:b w:val="0"/>
                <w:color w:val="86EFAC"/>
                <w:sz w:val="19"/>
              </w:rPr>
              <w:t>FIVE PERSPECTIVES. ONE VERDICT.</w:t>
              <w:br/>
              <w:br/>
              <w:t>Founder: The current website does not tell your story. It tells a commodity story. Rebuild it to tell the LeapMatch™ story.</w:t>
              <w:br/>
              <w:br/>
              <w:t>Product Manager: Every product pillar in Phases 1–4 is invisible on the current site. A user cannot self-educate about LeapScore, LeapMatch, or Credit Health. V2 is the product's public face — and it doesn't exist yet.</w:t>
              <w:br/>
              <w:br/>
              <w:t>UX Architect: Three distinct user personas are routing through one undifferentiated homepage. Each persona requires its own entry point, its own conversion path, and its own product story. V2 delivers this; the current site cannot.</w:t>
              <w:br/>
              <w:br/>
              <w:t>SEO Strategist: The current site has no organic presence. Zero. Every day without V2 is a day your competitors extend their lead. V2 with 14 well-structured SSR pages will outrank the current site within 60 days of launch — because the bar to beat is zero.</w:t>
              <w:br/>
              <w:br/>
              <w:t>Fintech Consultant: A platform asking for PAN numbers and bureau consent must be credible. A Lovable SPA with a generic tagline, a competitor's OG image, and no compliance pages will be abandoned at the trust moment. V2 solves the trust problem.</w:t>
            </w:r>
          </w:p>
        </w:tc>
      </w:tr>
    </w:tbl>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60" w:after="60"/>
        <w:pBdr>
          <w:bottom w:val="single" w:sz="4" w:space="1" w:color="E2E8F0"/>
        </w:pBdr>
      </w:pPr>
    </w:p>
    <w:p>
      <w:pPr>
        <w:spacing w:before="0" w:after="0"/>
      </w:pPr>
      <w:r>
        <w:t xml:space="preserve"> </w:t>
      </w:r>
    </w:p>
    <w:p>
      <w:pPr>
        <w:jc w:val="center"/>
      </w:pPr>
      <w:r>
        <w:rPr>
          <w:rFonts w:ascii="Arial" w:hAnsi="Arial"/>
          <w:color w:val="94A3B8"/>
          <w:sz w:val="16"/>
        </w:rPr>
        <w:t>LeapMoney Website V2 Gap Analysis v1.0  ·  v1.1  ·  June 2026  ·  LeapMoney Confidential</w:t>
      </w:r>
    </w:p>
    <w:p>
      <w:pPr>
        <w:spacing w:before="0" w:after="0"/>
      </w:pPr>
      <w:r>
        <w:t xml:space="preserve"> </w:t>
      </w:r>
    </w:p>
    <w:p>
      <w:pPr>
        <w:jc w:val="center"/>
      </w:pPr>
      <w:r>
        <w:rPr>
          <w:rFonts w:ascii="Arial" w:hAnsi="Arial"/>
          <w:b/>
          <w:color w:val="D97706"/>
          <w:sz w:val="20"/>
        </w:rPr>
        <w:t>Confidential — LeapMoney Internal Use Only | Not for external distribution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