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Calibri" w:cs="Calibri" w:eastAsia="Calibri" w:hAnsi="Calibri"/>
          <w:b/>
          <w:bCs/>
          <w:color w:val="0F766E"/>
          <w:sz w:val="80"/>
          <w:szCs w:val="80"/>
        </w:rPr>
        <w:t xml:space="preserve">LeapMoney</w:t>
      </w:r>
    </w:p>
    <w:p>
      <w:pPr>
        <w:spacing w:after="120"/>
        <w:jc w:val="center"/>
      </w:pPr>
      <w:r>
        <w:rPr>
          <w:rFonts w:ascii="Calibri" w:cs="Calibri" w:eastAsia="Calibri" w:hAnsi="Calibri"/>
          <w:b/>
          <w:bCs/>
          <w:color w:val="1E3A5F"/>
          <w:sz w:val="48"/>
          <w:szCs w:val="48"/>
        </w:rPr>
        <w:t xml:space="preserve">Sprint 0 — Execution-Ready Backlog</w:t>
      </w:r>
    </w:p>
    <w:p>
      <w:pPr>
        <w:spacing w:after="60"/>
        <w:jc w:val="center"/>
      </w:pPr>
      <w:r>
        <w:rPr>
          <w:rFonts w:ascii="Calibri" w:cs="Calibri" w:eastAsia="Calibri" w:hAnsi="Calibri"/>
          <w:color w:val="374151"/>
          <w:sz w:val="24"/>
          <w:szCs w:val="24"/>
        </w:rPr>
        <w:t xml:space="preserve">Version 1.0  ·  June 2026  ·  Engineering Team</w:t>
      </w:r>
    </w:p>
    <w:p>
      <w:pPr>
        <w:spacing w:after="80"/>
        <w:jc w:val="center"/>
      </w:pPr>
      <w:r>
        <w:rPr>
          <w:rFonts w:ascii="Calibri" w:cs="Calibri" w:eastAsia="Calibri" w:hAnsi="Calibri"/>
          <w:color w:val="374151"/>
          <w:sz w:val="22"/>
          <w:szCs w:val="22"/>
        </w:rPr>
        <w:t xml:space="preserve">8 Epics  ·  26 Stories  ·  134 Story Points  ·  2 Weeks</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Epic</w:t>
            </w:r>
          </w:p>
        </w:tc>
        <w:tc>
          <w:tcPr>
            <w:tcW w:type="dxa" w:w="46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Title</w:t>
            </w:r>
          </w:p>
        </w:tc>
        <w:tc>
          <w:tcPr>
            <w:tcW w:type="dxa" w:w="9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Stories</w:t>
            </w:r>
          </w:p>
        </w:tc>
        <w:tc>
          <w:tcPr>
            <w:tcW w:type="dxa" w:w="9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Points</w:t>
            </w:r>
          </w:p>
        </w:tc>
        <w:tc>
          <w:tcPr>
            <w:tcW w:type="dxa" w:w="21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Owner</w:t>
            </w:r>
          </w:p>
        </w:tc>
      </w:tr>
      <w:tr>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w:t>
            </w:r>
          </w:p>
        </w:tc>
        <w:tc>
          <w:tcPr>
            <w:tcW w:type="dxa" w:w="4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Setup</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10</w:t>
            </w:r>
          </w:p>
        </w:tc>
        <w:tc>
          <w:tcPr>
            <w:tcW w:type="dxa" w:w="2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Tech Lead</w:t>
            </w:r>
          </w:p>
        </w:tc>
      </w:tr>
      <w:tr>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w:t>
            </w:r>
          </w:p>
        </w:tc>
        <w:tc>
          <w:tcPr>
            <w:tcW w:type="dxa" w:w="4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Turborepo &amp; Monorepo Setup</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16</w:t>
            </w:r>
          </w:p>
        </w:tc>
        <w:tc>
          <w:tcPr>
            <w:tcW w:type="dxa" w:w="2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Tech Lead</w:t>
            </w:r>
          </w:p>
        </w:tc>
      </w:tr>
      <w:tr>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4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Next.js App Setup</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14</w:t>
            </w:r>
          </w:p>
        </w:tc>
        <w:tc>
          <w:tcPr>
            <w:tcW w:type="dxa" w:w="2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E2</w:t>
            </w:r>
          </w:p>
        </w:tc>
      </w:tr>
      <w:tr>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w:t>
            </w:r>
          </w:p>
        </w:tc>
        <w:tc>
          <w:tcPr>
            <w:tcW w:type="dxa" w:w="4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Setup</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29</w:t>
            </w:r>
          </w:p>
        </w:tc>
        <w:tc>
          <w:tcPr>
            <w:tcW w:type="dxa" w:w="2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Tech Lead</w:t>
            </w:r>
          </w:p>
        </w:tc>
      </w:tr>
      <w:tr>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4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CI/CD Setup</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16</w:t>
            </w:r>
          </w:p>
        </w:tc>
        <w:tc>
          <w:tcPr>
            <w:tcW w:type="dxa" w:w="2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Tech Lead</w:t>
            </w:r>
          </w:p>
        </w:tc>
      </w:tr>
      <w:tr>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6</w:t>
            </w:r>
          </w:p>
        </w:tc>
        <w:tc>
          <w:tcPr>
            <w:tcW w:type="dxa" w:w="4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Design System Setup</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18</w:t>
            </w:r>
          </w:p>
        </w:tc>
        <w:tc>
          <w:tcPr>
            <w:tcW w:type="dxa" w:w="2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 Full-Stack</w:t>
            </w:r>
          </w:p>
        </w:tc>
      </w:tr>
      <w:tr>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w:t>
            </w:r>
          </w:p>
        </w:tc>
        <w:tc>
          <w:tcPr>
            <w:tcW w:type="dxa" w:w="4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Authentication</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18</w:t>
            </w:r>
          </w:p>
        </w:tc>
        <w:tc>
          <w:tcPr>
            <w:tcW w:type="dxa" w:w="2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E2</w:t>
            </w:r>
          </w:p>
        </w:tc>
      </w:tr>
      <w:tr>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4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RBAC</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13</w:t>
            </w:r>
          </w:p>
        </w:tc>
        <w:tc>
          <w:tcPr>
            <w:tcW w:type="dxa" w:w="2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E2</w:t>
            </w:r>
          </w:p>
        </w:tc>
      </w:tr>
      <w:tr>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
            </w:r>
          </w:p>
        </w:tc>
        <w:tc>
          <w:tcPr>
            <w:tcW w:type="dxa" w:w="4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TOTAL</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26</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134</w:t>
            </w:r>
          </w:p>
        </w:tc>
        <w:tc>
          <w:tcPr>
            <w:tcW w:type="dxa" w:w="2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
            </w:r>
          </w:p>
        </w:tc>
      </w:tr>
    </w:tbl>
    <w:p>
      <w:pPr>
        <w:spacing w:after="0"/>
      </w:pPr>
      <w:r>
        <w:br w:type="page"/>
      </w:r>
    </w:p>
    <w:p>
      <w:pPr>
        <w:pStyle w:val="Heading1"/>
        <w:spacing w:after="160" w:before="360"/>
      </w:pPr>
      <w:r>
        <w:t xml:space="preserve">Sprint 0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69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Value</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Number</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0 — Foundation Sprint</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Duration</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 Weeks (14 calendar days)</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Goal</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Establish the complete technical foundation — monorepo, CI/CD, database schema, auth, RBAC, and design system — so that Sprint 1 feature development begins on a production-grade base with zero infrastructure debt.</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Team</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(Tech Lead / Full-Stack), E2 (Full-Stack Engineer). E3 (Contract) joins Sprint 3.</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Point Load</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~91 story points (infrastructure-heavy; intentional for Sprint 0)</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Point Load</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~43 story points (design system, Next.js scaffold, auth flows)</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Daily Standup</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Async text standup in team channel by 10:00 AM IST daily (format per Phase 12 Section 9.1)</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Review</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Week 2 — demo working app scaffold with auth flow to Founder</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Retrospective</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Week 2 — 45 minutes; update CLAUDE.md and coding standards if needed</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Definition of Done</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Per Phase 12 Section 9.3 (15-item DoD checklist); all stories must pass DoD before Sprint 1</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Story Point Scale</w:t>
            </w:r>
          </w:p>
        </w:tc>
        <w:tc>
          <w:tcPr>
            <w:tcW w:type="dxa" w:w="69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 pt ≈ 2 hours of focused engineering work; 8 pts ≈ 1 full day; 13 pts = complex (break down if possible)</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Velocity Target</w:t>
            </w:r>
          </w:p>
        </w:tc>
        <w:tc>
          <w:tcPr>
            <w:tcW w:type="dxa" w:w="69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This is Sprint 0; velocity data does not exist yet. Use this sprint to calibrate true velocity for Sprint 1 planning.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92400E" w:sz="12"/>
              <w:bottom w:val="none" w:color="FFFFFF" w:sz="0"/>
              <w:right w:val="none" w:color="FFFFFF" w:sz="0"/>
            </w:tcBorders>
            <w:shd w:fill="FEF3C7" w:val="clear"/>
            <w:tcMar>
              <w:top w:type="dxa" w:w="100"/>
              <w:left w:type="dxa" w:w="160"/>
              <w:bottom w:type="dxa" w:w="100"/>
              <w:right w:type="dxa" w:w="160"/>
            </w:tcMar>
          </w:tcPr>
          <w:p>
            <w:pPr>
              <w:spacing w:after="60"/>
            </w:pPr>
            <w:r>
              <w:rPr>
                <w:rFonts w:ascii="Calibri" w:cs="Calibri" w:eastAsia="Calibri" w:hAnsi="Calibri"/>
                <w:b/>
                <w:bCs/>
                <w:color w:val="1A1A2E"/>
                <w:sz w:val="20"/>
                <w:szCs w:val="20"/>
              </w:rPr>
              <w:t xml:space="preserve">Sprint 0 Capacity Note</w:t>
            </w:r>
          </w:p>
          <w:p>
            <w:pPr>
              <w:spacing w:after="0"/>
            </w:pPr>
            <w:r>
              <w:rPr>
                <w:rFonts w:ascii="Calibri" w:cs="Calibri" w:eastAsia="Calibri" w:hAnsi="Calibri"/>
                <w:color w:val="1A1A2E"/>
                <w:sz w:val="20"/>
                <w:szCs w:val="20"/>
              </w:rPr>
              <w:t xml:space="preserve">E1 carries ~91 points because all infrastructure work falls on the Tech Lead. This is by design — E2 cannot scaffold apps or write migrations until E1 has the monorepo, Supabase, and CI running. E1 stories in Epics 1–5 run sequentially in Week 1; E2 stories in Epics 6–7 can begin in parallel as soon as the monorepo (S0-04) is done. Week 2 is joint delivery of auth, RBAC, and design system.</w:t>
            </w:r>
          </w:p>
        </w:tc>
      </w:tr>
    </w:tbl>
    <w:p>
      <w:pPr>
        <w:spacing w:after="60"/>
      </w:pPr>
    </w:p>
    <w:p>
      <w:pPr>
        <w:pStyle w:val="Heading2"/>
        <w:spacing w:after="120" w:before="260"/>
      </w:pPr>
      <w:r>
        <w:t xml:space="preserve">Sprint 0 Parallel Execution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Day</w:t>
            </w:r>
          </w:p>
        </w:tc>
        <w:tc>
          <w:tcPr>
            <w:tcW w:type="dxa" w:w="3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E1 Focus</w:t>
            </w:r>
          </w:p>
        </w:tc>
        <w:tc>
          <w:tcPr>
            <w:tcW w:type="dxa" w:w="3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E2 Focus</w:t>
            </w:r>
          </w:p>
        </w:tc>
        <w:tc>
          <w:tcPr>
            <w:tcW w:type="dxa" w:w="25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Sync Point</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 GitHub Setup</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Read codebase conventions from Phase 12; set up local environment</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Day 1: E1 confirms monorepo is ready for E2 to clone</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2</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S0-02: Branch protection
S0-03: PR templates</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begins: scaffold apps/web and apps/borrower</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3</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 Turborepo init</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scaffold apps/dsa, apps/lender, apps/admin, apps/referral</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Day 3: E1 merges S0-04; E2 rebases app scaffolds on top</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4</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S0-05: packages/config
S0-08: Env var management</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S0-08: Env var setup in each app; S0-17 begins (packages/ui)</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5</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S0-06: Remote caching
S0-09: next.config.ts all apps</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 shadcn/ui base config</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Week 1: monorepo + config complete; schema work begins</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6</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 Provision Supabase
S0-11: Schema migrations start</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S0-18: LeapMoney design tokens</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7</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 Schema migrations continue</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S0-18: Design tokens complete
S0-19: Core components start</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Daily sync: review token implementation</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8</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 Schema migrations complete
S0-12: RLS policies start</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S0-19: Core components continue</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9</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S0-12: RLS policies complete
S0-13: Storage buckets</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S0-19: Core components complete
S0-21: Borrower OTP start</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10</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S0-14: CI Pipeline</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S0-21: Borrower OTP complete
S0-22: Staff auth start</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End of Day 10: CI must be green to unblock S0-15</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11</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S0-15: Vercel deployment
S0-16: Security scanning</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S0-22: Staff auth complete
S0-20: Supabase auth config</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12</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S0-20: Supabase auth config
S0-23: Auth middleware</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S0-26: Role-based nav shell</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0 feature freeze — all PRs must be open</w:t>
            </w:r>
          </w:p>
        </w:tc>
      </w:tr>
      <w:tr>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13</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S0-24: Roles in Supabase
S0-25: RBAC guards start</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S0-25: RBAC guards (joint)</w:t>
            </w:r>
          </w:p>
        </w:tc>
        <w:tc>
          <w:tcPr>
            <w:tcW w:type="dxa" w:w="25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PRs merged to develop</w:t>
            </w:r>
          </w:p>
        </w:tc>
      </w:tr>
      <w:tr>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14</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review prep; code review any remaining PRs</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review prep; smoke test all 6 apps on staging</w:t>
            </w:r>
          </w:p>
        </w:tc>
        <w:tc>
          <w:tcPr>
            <w:tcW w:type="dxa" w:w="25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Review with Founder; Retrospective</w:t>
            </w:r>
          </w:p>
        </w:tc>
      </w:tr>
    </w:tbl>
    <w:p>
      <w:pPr>
        <w:spacing w:after="0"/>
      </w:pPr>
      <w:r>
        <w:br w:type="page"/>
      </w:r>
    </w:p>
    <w:p>
      <w:pPr>
        <w:pStyle w:val="Heading1"/>
        <w:spacing w:after="160" w:before="360"/>
      </w:pPr>
      <w:r>
        <w:t xml:space="preserve">Story Index — All 26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 ID</w:t>
            </w:r>
          </w:p>
        </w:tc>
        <w:tc>
          <w:tcPr>
            <w:tcW w:type="dxa" w:w="3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Title</w:t>
            </w:r>
          </w:p>
        </w:tc>
        <w:tc>
          <w:tcPr>
            <w:tcW w:type="dxa" w:w="1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Epic</w:t>
            </w:r>
          </w:p>
        </w:tc>
        <w:tc>
          <w:tcPr>
            <w:tcW w:type="dxa" w:w="1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7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Points</w:t>
            </w:r>
          </w:p>
        </w:tc>
        <w:tc>
          <w:tcPr>
            <w:tcW w:type="dxa" w:w="8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Priority</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GitHub Organisation &amp; Repository</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 — GitHub</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S0-02</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Branch Protection &amp; Repository Settings</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 — GitHub</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S0-03</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 &amp; Issue Templates</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 — GitHub</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Initialise Turborepo Monorepo with pnpm</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 — Turborepo</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S0-05</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Shared packages/config</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 — Turborepo</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S0-06</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Turborepo Remote Caching</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 — Turborepo</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Should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Scaffold All 6 Next.js Apps</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 — Next.js</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S0-08</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Environment Variable Management</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 — Next.js</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S0-09</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Next.js App-Level Configuration</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 — Next.js</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Provision Supabase Projects (Staging + Prod)</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 — Supabase</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Initial Database Schema Migrations</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 — Supabase</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13</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S0-12</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Row-Level Security Policies</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 — Supabase</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S0-13</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Storage Buckets &amp; Edge Function Scaffold</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 — Supabase</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S0-14</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Actions CI Pipeline</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 — CI/CD</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S0-15</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Deployment Configuration</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 — CI/CD</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S0-16</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Security Scanning (Gitleaks + CodeQL)</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 — CI/CD</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packages/ui with shadcn/ui</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6 — Design System</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S0-18</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Implement LeapMoney Design Tokens</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6 — Design System</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S0-19</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Core Component Library Scaffold</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6 — Design System</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S0-20</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Auth Configuration</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 — Auth</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S0-21</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Borrower OTP Login Flow</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 — Auth</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S0-22</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Staff Email / Password Authentication</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 — Auth</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S0-23</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 Middleware &amp; Session Management</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 — Auth</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S0-24</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Roles &amp; Permissions in Supabase</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 — RBAC</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S0-25</w:t>
            </w:r>
          </w:p>
        </w:tc>
        <w:tc>
          <w:tcPr>
            <w:tcW w:type="dxa" w:w="3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RBAC Middleware Guards &amp; Route Protection</w:t>
            </w:r>
          </w:p>
        </w:tc>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 — RBAC</w:t>
            </w:r>
          </w:p>
        </w:tc>
        <w:tc>
          <w:tcPr>
            <w:tcW w:type="dxa" w:w="1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E1+E2</w:t>
            </w:r>
          </w:p>
        </w:tc>
        <w:tc>
          <w:tcPr>
            <w:tcW w:type="dxa" w:w="7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8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r>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S0-26</w:t>
            </w:r>
          </w:p>
        </w:tc>
        <w:tc>
          <w:tcPr>
            <w:tcW w:type="dxa" w:w="3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Role-Based Navigation Shell</w:t>
            </w:r>
          </w:p>
        </w:tc>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 — RBAC</w:t>
            </w:r>
          </w:p>
        </w:tc>
        <w:tc>
          <w:tcPr>
            <w:tcW w:type="dxa" w:w="1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c>
          <w:tcPr>
            <w:tcW w:type="dxa" w:w="7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8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Must Have</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1  ·  GitHub Setup</w:t>
            </w:r>
          </w:p>
          <w:p>
            <w:pPr>
              <w:spacing w:after="0"/>
            </w:pPr>
            <w:r>
              <w:rPr>
                <w:rFonts w:ascii="Calibri" w:cs="Calibri" w:eastAsia="Calibri" w:hAnsi="Calibri"/>
                <w:color w:val="CCFBF1"/>
                <w:sz w:val="20"/>
                <w:szCs w:val="20"/>
              </w:rPr>
              <w:t xml:space="preserve">3 Stories  ·  10 Story Points</w:t>
            </w:r>
          </w:p>
        </w:tc>
      </w:tr>
    </w:tbl>
    <w:p>
      <w:pPr>
        <w:spacing w:after="60"/>
      </w:pPr>
    </w:p>
    <w:p>
      <w:pPr>
        <w:spacing w:after="160"/>
      </w:pPr>
      <w:r>
        <w:rPr>
          <w:rFonts w:ascii="Calibri" w:cs="Calibri" w:eastAsia="Calibri" w:hAnsi="Calibri"/>
          <w:color w:val="1A1A2E"/>
          <w:sz w:val="22"/>
          <w:szCs w:val="22"/>
        </w:rPr>
        <w:t xml:space="preserve">Establish the GitHub organisation, primary repository, access controls, branch protections, and PR/issue templates. This is the first story of Sprint 0 — nothing else can start until the repo exists. Estimated completion: Day 1–2.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S0-01  ·  Configure GitHub Organisation &amp; Repository</w:t>
            </w:r>
          </w:p>
          <w:p>
            <w:pPr>
              <w:spacing w:after="0"/>
            </w:pPr>
            <w:r>
              <w:rPr>
                <w:rFonts w:ascii="Calibri" w:cs="Calibri" w:eastAsia="Calibri" w:hAnsi="Calibri"/>
                <w:color w:val="CCFBF1"/>
                <w:sz w:val="18"/>
                <w:szCs w:val="18"/>
              </w:rPr>
              <w:t xml:space="preserve">●●●●●○○○  5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set up the GitHub organisation and primary repository</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the team has a secure, organised home for all source code with correct naming, gitignore, and onboarding documentation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`leapmoney-platform` GitHub organisation created under the founder's GitHub account; set to private by default for all repos.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Primary repository `leapmoney-platform/platform` created as private.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team members added with correct permission levels: E1 = Admin, E2 = Write, QA = Write (test branches only), PM = Read.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`.gitignore` in root covers: Node (`node_modules/`), Next.js (`.next/`, `out/`), environment files (`.env*` excluding `.env.example`), OS files (`.DS_Store`, `Thumbs.db`), Turborepo (`.turbo/`), IDE (`.idea/`, `.vscode/` except settings.json).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Root `README.md` exists with: (a) project overview, (b) local dev setup instructions (clone → pnpm install → supabase start → pnpm dev), (c) team roster and Slack channel link, (d) link to Phase 12 Development Execution Blueprint.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`.nvmrc` file at root contains: `20` (Node 20 LTS).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Root `package.json` contains `"engines": { "node": "&gt;=20.0.0", "pnpm": "&gt;=9.0.0" }` to enforce version requirements.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`develop` branch created from `main` as the integration branch (both exist and are empty at this point).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organisation Plan set to Team ($4/user/month) — required for branch protection rules and CI minute quota.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`leapmoney-platform` GitHub organisation; configure org settings (private repos, no forking)</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private repo `platform`; initialise with README.md and default .gitignore (Node template)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Org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Invite all team members (E2, QA, PM) with correct permission levels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Repo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Replace generated .gitignore with comprehensive version covering Node, Next.js, .env, OS, Turborepo, IDE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Repo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root README.md: project overview + local dev setup steps + team roster + blueprint link</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Repo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`.nvmrc` (Node 20) and update root package.json with engines field</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Repo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`develop` branch from `main`; push initial commit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README committed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Upgrade org to Team plan; verify billing is under founder's account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Org created</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S0-02  ·  Branch Protection &amp; Repository Settings</w:t>
            </w:r>
          </w:p>
          <w:p>
            <w:pPr>
              <w:spacing w:after="0"/>
            </w:pPr>
            <w:r>
              <w:rPr>
                <w:rFonts w:ascii="Calibri" w:cs="Calibri" w:eastAsia="Calibri" w:hAnsi="Calibri"/>
                <w:color w:val="CCFBF1"/>
                <w:sz w:val="18"/>
                <w:szCs w:val="18"/>
              </w:rPr>
              <w:t xml:space="preserve">●●●○○○○○  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branch protection rules and repository settings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no code reaches `develop` or `main` without a passing PR review and green CI, eliminating the risk of broken code on integration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`main` branch protection: (a) require PR before merge, (b) require 1 approving review, (c) require status checks to pass (all CI jobs), (d) no direct push for anyone including admins, (e) no force push, (f) no branch deletion, (g) require linear history.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`develop` branch protection: (a) require PR before merge, (b) require 1 approving review, (c) require lint + type-check + unit-test CI jobs to pass, (d) no force push, (e) no branch deletion.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Auto-delete head branches enabled — feature branches are automatically deleted after PR merge.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Default merge strategy set to Squash and merge.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Dependabot alerts enabled via `.github/dependabot.yml`: weekly security alerts for `npm` packages; auto-PR for patch-level updates.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Actions permissions: allow read access to repository contents; allow write access to pull requests (for posting CI status comments).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Verified: attempt to push directly to `main` from E1 account returns an error (branch protection working).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`main` branch protection via GitHub Settings → Branches → Branch protection rules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`develop` branch protection with same settings minus linear history requirement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Enable auto-delete head branches in GitHub Settings → General</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Set default merge strategy to Squash and merge in GitHub Settings → General</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`.github/dependabot.yml` with npm ecosystem, weekly schedule, open PRs for patch updates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GitHub Actions permissions (Settings → Actions → General)</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branch protection: attempt direct push to main; verify rejection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above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S0-03  ·  PR &amp; Issue Templates</w:t>
            </w:r>
          </w:p>
          <w:p>
            <w:pPr>
              <w:spacing w:after="0"/>
            </w:pPr>
            <w:r>
              <w:rPr>
                <w:rFonts w:ascii="Calibri" w:cs="Calibri" w:eastAsia="Calibri" w:hAnsi="Calibri"/>
                <w:color w:val="CCFBF1"/>
                <w:sz w:val="18"/>
                <w:szCs w:val="18"/>
              </w:rPr>
              <w:t xml:space="preserve">●●○○○○○○  2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PR and issue templates auto-populated on every new PR or issue</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I never accidentally submit an incomplete PR or missing bug report, and the team maintains consistent communication quality throughout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`.github/pull_request_template.md` created with: (a) story link field, (b) change description, (c) all 15 DoD checklist items from Phase 12 Appendix B as checkboxes, (d) "How to test" section, (e) screenshots field (optional).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`.github/ISSUE_TEMPLATE/bug_report.md` created with: priority selector (P0/P1/P2/P3), description, steps to reproduce, expected vs actual behaviour, environment (browser, OS, app), Sentry link field.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`.github/ISSUE_TEMPLATE/feature_request.md` created with: problem statement, proposed solution, acceptance criteria, story points estimate, priority.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Templates auto-populate on new PR/issue creation — verified by opening a test PR and test issue in the repository.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 template includes: `Resolves: [story ID]` field at the top so every PR is traceable to a backlog 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`.github/` directory with `ISSUE_TEMPLATE/` subdirectory</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`pull_request_template.md` with all DoD checkboxes and required fields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`bug_report.md` issue template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`feature_request.md` issue template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Open test PR and test issue to verify templates load correctly; close both without merging</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templates committed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34E4A"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2  ·  Turborepo &amp; Monorepo Setup</w:t>
            </w:r>
          </w:p>
          <w:p>
            <w:pPr>
              <w:spacing w:after="0"/>
            </w:pPr>
            <w:r>
              <w:rPr>
                <w:rFonts w:ascii="Calibri" w:cs="Calibri" w:eastAsia="Calibri" w:hAnsi="Calibri"/>
                <w:color w:val="CCFBF1"/>
                <w:sz w:val="20"/>
                <w:szCs w:val="20"/>
              </w:rPr>
              <w:t xml:space="preserve">3 Stories  ·  16 Story Points</w:t>
            </w:r>
          </w:p>
        </w:tc>
      </w:tr>
    </w:tbl>
    <w:p>
      <w:pPr>
        <w:spacing w:after="60"/>
      </w:pPr>
    </w:p>
    <w:p>
      <w:pPr>
        <w:spacing w:after="160"/>
      </w:pPr>
      <w:r>
        <w:rPr>
          <w:rFonts w:ascii="Calibri" w:cs="Calibri" w:eastAsia="Calibri" w:hAnsi="Calibri"/>
          <w:color w:val="1A1A2E"/>
          <w:sz w:val="22"/>
          <w:szCs w:val="22"/>
        </w:rPr>
        <w:t xml:space="preserve">Initialise the Turborepo monorepo with pnpm workspaces, configure shared base packages (ESLint, TypeScript, Tailwind), and enable remote caching. This is the structural backbone of the entire platform — every subsequent story depends on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S0-04  ·  Initialise Turborepo Monorepo with pnpm Workspaces</w:t>
            </w:r>
          </w:p>
          <w:p>
            <w:pPr>
              <w:spacing w:after="0"/>
            </w:pPr>
            <w:r>
              <w:rPr>
                <w:rFonts w:ascii="Calibri" w:cs="Calibri" w:eastAsia="Calibri" w:hAnsi="Calibri"/>
                <w:color w:val="CCFBF1"/>
                <w:sz w:val="18"/>
                <w:szCs w:val="18"/>
              </w:rPr>
              <w:t xml:space="preserve">●●●●●●●●  8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initialise a Turborepo monorepo with pnpm workspaces containing all 6 apps and 5 packages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engineer works from a single repository with shared tooling, consistent build pipelines, and parallel task execution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`pnpm-workspace.yaml` at root defines workspaces: `apps/*` and `packages/*`.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Root `package.json` has `"private": true`, correct pnpm version pinned (`"packageManager": "pnpm@9.x.x"`), and scripts: `dev`, `build`, `lint`, `type-check`, `test`.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`turbo.json` defines full pipeline: `build` (dependsOn `^build`, outputs `.next/**`, `dist/**`), `dev` (no cache, persistent), `lint` (no cache), `type-check` (dependsOn `^build`), `test` (dependsOn `^build`, outputs `coverage/**`), `test:e2e` (no cache).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`apps/` directory contains 6 subdirectories: `web`, `borrower`, `dsa`, `lender`, `admin`, `referral` — each with a minimal `package.json` using name format `@leapmoney/&lt;app-name&gt;`.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 directory contains 5 subdirectories: `ui`, `supabase`, `types`, `analytics`, `config` — each with a minimal `package.json` using name `@leapmoney/&lt;package-name&gt;`.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`.npmrc` at root contains: `shamefully-hoist=false` and `strict-peer-dependencies=false`.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install` runs from root with no errors and generates `pnpm-lock.yaml`.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turbo build` resolves the dependency graph without errors (tasks no-op since no build scripts exist yet — this is expected).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 can demonstrate: running `pnpm --filter @leapmoney/borrower dev` targets only the borrower app.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pnpm globally on all dev machines; verify version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Initialise root `package.json` via `pnpm init`; set name, private, packageManager fields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`pnpm-workspace.yaml` defining `apps/*` and `packages/*` workspaces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root package.json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Turborepo: `pnpm add -D turbo -w`</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workspace yaml</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`turbo.json` with complete pipeline definition for all 6 task types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Turborepo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`apps/` directory with 6 subdirectories; write minimal `package.json` in each (name + version)</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root structure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`packages/` directory with 5 subdirectories; write minimal `package.json` in each</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root structure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`.npmrc` with shamefully-hoist and strict-peer-dependencies settings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9</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`pnpm install` from root; fix any workspace resolution errors; commit lock file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package.json files</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10</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`pnpm turbo build` and verify pipeline graph resolves; commit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pnpm install clean</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S0-05  ·  Configure Shared packages/config</w:t>
            </w:r>
          </w:p>
          <w:p>
            <w:pPr>
              <w:spacing w:after="0"/>
            </w:pPr>
            <w:r>
              <w:rPr>
                <w:rFonts w:ascii="Calibri" w:cs="Calibri" w:eastAsia="Calibri" w:hAnsi="Calibri"/>
                <w:color w:val="CCFBF1"/>
                <w:sz w:val="18"/>
                <w:szCs w:val="18"/>
              </w:rPr>
              <w:t xml:space="preserve">●●●●●○○○  5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shared ESLint, TypeScript, and Tailwind base configurations in `packages/config`</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all 6 apps share identical tooling settings without duplicating config files, and any change to a standard is applied everywhere in one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`packages/config/package.json` exports 3 configuration modules via `"exports"` field: `./eslint`, `./typescript`, `./tailwind`.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`packages/config/eslint/index.js` defines base ESLint rules: TypeScript strict rules (`@typescript-eslint/recommended-type-checked`), import ordering (`eslint-plugin-import`), React rules (`eslint-plugin-react`, `eslint-plugin-react-hooks`), Next.js rules (`eslint-config-next`), `no-console` as error, `@typescript-eslint/no-explicit-any` as error.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`packages/config/tsconfig/base.json` contains all TypeScript settings from Phase 12 Section 5.1: `strict: true`, `noUncheckedIndexedAccess: true`, `exactOptionalPropertyTypes: true`, `noImplicitReturns: true`, `allowJs: false`, `target: "ES2022"`, `moduleResolution: "bundler"`.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`packages/config/tailwind/base.ts` extends Tailwind defaults with LeapMoney colour tokens: `leap-teal` (#0F766E), `leap-navy` (#1E3A5F), `leap-green` (#059669), `leap-amber` (#F59E0B) — matching Phase 6 design system.</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of the 6 apps has an `eslint.config.js` that extends `@leapmoney/config/eslint`.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app has a `tsconfig.json` extending `@leapmoney/config/typescript`.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app has a `tailwind.config.ts` extending `@leapmoney/config/tailwind`.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turbo lint` runs across all apps with 0 errors and 0 warnings on the empty scaffold.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Set up `packages/config/package.json` with exports field for eslint, typescript, tailwind modules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ESLint and all plugins as devDependencies in packages/config</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config package.json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`eslint/index.js` with full rule set including no-console and no-any as errors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plugins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`tsconfig/base.json` with all strict settings from Phase 12 Section 5.1</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`tailwind/base.ts` with LeapMoney colour tokens from Phase 6 design system</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`eslint.config.js`, `tsconfig.json`, `tailwind.config.ts` to each of 6 apps extending config package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config package complete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`pnpm turbo lint` from root; fix any import or resolution errors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app configs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S0-06  ·  Configure Turborepo Remote Caching</w:t>
            </w:r>
          </w:p>
          <w:p>
            <w:pPr>
              <w:spacing w:after="0"/>
            </w:pPr>
            <w:r>
              <w:rPr>
                <w:rFonts w:ascii="Calibri" w:cs="Calibri" w:eastAsia="Calibri" w:hAnsi="Calibri"/>
                <w:color w:val="CCFBF1"/>
                <w:sz w:val="18"/>
                <w:szCs w:val="18"/>
              </w:rPr>
              <w:t xml:space="preserve">●●●○○○○○  3 pts  ·  Owner: E1 — Tech Lead  ·  Priority: Should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Turborepo remote caching via Vercel</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CI build times are minimised — subsequent CI runs on unchanged code take seconds instead of minutes, and every engineer benefits from cache hits created by other engineers or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Remote Cache linked to the Turborepo workspace using the Vercel account connected to the project.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`TURBO_TOKEN` (Vercel access token) and `TURBO_TEAM` (Vercel team slug) added to GitHub Actions secrets.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`TURBO_TOKEN` and `TURBO_TEAM` documented in `.env.example` with clear instructions (do not commit real values).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Local dev setup documented in README under "Remote Cache Setup": `npx turbo login` → `npx turbo link`.</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Cache hit verified: running `pnpm turbo build` twice from a clean state — second run shows "&gt;&gt;&gt; FULL TURBO" in output (all tasks restored from cache).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Vercel account (or use existing); install Vercel CLI: `pnpm add -g vercel`</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`npx turbo login` and `npx turbo link` to connect remote cache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Vercel CLI</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`TURBO_TOKEN` and `TURBO_TEAM` to GitHub Actions secrets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Vercel connected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`.env.example` with TURBO_TOKEN and TURBO_TEAM placeholders and instructions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README "Remote Cache Setup" section with turbo login/link steps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Verify cache hit: run build twice; confirm FULL TURBO on second run</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Cache linked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3  ·  Next.js App Setup</w:t>
            </w:r>
          </w:p>
          <w:p>
            <w:pPr>
              <w:spacing w:after="0"/>
            </w:pPr>
            <w:r>
              <w:rPr>
                <w:rFonts w:ascii="Calibri" w:cs="Calibri" w:eastAsia="Calibri" w:hAnsi="Calibri"/>
                <w:color w:val="CCFBF1"/>
                <w:sz w:val="20"/>
                <w:szCs w:val="20"/>
              </w:rPr>
              <w:t xml:space="preserve">3 Stories  ·  14 Story Points</w:t>
            </w:r>
          </w:p>
        </w:tc>
      </w:tr>
    </w:tbl>
    <w:p>
      <w:pPr>
        <w:spacing w:after="60"/>
      </w:pPr>
    </w:p>
    <w:p>
      <w:pPr>
        <w:spacing w:after="160"/>
      </w:pPr>
      <w:r>
        <w:rPr>
          <w:rFonts w:ascii="Calibri" w:cs="Calibri" w:eastAsia="Calibri" w:hAnsi="Calibri"/>
          <w:color w:val="1A1A2E"/>
          <w:sz w:val="22"/>
          <w:szCs w:val="22"/>
        </w:rPr>
        <w:t xml:space="preserve">Scaffold all 6 Next.js 14 App Router applications with the standard folder structure, environment variable management, and app-level configuration (security headers, Sentry, next.config.ts). Engineers must be able to clone the repo and run any app in under 5 minutes.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S0-07  ·  Scaffold All 6 Next.js Apps</w:t>
            </w:r>
          </w:p>
          <w:p>
            <w:pPr>
              <w:spacing w:after="0"/>
            </w:pPr>
            <w:r>
              <w:rPr>
                <w:rFonts w:ascii="Calibri" w:cs="Calibri" w:eastAsia="Calibri" w:hAnsi="Calibri"/>
                <w:color w:val="CCFBF1"/>
                <w:sz w:val="18"/>
                <w:szCs w:val="18"/>
              </w:rPr>
              <w:t xml:space="preserve">●●●●●●●●  8 pts  ·  Owner: E1 + E2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all 6 Next.js apps scaffolded with the standard folder structure from Phase 12 Section 4.1</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feature development in Sprint 1 can begin immediately — no engineer spends Sprint 1 time on folder structure or app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of 6 apps (`web`, `borrower`, `dsa`, `lender`, `admin`, `referral`) is initialised with Next.js 14 App Router + TypeScript strict mode.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Every app follows the exact folder structure from Phase 12 Section 4.1: `src/app/`, `src/components/`, `src/hooks/`, `src/lib/`, `src/types/`, `src/middleware.ts`.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Every app has route groups: `src/app/(auth)/` and `src/app/(dashboard)/` with stub `layout.tsx` in each.</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Root-level app files exist in every app: `src/app/layout.tsx` (with font loading and providers), `src/app/error.tsx`, `src/app/not-found.tsx`, `src/app/globals.css` (Tailwind base import).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client stubs exist: `src/lib/supabase/client.ts` (browser client factory) and `src/lib/supabase/server.ts` (server client factory) — both export placeholder functions that will be wired in S0-20.</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`src/middleware.ts` stub exists in every app — exports a `middleware` function and `config.matcher` protecting the `(dashboard)` route group (redirects to /login if no session).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turbo type-check` passes for all 6 apps with 0 TypeScript errors.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Every app's stub home page (`src/app/(dashboard)/page.tsx`) renders: app name + "Sprint 0 scaffold — authentication coming in S0-21" — confirming routing works end-to-end.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--filter @leapmoney/borrower dev` starts the borrower dev server on port 3001; other apps use ports 3000, 3002, 3003, 3004, 3005.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Scaffold `apps/web` using Next.js 14 App Router template; apply standard folder structure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Scaffold `apps/borrower`; apply standard folder structure + Supabase stubs + middleware stub</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Scaffold `apps/dsa` with same standard structure (clone from borrower pattern)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Scaffold `apps/lender` with standard structure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Scaffold `apps/admin` with standard structure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Scaffold `apps/referral` with standard structure (minimal — Phase 2 app)</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Configure port assignments in each app's package.json dev script (3000–3005)</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apps scaffolded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Run `pnpm turbo type-check` across all apps; fix TypeScript errors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scaffolds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9</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Smoke test: run each app's dev server; confirm stub home page loads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type-check passes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S0-08  ·  Environment Variable Management</w:t>
            </w:r>
          </w:p>
          <w:p>
            <w:pPr>
              <w:spacing w:after="0"/>
            </w:pPr>
            <w:r>
              <w:rPr>
                <w:rFonts w:ascii="Calibri" w:cs="Calibri" w:eastAsia="Calibri" w:hAnsi="Calibri"/>
                <w:color w:val="CCFBF1"/>
                <w:sz w:val="18"/>
                <w:szCs w:val="18"/>
              </w:rPr>
              <w:t xml:space="preserve">●●●○○○○○  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a consistent, type-safe environment variable system across all apps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required env vars are validated at build time (build fails if missing), no secret is ever hardcoded, and any new engineer knows exactly what vars to configure in under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`.env.example` at repo root documents ALL required environment variables with descriptions and placeholder values. Variables grouped by: Supabase, 360dialog WhatsApp, Razorpay, CIBIL/Experian bureau, Sentry, Turborepo Cache, Analytics.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Every app has a `src/lib/env.ts` that validates all required env vars at startup using Zod (or `@t3-oss/env-nextjs`). Build fails with a descriptive error if a required var is missing.</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client-side variables use `NEXT_PUBLIC_` prefix; all server-side secrets use no prefix and are never exposed to the client bundle.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app's `.env.local` (gitignored) is pre-populated with staging Supabase URL and anon key for local dev — documented in README.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`.gitignore` confirmed to exclude: `.env.local`, `.env.production`, `.env.staging`, `.env*.local` (all local env files).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README has "Environment Setup" section: copy `.env.example` → `.env.local`, where to find each value (1Password vault / Supabase dashboard / third-party dashboards).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`.env.example` at root with all required vars, descriptions, and placeholder values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 (to know Supabase URL)</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`src/lib/env.ts` in each app using Zod to validate required env vars at startup</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Verify client/server variable naming: audit all `process.env` references for correct prefix usage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env.ts in all apps</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`.gitignore` to ensure all local env file patterns are excluded</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README "Environment Setup" section with step-by-step instructions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intentionally remove a required env var; confirm build fails with descriptive error</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env.ts complete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S0-09  ·  Next.js App-Level Configuration</w:t>
            </w:r>
          </w:p>
          <w:p>
            <w:pPr>
              <w:spacing w:after="0"/>
            </w:pPr>
            <w:r>
              <w:rPr>
                <w:rFonts w:ascii="Calibri" w:cs="Calibri" w:eastAsia="Calibri" w:hAnsi="Calibri"/>
                <w:color w:val="CCFBF1"/>
                <w:sz w:val="18"/>
                <w:szCs w:val="18"/>
              </w:rPr>
              <w:t xml:space="preserve">●●●○○○○○  3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each Next.js app configured with security headers, strict build rules, and Sentry error tracking</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production-grade settings are in place from Day 1 and do not need to be retrofitted later under time pressure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`next.config.ts` in each app configures: (a) `reactStrictMode: true`, (b) `typescript.ignoreBuildErrors: false` (build fails on TypeScript errors), (c) `eslint.ignoreDuringBuilds: false` (build fails on ESLint errors), (d) image `remotePatterns` allowing Supabase Storage URL.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Security headers added to `next.config.ts` via `headers()` function: `X-Frame-Options: DENY`, `X-Content-Type-Options: nosniff`, `Referrer-Policy: strict-origin-when-cross-origin`, `Permissions-Policy: camera=(), microphone=(), geolocation=()`.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Content Security Policy header defined (strict; allows Supabase, Google Analytics, Sentry domains).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Sentry initialised in each app via `@sentry/nextjs`: `sentry.client.config.ts`, `sentry.server.config.ts`, `sentry.edge.config.ts` exist and are wired into the Next.js config via `withSentryConfig()`.</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Sentry DSN read from `process.env.SENTRY_DSN` — not hardcoded anywhere.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turbo build` passes for all 6 apps with 0 errors after configuration is applied.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`next.config.ts` for each app with reactStrictMode, typescript, eslint, and image settings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security headers (X-Frame-Options, X-Content-Type-Options, Referrer-Policy, Permissions-Policy) to each app's next.config.ts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next.config.ts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Define CSP header allowing Supabase, GA4, Sentry, and self origins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security headers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`@sentry/nextjs` in each app; run Sentry wizard or manually create sentry config files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`SENTRY_DSN` to `.env.example` and `env.ts` validation; confirm Sentry reads from env</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Sentry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`pnpm turbo build` across all 6 apps; fix any config errors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configs applied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34E4A"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4  ·  Supabase Setup</w:t>
            </w:r>
          </w:p>
          <w:p>
            <w:pPr>
              <w:spacing w:after="0"/>
            </w:pPr>
            <w:r>
              <w:rPr>
                <w:rFonts w:ascii="Calibri" w:cs="Calibri" w:eastAsia="Calibri" w:hAnsi="Calibri"/>
                <w:color w:val="CCFBF1"/>
                <w:sz w:val="20"/>
                <w:szCs w:val="20"/>
              </w:rPr>
              <w:t xml:space="preserve">4 Stories  ·  29 Story Points</w:t>
            </w:r>
          </w:p>
        </w:tc>
      </w:tr>
    </w:tbl>
    <w:p>
      <w:pPr>
        <w:spacing w:after="60"/>
      </w:pPr>
    </w:p>
    <w:p>
      <w:pPr>
        <w:spacing w:after="160"/>
      </w:pPr>
      <w:r>
        <w:rPr>
          <w:rFonts w:ascii="Calibri" w:cs="Calibri" w:eastAsia="Calibri" w:hAnsi="Calibri"/>
          <w:color w:val="1A1A2E"/>
          <w:sz w:val="22"/>
          <w:szCs w:val="22"/>
        </w:rPr>
        <w:t xml:space="preserve">Provision Supabase projects, create the complete database schema from Phase 3, implement all Row-Level Security policies, and configure Storage buckets. This is the largest epic in Sprint 0 (29 points) and the critical path for all feature work in Sprint 1 and beyond.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E3A5F" w:sz="14"/>
              <w:bottom w:val="none" w:color="FFFFFF" w:sz="0"/>
              <w:right w:val="none" w:color="FFFFFF" w:sz="0"/>
            </w:tcBorders>
            <w:shd w:fill="F1F5F9" w:val="clear"/>
            <w:tcMar>
              <w:top w:type="dxa" w:w="100"/>
              <w:left w:type="dxa" w:w="160"/>
              <w:bottom w:type="dxa" w:w="100"/>
              <w:right w:type="dxa" w:w="160"/>
            </w:tcMar>
          </w:tcPr>
          <w:p>
            <w:pPr>
              <w:spacing w:after="60"/>
            </w:pPr>
            <w:r>
              <w:rPr>
                <w:rFonts w:ascii="Calibri" w:cs="Calibri" w:eastAsia="Calibri" w:hAnsi="Calibri"/>
                <w:b/>
                <w:bCs/>
                <w:color w:val="1A1A2E"/>
                <w:sz w:val="20"/>
                <w:szCs w:val="20"/>
              </w:rPr>
              <w:t xml:space="preserve">Critical Path Warning</w:t>
            </w:r>
          </w:p>
          <w:p>
            <w:pPr>
              <w:spacing w:after="0"/>
            </w:pPr>
            <w:r>
              <w:rPr>
                <w:rFonts w:ascii="Calibri" w:cs="Calibri" w:eastAsia="Calibri" w:hAnsi="Calibri"/>
                <w:color w:val="1A1A2E"/>
                <w:sz w:val="20"/>
                <w:szCs w:val="20"/>
              </w:rPr>
              <w:t xml:space="preserve">S0-11 (Database Migrations) is the single most critical story in Sprint 0. If this is delayed, every Sprint 1 story that touches data is blocked. E1 must begin S0-11 no later than Day 6. S0-12 (RLS) depends on S0-11. S0-20 (Auth config) can be done in parallel with S0-11 — Supabase Auth does not depend on custom schema.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S0-10  ·  Provision Supabase Projects (Staging + Production)</w:t>
            </w:r>
          </w:p>
          <w:p>
            <w:pPr>
              <w:spacing w:after="0"/>
            </w:pPr>
            <w:r>
              <w:rPr>
                <w:rFonts w:ascii="Calibri" w:cs="Calibri" w:eastAsia="Calibri" w:hAnsi="Calibri"/>
                <w:color w:val="CCFBF1"/>
                <w:sz w:val="18"/>
                <w:szCs w:val="18"/>
              </w:rPr>
              <w:t xml:space="preserve">●●●○○○○○  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provision two isolated Supabase projects for staging and production environments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the team has separate, isolated databases for development/testing and production from Day 1, and we comply with RBI data localisation requirements by hosting in the Mumbai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Two Supabase projects created in the Supabase dashboard: `leapmoney-staging` and `leapmoney-production`.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Both projects use the `ap-south-1` (Mumbai / Asia Pacific South) region — required for RBI data localisation compliance.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Both project URLs and anon keys documented in 1Password under "LeapMoney — Infrastructure Secrets".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Service role keys stored in 1Password and in GitHub Actions secrets (never in `.env.example` or source code).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CLI installed in monorepo: `pnpm add -D supabase -w`; CLI version confirmed as 1.x or later.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`supabase/config.toml` configured for local dev: correct project ref for staging, local ports defined (API: 54321, Studio: 54323, DB: 54322).</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start` runs successfully in local environment — Postgres + Auth + Storage + Studio all start without errors.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Staging Supabase project linked to the repository via Supabase GitHub integration (optional but recommended for migration auto-deployment).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`leapmoney-staging` Supabase project; select ap-south-1 region; note URL and anon key</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`leapmoney-production` Supabase project; select ap-south-1 region; note URL and anon key</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Store all Supabase credentials (URLs, anon keys, service role keys) in 1Password vault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Both projects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staging service role key to GitHub Actions secrets as `SUPABASE_SERVICE_ROLE_KEY`</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1Password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Supabase CLI in monorepo: `pnpm add -D supabase -w`</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`supabase/config.toml` with staging project ref and local port configuration</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CLI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`supabase start` locally; verify all services start; confirm Studio accessible at localhost:54323</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config.toml done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S0-11  ·  Initial Database Schema Migrations</w:t>
            </w:r>
          </w:p>
          <w:p>
            <w:pPr>
              <w:spacing w:after="0"/>
            </w:pPr>
            <w:r>
              <w:rPr>
                <w:rFonts w:ascii="Calibri" w:cs="Calibri" w:eastAsia="Calibri" w:hAnsi="Calibri"/>
                <w:color w:val="CCFBF1"/>
                <w:sz w:val="18"/>
                <w:szCs w:val="18"/>
              </w:rPr>
              <w:t xml:space="preserve">●●●●●●●●  13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create the complete initial database schema as Supabase migration files covering all domain entities from Phase 3</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Sprint 1 story can immediately work with real typed data structures — no Sprint 1 time is spent on schema design or table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`001_initial_schema.sql`: `users` table (id, email, phone, role, is_verified, created_at, updated_at); `profiles` table (user_id FK, full_name, pan_number_hash, date_of_birth, address_json); `consent_log` table (user_id, consent_type, consented_at, ip_address, user_agent).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`002_audit_log.sql`: `audit_log` table — INSERT-only, immutable record of all state changes (id, table_name, record_id, action, changed_by, changed_at, old_values_json, new_values_json). No UPDATE or DELETE ever runs on this table.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`003_lead_application.sql`: `leads` table (id, borrower_id FK, dsa_id FK, loan_type, loan_amount_paise, purpose, status, source, utm_json, created_at); `applications` table (id, lead_id FK, status, submitted_at, lender_id FK); `application_timeline` table (application_id FK, status, changed_at, changed_by).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`004_financial.sql`: `loan_offers` table (application_id FK, lender_id FK, interest_rate_bps, loan_amount_paise, tenure_months, processing_fee_paise, status); `disbursements` table; `commission_ledger` table (dsa_id, application_id, amount_paise, status, paid_at).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`005_dsa.sql`: `dsa_profiles` table (user_id FK, dsa_code, bank_account_json, kyc_status, is_active); `dsa_performance` table (dsa_id, month, leads_count, conversions_count, revenue_paise).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`006_lender.sql`: `lender_profiles` table (user_id FK, lender_name, api_endpoint, is_active); `lender_products` table (lender_id FK, loan_type, min_amount_paise, max_amount_paise, min_cibil, interest_rate_bps).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`007_documents.sql`: `documents` table (id, owner_id FK, application_id FK nullable, document_type, storage_path, file_name, mime_type, is_verified, created_at).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`008_leapscore.sql`: `leapscore_results` table (id, user_id FK, score, band, components_json, computed_at, expires_at); `bureau_pulls` table (user_id, bureau, pulled_at, expires_at, report_ref).</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`009_notifications.sql`: `notification_log` table (id, user_id FK, channel, template_id, status, sent_at, message_json); `whatsapp_message_log` table (phone, message_id, template_name, status, sent_at).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10</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Migration `010_triggers.sql`: `updated_at` trigger function `leapmoney_set_updated_at()` applied to all tables with `updated_at` column.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migrations: run cleanly via `supabase db reset` (wipes local DB and replays all migrations from scratch) with 0 errors.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Generated TypeScript types (`supabase gen types typescript --project-id &lt;staging&gt;`) committed to `packages/supabase/src/types.ts`.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monetary values stored as integer (paise — 1 INR = 100 paise); floating-point type is never used for money columns.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001: users, profiles, consent_log tables with all constraints and indexes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2h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002: audit_log table with INSERT-only comment; document that no UPDATE/DELETE is ever applied to this table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001 tested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003: leads, applications, application_timeline tables with FK relationships and indexes on status + created_at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2h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001 tested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004: loan_offers, disbursements, commission_ledger — all amounts as integer (paise)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003 tested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migrations 005–006: dsa_profiles, dsa_performance, lender_profiles, lender_products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003 tested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migrations 007–009: documents, leapscore_results, bureau_pulls, notification_log, whatsapp_message_log</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004 tested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010: `leapmoney_set_updated_at()` trigger function; apply to all relevant tables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tables exist</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`supabase db reset` — confirm all migrations apply cleanly with 0 errors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migrations written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9</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`supabase gen types typescript`; commit output to `packages/supabase/src/types.ts`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db reset clean</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S0-12  ·  Row-Level Security Policies</w:t>
            </w:r>
          </w:p>
          <w:p>
            <w:pPr>
              <w:spacing w:after="0"/>
            </w:pPr>
            <w:r>
              <w:rPr>
                <w:rFonts w:ascii="Calibri" w:cs="Calibri" w:eastAsia="Calibri" w:hAnsi="Calibri"/>
                <w:color w:val="CCFBF1"/>
                <w:sz w:val="18"/>
                <w:szCs w:val="18"/>
              </w:rPr>
              <w:t xml:space="preserve">●●●●●●●●  8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implement RLS policies on all database tables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multi-tenant data isolation is enforced at the database level — no application bug, no matter how severe, can expose one user's data to another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enabled (`ALTER TABLE x ENABLE ROW LEVEL SECURITY`) on every table in the schema — no exceptions. Confirmed via `SELECT tablename, rowsecurity FROM pg_tables WHERE schemaname = 'public'`.</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`users` + `profiles`: SELECT/UPDATE allowed only where `auth.uid() = id` (or `auth.uid() = user_id`). No DELETE. Admin role bypasses via service role key.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`leads`: borrower sees only their own leads (`borrower_id = auth.uid()`); DSA sees only leads where `dsa_id` matches their DSA profile; lenders see no leads table rows; admins (service role)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`applications`: borrower sees their own; DSA sees applications linked to their leads; lender sees applications where `lender_id` matches their lender profile;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`dsa_profiles`, `dsa_performance`, `dsa_commissions`: DSA sees only their own rows; no cross-DSA visibility;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`lender_profiles`, `lender_products`, `lender_decisions`: lender sees only their own;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`documents`: uploader sees their own; documents with `application_id` are visible to the lender on that application;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`leapscore_results`, `bureau_pulls`: borrower sees their own; DSA sees results for their leads; lenders see results for their applications;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`audit_log`: no user or DSA or lender can SELECT from audit_log; service role only. INSERT is allowed for authenticated users (append-only).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10</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`notification_log`, `whatsapp_message_log`: users see their own notification history; admins see all.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tested using Supabase SQL editor with role-switching: `SET ROLE anon;` and `SET LOCAL "request.jwt.claims" = ...` to simulate each role; cross-tenant data verified to return 0 rows.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Enable RLS on all tables in migration `011_enable_rls.sql`; verify via pg_tables query</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users, profiles, consent_log in migration `012_rls_users.sql`</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leads, applications, application_timeline in `013_rls_leads.sql`</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financial tables (loan_offers, commission_ledger) in `014_rls_financial.sql`</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dsa and lender tables in `015_rls_dsa_lender.sql`</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documents, leapscore, bureau_pulls in `016_rls_documents_score.sql`</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RLS policies for audit_log (INSERT only; no SELECT) and notification tables in `017_rls_audit_notifications.sql`</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RLS enabled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all policies using Supabase SQL editor with role-switching; document test results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RLS migrations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S0-13  ·  Storage Buckets &amp; Edge Function Scaffold</w:t>
            </w:r>
          </w:p>
          <w:p>
            <w:pPr>
              <w:spacing w:after="0"/>
            </w:pPr>
            <w:r>
              <w:rPr>
                <w:rFonts w:ascii="Calibri" w:cs="Calibri" w:eastAsia="Calibri" w:hAnsi="Calibri"/>
                <w:color w:val="CCFBF1"/>
                <w:sz w:val="18"/>
                <w:szCs w:val="18"/>
              </w:rPr>
              <w:t xml:space="preserve">●●●●●○○○  5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Supabase Storage buckets and create Edge Function scaffolds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document uploads work securely in Sprint 1, and Edge Functions (for WhatsApp dispatch and LeapScore async compute) have a place to live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Three Storage buckets created in both staging and production Supabase projects: `documents` (private — borrower KYC docs), `lender-packets` (private — loan application packets for lenders), `avatars` (public — profile photos, optional).</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`documents` bucket: max file size 10 MB; allowed MIME types: PDF, JPEG, PNG, HEIC. RLS policy: owner can INSERT and SELECT their own files; lenders can SELECT files for their applications; no DELETE by application users.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`lender-packets` bucket: max file size 20 MB; allowed types: PDF, ZIP. RLS: lender can SELECT their own packets; service role handles INSERT.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Edge Functions directory exists: `supabase/functions/`. Two stub Edge Functions created: `send-whatsapp/index.ts` (stub — responds with 200 and logs request) and `compute-leapscore-async/index.ts` (stub).</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functions serve send-whatsapp` runs locally without errors (Deno runtime).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Storage bucket URLs documented in `.env.example` as `NEXT_PUBLIC_SUPABASE_STORAGE_URL`.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`documents` bucket in staging Supabase dashboard; set max size and allowed MIME types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`lender-packets` and `avatars` buckets in staging; configure settings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Repeat bucket creation for production Supabase project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Storage RLS migration `018_rls_storage.sql` for documents and lender-packets buckets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S0-12</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`supabase/functions/send-whatsapp/index.ts` stub with correct Deno import map</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`supabase/functions/compute-leapscore-async/index.ts` stub</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Run `supabase functions serve send-whatsapp` locally; confirm 200 response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Function stubs created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storage URL to `.env.example` and document which bucket each document type uses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Buckets created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5  ·  CI/CD Setup</w:t>
            </w:r>
          </w:p>
          <w:p>
            <w:pPr>
              <w:spacing w:after="0"/>
            </w:pPr>
            <w:r>
              <w:rPr>
                <w:rFonts w:ascii="Calibri" w:cs="Calibri" w:eastAsia="Calibri" w:hAnsi="Calibri"/>
                <w:color w:val="CCFBF1"/>
                <w:sz w:val="20"/>
                <w:szCs w:val="20"/>
              </w:rPr>
              <w:t xml:space="preserve">3 Stories  ·  16 Story Points</w:t>
            </w:r>
          </w:p>
        </w:tc>
      </w:tr>
    </w:tbl>
    <w:p>
      <w:pPr>
        <w:spacing w:after="60"/>
      </w:pPr>
    </w:p>
    <w:p>
      <w:pPr>
        <w:spacing w:after="160"/>
      </w:pPr>
      <w:r>
        <w:rPr>
          <w:rFonts w:ascii="Calibri" w:cs="Calibri" w:eastAsia="Calibri" w:hAnsi="Calibri"/>
          <w:color w:val="1A1A2E"/>
          <w:sz w:val="22"/>
          <w:szCs w:val="22"/>
        </w:rPr>
        <w:t xml:space="preserve">Build the GitHub Actions CI pipeline (lint, type-check, unit tests, integration tests), configure Vercel for automatic preview and production deployments, and add security scanning (Gitleaks secret detection + CodeQL static analysis). Once done, every PR gets a preview URL and a full CI run automatically.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S0-14  ·  GitHub Actions CI Pipeline</w:t>
            </w:r>
          </w:p>
          <w:p>
            <w:pPr>
              <w:spacing w:after="0"/>
            </w:pPr>
            <w:r>
              <w:rPr>
                <w:rFonts w:ascii="Calibri" w:cs="Calibri" w:eastAsia="Calibri" w:hAnsi="Calibri"/>
                <w:color w:val="CCFBF1"/>
                <w:sz w:val="18"/>
                <w:szCs w:val="18"/>
              </w:rPr>
              <w:t xml:space="preserve">●●●●●●●●  8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a GitHub Actions CI pipeline that runs on every PR and push to develop</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broken code is caught automatically before it reaches the integration branch — no engineer can merge a PR with failing lint, type errors, or failing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`.github/workflows/ci.yml` exists and triggers on: push to `develop` and `main`, and on `pull_request` targeting `develop` or `main`.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pipeline runs these jobs in order: (1) `lint` — runs `pnpm turbo lint` across all packages and apps, (2) `type-check` — runs `pnpm turbo type-check`, (3) `unit-test` — runs `pnpm turbo test` with coverage output, (4) `integration-test` — runs integration tests against a local Supabase instance (started via `supabase start` in CI).</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Jobs run in parallel where dependencies allow: `lint` and `type-check` run in parallel; `unit-test` runs after `type-check` passes; `integration-test` runs after `unit-test` passes.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Turborepo remote cache used in CI: `TURBO_TOKEN` and `TURBO_TEAM` read from GitHub Actions secrets; subsequent CI runs on unchanged code complete in under 60 seconds.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uses Node 20 LTS (set via `actions/setup-node@v4` with `node-version: "20"`); pnpm 9.x installed via `pnpm/action-setup@v3`.</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caches `pnpm store` between runs using `actions/cache@v4` on `pnpm-lock.yaml` hash key.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Branch protection rule on `develop` and `main` requires all 4 CI jobs to pass before merge is permitted.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run time on a cold cache (first run): under 8 minutes. With Turborepo cache hit: under 90 seconds.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`.github/workflows/ci.yml` skeleton: trigger conditions, job structure, Node/pnpm setup</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 S0-05</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`lint` job: `pnpm turbo lint`; configure to fail fast on first error</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ci.yml skeleton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`type-check` job: `pnpm turbo type-check`</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ci.yml skeleton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`unit-test` job: `pnpm turbo test`; upload coverage artifact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type-check job</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`integration-test` job: start local Supabase via `supabase start`; run integration tests against it; teardown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2h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pnpm store caching to CI using actions/cache on pnpm-lock.yaml hash</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ci.yml base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Turborepo remote cache env vars (TURBO_TOKEN, TURBO_TEAM) to CI workflow</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S0-06</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Open a test PR; verify all 4 CI jobs run and pass; verify timing</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jobs configured</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S0-15  ·  Vercel Deployment Configuration</w:t>
            </w:r>
          </w:p>
          <w:p>
            <w:pPr>
              <w:spacing w:after="0"/>
            </w:pPr>
            <w:r>
              <w:rPr>
                <w:rFonts w:ascii="Calibri" w:cs="Calibri" w:eastAsia="Calibri" w:hAnsi="Calibri"/>
                <w:color w:val="CCFBF1"/>
                <w:sz w:val="18"/>
                <w:szCs w:val="18"/>
              </w:rPr>
              <w:t xml:space="preserve">●●●●●○○○  5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Vercel to automatically deploy preview URLs for every PR and production deployments on merges to main</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PR gets a live preview URL for immediate testing, and production deployments are automated without manual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project created for each of the 5 MVP apps (`web`, `borrower`, `dsa`, `lender`, `admin`); `referral` deferred to Phase 2.</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Vercel project linked to the corresponding `apps/&lt;name&gt;` directory in the monorepo (Vercel detects Turborepo automatically).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environment variables configured for each app: `NEXT_PUBLIC_SUPABASE_URL`, `NEXT_PUBLIC_SUPABASE_ANON_KEY` (staging values in Preview env; production values in Production env).</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Automatic deployments: push to `develop` → staging deployment; merge to `main` → production deployment.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Preview deployments: every PR gets a unique preview URL (`&lt;hash&gt;-leapmoney-&lt;app&gt;.vercel.app`) — URL posted automatically to the PR as a comment.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Custom domains configured (or documented as to-do): `leapmoney.net` (web), `app.leapmoney.net` (borrower), `dsa.leapmoney.net` (dsa), `lender.leapmoney.net` (lender), `admin.leapmoney.net` (admin).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`vercel.json` in repo root (if needed) configures: framework preset, build command (`pnpm turbo build --filter=@leapmoney/&lt;app&gt;`), output directory.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Verified: merging a test PR to `develop` triggers a staging deployment; deployment completes successfully.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Vercel team account under LeapMoney organisation; add all team members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Vercel project for `apps/web`; link to monorepo; configure build settings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Vercel projects for `apps/borrower`, `apps/dsa`, `apps/lender`, `apps/admin`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environment variables in each Vercel project (Preview = staging Supabase; Production = production Supabase)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Projects created, 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remaining env vars to Vercel (Sentry DSN, 360dialog, Razorpay — staging values for Preview; production for Production)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Env vars configured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merge a dummy PR to develop; confirm all 5 apps deploy to staging; check deployment logs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projects configured</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S0-16  ·  Security Scanning Pipeline</w:t>
            </w:r>
          </w:p>
          <w:p>
            <w:pPr>
              <w:spacing w:after="0"/>
            </w:pPr>
            <w:r>
              <w:rPr>
                <w:rFonts w:ascii="Calibri" w:cs="Calibri" w:eastAsia="Calibri" w:hAnsi="Calibri"/>
                <w:color w:val="CCFBF1"/>
                <w:sz w:val="18"/>
                <w:szCs w:val="18"/>
              </w:rPr>
              <w:t xml:space="preserve">●●●○○○○○  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automated security scanning on every PR</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secret leaks and common code vulnerabilities are caught automatically before any code reaches the integration branch — protecting client financial data and API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`.github/workflows/security.yml` exists and triggers on every PR targeting `develop` or `main`, and on push to both branches.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Gitleaks secret detection: runs `gitleaks/gitleaks-action@v2`; fails the PR if any secret pattern (API key, password, connection string) is detected in the diff.</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CodeQL static analysis: runs `github/codeql-action` for JavaScript/TypeScript; analyses for security vulnerabilities (SQL injection patterns, XSS, prototype pollution, path traversal); reports findings as PR annotations.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`.gitleaks.toml` configuration file exists at root to: (a) allowlist known false positives (e.g. test mock values that look like keys), (b) set severity thresholds.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Both Gitleaks and CodeQL jobs are added to the branch protection requirements for `develop` and `main`.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verification: intentionally add a fake API key pattern to a test file in a throwaway branch; confirm Gitleaks blocks the PR.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`.github/workflows/security.yml` with Gitleaks and CodeQL job definitions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`.gitleaks.toml` with allowlist for known test fixture values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Gitleaks job</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security jobs (gitleaks + codeql) to branch protection requirements for develop and main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S0-14 jobs passing</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commit a fake secret to a throwaway branch; open PR; confirm Gitleaks blocks merge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Security workflow</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Review initial CodeQL findings on the scaffold; fix any real findings; document known false positives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CodeQL first run</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6  ·  Design System Setup</w:t>
            </w:r>
          </w:p>
          <w:p>
            <w:pPr>
              <w:spacing w:after="0"/>
            </w:pPr>
            <w:r>
              <w:rPr>
                <w:rFonts w:ascii="Calibri" w:cs="Calibri" w:eastAsia="Calibri" w:hAnsi="Calibri"/>
                <w:color w:val="CCFBF1"/>
                <w:sz w:val="20"/>
                <w:szCs w:val="20"/>
              </w:rPr>
              <w:t xml:space="preserve">3 Stories  ·  18 Story Points</w:t>
            </w:r>
          </w:p>
        </w:tc>
      </w:tr>
    </w:tbl>
    <w:p>
      <w:pPr>
        <w:spacing w:after="60"/>
      </w:pPr>
    </w:p>
    <w:p>
      <w:pPr>
        <w:spacing w:after="160"/>
      </w:pPr>
      <w:r>
        <w:rPr>
          <w:rFonts w:ascii="Calibri" w:cs="Calibri" w:eastAsia="Calibri" w:hAnsi="Calibri"/>
          <w:color w:val="1A1A2E"/>
          <w:sz w:val="22"/>
          <w:szCs w:val="22"/>
        </w:rPr>
        <w:t xml:space="preserve">Configure the shared component library (`packages/ui`) with shadcn/ui as the base, implement LeapMoney design tokens from Phase 6, and build the core component scaffold that Sprint 1 feature stories can use immediately. E2 owns this epic entirely.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S0-17  ·  Configure packages/ui with shadcn/ui</w:t>
            </w:r>
          </w:p>
          <w:p>
            <w:pPr>
              <w:spacing w:after="0"/>
            </w:pPr>
            <w:r>
              <w:rPr>
                <w:rFonts w:ascii="Calibri" w:cs="Calibri" w:eastAsia="Calibri" w:hAnsi="Calibri"/>
                <w:color w:val="CCFBF1"/>
                <w:sz w:val="18"/>
                <w:szCs w:val="18"/>
              </w:rPr>
              <w:t xml:space="preserve">●●●●●○○○  5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Full-Stack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`packages/ui` with shadcn/ui as the component foundation</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all 6 apps share a single source of truth for UI components — no duplicated Button, Input, or Card implementations across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`packages/ui/package.json` is configured as a proper shared package: name `@leapmoney/ui`, exports `./src/index.ts`, peer dependencies on React 18 and Tailwind 3.x.</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shadcn/ui initialised in `packages/ui` via `npx shadcn@latest init` with configuration: TypeScript, Tailwind CSS, CSS variables for theming, `src/components/ui` as components directory.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Base shadcn/ui components installed: `Button`, `Input`, `Label`, `Card`, `Badge`, `Dialog`, `Sheet`, `Table`, `Form`, `Select`, `Checkbox`, `RadioGroup`, `Textarea`, `Separator`, `Skeleton`, `Toast`, `Sonner` (notifications).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`packages/ui/src/index.ts` exports all components as named exports (no barrel files inside component subdirectories).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of the 6 apps imports from `@leapmoney/ui` successfully: verified by adding `import { Button } from "@leapmoney/ui"` to a stub page and confirming TypeScript resolves the import.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turbo type-check` still passes across all apps after ui package is configured.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Configure `packages/ui/package.json` with correct name, exports, and peer dependencies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Initialise shadcn/ui in packages/ui; configure TypeScript + Tailwind + CSS variables mode</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S0-05</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base shadcn/ui components (Button, Input, Label, Card, Badge, Dialog, Sheet, Table, Form, Select, Checkbox, RadioGroup, Textarea, Separator, Skeleton)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shadcn init</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notification components: Toast, Sonner</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shadcn components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`packages/ui/src/index.ts` exporting all installed components as named exports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components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Verify import resolution in each app: add test import of Button; run type-check; confirm 0 errors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index.ts complete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S0-18  ·  Implement LeapMoney Design Tokens</w:t>
            </w:r>
          </w:p>
          <w:p>
            <w:pPr>
              <w:spacing w:after="0"/>
            </w:pPr>
            <w:r>
              <w:rPr>
                <w:rFonts w:ascii="Calibri" w:cs="Calibri" w:eastAsia="Calibri" w:hAnsi="Calibri"/>
                <w:color w:val="CCFBF1"/>
                <w:sz w:val="18"/>
                <w:szCs w:val="18"/>
              </w:rPr>
              <w:t xml:space="preserve">●●●●●○○○  5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Full-Stack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implement the LeapMoney design tokens from Phase 6 in the shared Tailwind and CSS variable configuration</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component automatically uses brand-correct colours, typography, and spacing — designers see brand-accurate work from the first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CSS variables defined in `packages/ui/src/globals.css` (or the base globals.css extended by each app) for: brand colours (`--leap-teal`, `--leap-navy`, `--leap-green`, `--leap-amber`, `--leap-red`), neutral scale, and semantic colours (background, foreground, muted, accent, destructive).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Tailwind config in `packages/config/tailwind/base.ts` extended with all LeapMoney tokens as Tailwind utility classes: `bg-leap-teal`, `text-leap-navy`, `border-leap-green`, etc.</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Typography tokens: font family set to Inter (or system font stack with Inter as primary); font sizes follow Phase 6 scale (xs: 12px, sm: 14px, base: 16px, lg: 18px, xl: 20px, 2xl: 24px).</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Spacing and border-radius tokens match Phase 6 design system: `rounded-leap` (8px for cards), `rounded-leap-sm` (4px for inputs), `rounded-leap-full` (9999px for badges).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shadcn/ui CSS variable mappings updated to use LeapMoney brand tokens — shadcn components automatically render in LeapMoney brand colours.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Design token reference page exists in `apps/web/src/app/design-tokens/page.tsx` (dev-only route) showing all colours, typography, and spacing — can be shown to designers for sign-off.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Define CSS custom properties for all LeapMoney brand colours (teal, navy, green, amber, red) and neutral scale in globals.css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Extend Tailwind config in packages/config with leap-* colour utilities and semantic colour mappings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CSS vars defined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Define typography tokens: font family (Inter), font size scale, line heights, font weights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S0-05</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Define spacing and border-radius tokens in Tailwind config</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Tailwind extended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shadcn/ui CSS variable mappings to point to LeapMoney brand tokens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CSS vars and shadcn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design token reference page in apps/web; add all colour swatches, typography scale, spacing examples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tokens defined</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S0-19  ·  Core Component Library Scaffold</w:t>
            </w:r>
          </w:p>
          <w:p>
            <w:pPr>
              <w:spacing w:after="0"/>
            </w:pPr>
            <w:r>
              <w:rPr>
                <w:rFonts w:ascii="Calibri" w:cs="Calibri" w:eastAsia="Calibri" w:hAnsi="Calibri"/>
                <w:color w:val="CCFBF1"/>
                <w:sz w:val="18"/>
                <w:szCs w:val="18"/>
              </w:rPr>
              <w:t xml:space="preserve">●●●●●●●●  8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Full-Stack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the LeapMoney-specific shared components built in `packages/ui`</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Sprint 1 feature stories can use pre-built, brand-correct components instead of building from scratch, accelerating every feature by 30–50%.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`LeapScoreBadge` component: displays a LeapScore value (0–100) with band colour (Band 1: red, Band 2: orange, Band 3: yellow, Band 4: teal, Band 5: green); accepts `score: number` and `band: 1|2|3|4|5` props.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`LeapScoreMeter` component: horizontal progress bar showing score 0–100 with colour gradient matching the 5 bands; animated fill; accepts `score: number`.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`StatusBadge` component: pill-shaped badge for application/lead statuses; accepts `status: string` and maps to colour (e.g. "approved" → green, "rejected" → red, "pending" → amber, "in_review" → blue).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`DataCard` component: wrapper card with title, optional subtitle, optional icon, and content slot; used throughout all dashboards.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`EmptyState` component: full-width placeholder for empty data tables/lists; accepts `icon`, `title`, `description`, optional `action` button.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`PageHeader` component: standard page heading with title, optional breadcrumb, optional action button(s); used in all dashboard pages.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`LoadingSpinner` component: centred spinner for loading states; `FullPageLoader` variant for page-level loading.</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`ConfirmDialog` component: wraps shadcn Dialog; accepts `title`, `description`, `confirmLabel`, `onConfirm`, `isDestructive` props; used for all delete/irreversible action confirmations.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components exported from `packages/ui/src/index.ts`.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10</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components have TypeScript props interfaces defined with JSDoc comments.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components are tested in the `apps/web` design token page — each component renders correctly with brand tokens applied.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`LeapScoreBadge` with 5-band colour mapping and props interface</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`LeapScoreMeter` with animated gradient fill and band colour transitions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`StatusBadge` with status-to-colour mapping (approved, rejected, pending, in_review, disbursed)</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`DataCard` wrapper component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`EmptyState` component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`PageHeader` with breadcrumb and action button slots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`LoadingSpinner` and `FullPageLoader` components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`ConfirmDialog` wrapping shadcn Dialog with destructive variant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9</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Export all new components from packages/ui/src/index.ts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components built</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10</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all components to design token reference page in apps/web; verify visual rendering with brand tokens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components exported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7  ·  Authentication</w:t>
            </w:r>
          </w:p>
          <w:p>
            <w:pPr>
              <w:spacing w:after="0"/>
            </w:pPr>
            <w:r>
              <w:rPr>
                <w:rFonts w:ascii="Calibri" w:cs="Calibri" w:eastAsia="Calibri" w:hAnsi="Calibri"/>
                <w:color w:val="CCFBF1"/>
                <w:sz w:val="20"/>
                <w:szCs w:val="20"/>
              </w:rPr>
              <w:t xml:space="preserve">4 Stories  ·  18 Story Points</w:t>
            </w:r>
          </w:p>
        </w:tc>
      </w:tr>
    </w:tbl>
    <w:p>
      <w:pPr>
        <w:spacing w:after="60"/>
      </w:pPr>
    </w:p>
    <w:p>
      <w:pPr>
        <w:spacing w:after="160"/>
      </w:pPr>
      <w:r>
        <w:rPr>
          <w:rFonts w:ascii="Calibri" w:cs="Calibri" w:eastAsia="Calibri" w:hAnsi="Calibri"/>
          <w:color w:val="1A1A2E"/>
          <w:sz w:val="22"/>
          <w:szCs w:val="22"/>
        </w:rPr>
        <w:t xml:space="preserve">Configure Supabase Auth, build the Borrower OTP login flow (mobile-first, phone-based), build the Staff (DSA/Lender/Admin) email/password login, and implement the auth middleware that protects all dashboard routes. All apps must have working authentication by the end of Sprint 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S0-20  ·  Supabase Auth Configuration</w:t>
            </w:r>
          </w:p>
          <w:p>
            <w:pPr>
              <w:spacing w:after="0"/>
            </w:pPr>
            <w:r>
              <w:rPr>
                <w:rFonts w:ascii="Calibri" w:cs="Calibri" w:eastAsia="Calibri" w:hAnsi="Calibri"/>
                <w:color w:val="CCFBF1"/>
                <w:sz w:val="18"/>
                <w:szCs w:val="18"/>
              </w:rPr>
              <w:t xml:space="preserve">●●●○○○○○  3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configure Supabase Auth with the correct providers, redirect URLs, and email/SMS templates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all authentication flows have a correctly configured backend from day one, and OTP messages are sent from a recognisable LeapMoney sender.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Auth configured in both staging and production projects: (a) Phone provider enabled for OTP (using Twilio or MSG91 as SMS provider), (b) Email provider enabled for staff authentication.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SMS OTP provider selected and configured: MSG91 preferred (Indian SMS provider, DLT registered) — API key in Supabase Auth settings and documented in 1Password.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OTP expiry set to 10 minutes (not the default 60 minutes) in Supabase Auth settings.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JWT expiry set to 1 hour (access token); refresh token expiry set to 30 days.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Redirect URLs allowlisted in Supabase Auth for each app: `https://app.leapmoney.net/auth/callback`, `https://dsa.leapmoney.net/auth/callback`, staging equivalents, and localhost variants for all apps.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Email templates customised (Supabase dashboard): LeapMoney branding on confirmation and reset emails.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Site URL set to `https://leapmoney.net` (production) and staging equivalent.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Enable Phone auth provider in Supabase Auth; configure MSG91 as SMS gateway; add API key</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Enable Email provider in Supabase Auth for staff login</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Set OTP expiry to 10 min and JWT expiry to 1h in Supabase Auth settings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all redirect URLs (production, staging, localhost for each app) to Supabase Auth allowed list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S0-15</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Customise email templates with LeapMoney branding (logo, colours, footer)</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Document SMS provider credentials and Supabase Auth settings in 1Password</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auth settings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S0-21  ·  Borrower OTP Login Flow</w:t>
            </w:r>
          </w:p>
          <w:p>
            <w:pPr>
              <w:spacing w:after="0"/>
            </w:pPr>
            <w:r>
              <w:rPr>
                <w:rFonts w:ascii="Calibri" w:cs="Calibri" w:eastAsia="Calibri" w:hAnsi="Calibri"/>
                <w:color w:val="CCFBF1"/>
                <w:sz w:val="18"/>
                <w:szCs w:val="18"/>
              </w:rPr>
              <w:t xml:space="preserve">●●●●●●●●  8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Borrower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log in using my mobile phone number and a one-time password</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I can access my loan dashboard securely without remembering a password, using the same pattern I use with every other Indian financial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Login page exists at `apps/borrower/src/app/(auth)/login/page.tsx` — renders a phone number input + "Send OTP" button; no password field.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Phone number input: accepts 10-digit Indian mobile numbers; validates format before enabling Send OTP button; displays "+91" prefix automatically.</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On "Send OTP" click: calls Supabase `auth.signInWithOtp({ phone: "+91" + phoneNumber })`; shows loading state on button; on success shows OTP entry UI.</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OTP entry UI: 6-box digit input (one digit per box) with auto-focus advancement; 30-second resend countdown timer.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On OTP verify: calls Supabase `auth.verifyOtp({ phone, token, type: "sms" })`; on success redirects to `/dashboard`.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Error states handled: invalid phone format (client-side validation), OTP expired (show "Code expired — resend" message), incorrect OTP (show "Incorrect code" with remaining attempts from Supabase error), rate limited (show "Too many attempts — try in 60 seconds").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On successful auth: Supabase session stored in cookies (not localStorage); middleware reads cookie to protect dashboard routes.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Mobile-first: login page renders correctly on 375px viewport; OTP boxes are large enough for fat-finger tap targets (min 44×44px).</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Accessibility: all inputs have ARIA labels; error messages announced via `aria-live`; keyboard navigation works end-to-end.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10</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New user handling: if phone number is new (not in `users` table), a new user record and profile record are created via a Supabase database trigger on `auth.users` insert.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`(auth)/login/page.tsx` in apps/borrower with phone number input form using React Hook Form + Zod</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 S0-20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Wire "Send OTP" to Supabase `auth.signInWithOtp`; handle loading and error states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login page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6-box OTP input component (auto-advance, backspace handling, paste support)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Wire OTP verify to Supabase `auth.verifyOtp`; handle all error cases with user-friendly messages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OTP component</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Implement 30-second resend countdown timer; re-enable Send OTP after countdown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OTP verify working</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Supabase DB trigger migration `019_new_user_trigger.sql`: on INSERT to auth.users → create users and profiles rows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7</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Mobile-first layout audit: test on 375px; verify tap targets, font sizes, no horizontal overflow</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Login flow complete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8</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Accessibility audit: add ARIA labels and live regions; test with keyboard only</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Login flow complete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S0-22  ·  Staff Email / Password Authentication</w:t>
            </w:r>
          </w:p>
          <w:p>
            <w:pPr>
              <w:spacing w:after="0"/>
            </w:pPr>
            <w:r>
              <w:rPr>
                <w:rFonts w:ascii="Calibri" w:cs="Calibri" w:eastAsia="Calibri" w:hAnsi="Calibri"/>
                <w:color w:val="CCFBF1"/>
                <w:sz w:val="18"/>
                <w:szCs w:val="18"/>
              </w:rPr>
              <w:t xml:space="preserve">●●●●●○○○  5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DSA / Lender / Admin</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log in using my email address and password</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I can access my dashboard securely without phone OTP, using a professional credential flow appropriate for business users who work on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Login pages exist in `apps/dsa`, `apps/lender`, and `apps/admin` at `(auth)/login/page.tsx` — each renders email + password inputs and a "Sign In" button.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On submit: calls Supabase `auth.signInWithPassword({ email, password })`; shows loading state; on success redirects to `/(dashboard)`.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Error states handled: invalid credentials ("Incorrect email or password"), unverified email ("Please verify your email address"), too many attempts ("Account temporarily locked — try again in 15 minutes").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"Forgot password" link navigates to `(auth)/forgot-password/page.tsx`; calls `auth.resetPasswordForEmail(email)`; shows confirmation message.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Password reset: user receives email from Supabase Auth; follows link to `(auth)/reset-password/page.tsx`; enters new password; calls `auth.updateUser({ password })`. Password requirements: min 8 characters, at least 1 number, at least 1 special character.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First-time user flow: DSAs and Lenders are created by Admin (not self-registered); Admin creates user via Supabase Auth admin API; user receives invite email with password reset link.</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Session stored in cookies; middleware protects all dashboard routes; redirects to `/login` if session missing or expired.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Desktop-first layout: login pages optimised for 1280px+ viewport (centred card, branded sidebar with LeapMoney value proposition).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`(auth)/login/page.tsx` in apps/dsa with email + password form (React Hook Form + Zod)</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 S0-20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Clone login page for apps/lender and apps/admin (same pattern, different branding colours)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DSA login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Wire sign-in to Supabase `auth.signInWithPassword`; handle all error states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Login pages</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forgot-password and reset-password pages in all 3 apps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S0-20</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Document first-user creation process: how Admin creates DSA/Lender accounts via Supabase dashboard</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Desktop layout audit: verify all 3 login pages render correctly at 1280px; add branded sidebar</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login pages done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S0-23  ·  Auth Middleware &amp; Session Management</w:t>
            </w:r>
          </w:p>
          <w:p>
            <w:pPr>
              <w:spacing w:after="0"/>
            </w:pPr>
            <w:r>
              <w:rPr>
                <w:rFonts w:ascii="Calibri" w:cs="Calibri" w:eastAsia="Calibri" w:hAnsi="Calibri"/>
                <w:color w:val="CCFBF1"/>
                <w:sz w:val="18"/>
                <w:szCs w:val="18"/>
              </w:rPr>
              <w:t xml:space="preserve">●●○○○○○○  2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engineer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have Next.js middleware that reads the Supabase session from cookies and protects dashboard routes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dashboard route in all 6 apps is automatically protected — an unauthenticated user is always redirected to the login page, with no per-page auth check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`src/middleware.ts` in each app is fully implemented (not a stub): reads Supabase session from cookies using `@supabase/ssr` package.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Matcher configured to protect `/(dashboard)/` route group: any request to a dashboard route without a valid session is redirected to `/login?redirectTo=&lt;original-path&gt;`.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login, user is redirected to the `redirectTo` parameter value (or `/` as fallback).</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Session refresh: middleware refreshes the Supabase session on every request using `supabase.auth.getSession()` — expired tokens are automatically refreshed via the refresh token cookie.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 routes (`/(auth)/login`, `/forgot-password`, `/reset-password`) are excluded from protection and accessible without a session.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 guard in middleware: if the logged-in user's role does not match the app they are accessing (e.g. a borrower accessing `/dsa/dashboard`), they are redirected to their correct app.</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Verified: accessing `/borrower/dashboard` without a session redirects to `/borrower/login?redirectTo=/borrower/dashboard`.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Install `@supabase/ssr` in all apps; configure server and client Supabase instances to use `@supabase/ssr` cookie helpers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S0-20, S0-07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Implement full middleware.ts in all 6 apps: session read, redirect logic, redirectTo param handling</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ssr package installed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role guard to middleware: read user role from session metadata; redirect if wrong app</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attempt to access dashboard in each app without session; confirm redirect to login with redirectTo</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middleware implemented</w:t>
            </w:r>
          </w:p>
        </w:tc>
      </w:tr>
    </w:tbl>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34E4A" w:val="clear"/>
            <w:tcMar>
              <w:top w:type="dxa" w:w="140"/>
              <w:left w:type="dxa" w:w="200"/>
              <w:bottom w:type="dxa" w:w="140"/>
              <w:right w:type="dxa" w:w="200"/>
            </w:tcMar>
          </w:tcPr>
          <w:p>
            <w:pPr>
              <w:spacing w:after="40"/>
            </w:pPr>
            <w:r>
              <w:rPr>
                <w:rFonts w:ascii="Calibri" w:cs="Calibri" w:eastAsia="Calibri" w:hAnsi="Calibri"/>
                <w:b/>
                <w:bCs/>
                <w:color w:val="FFFFFF"/>
                <w:sz w:val="32"/>
                <w:szCs w:val="32"/>
              </w:rPr>
              <w:t xml:space="preserve">EPIC 8  ·  RBAC — Role-Based Access Control</w:t>
            </w:r>
          </w:p>
          <w:p>
            <w:pPr>
              <w:spacing w:after="0"/>
            </w:pPr>
            <w:r>
              <w:rPr>
                <w:rFonts w:ascii="Calibri" w:cs="Calibri" w:eastAsia="Calibri" w:hAnsi="Calibri"/>
                <w:color w:val="CCFBF1"/>
                <w:sz w:val="20"/>
                <w:szCs w:val="20"/>
              </w:rPr>
              <w:t xml:space="preserve">3 Stories  ·  13 Story Points</w:t>
            </w:r>
          </w:p>
        </w:tc>
      </w:tr>
    </w:tbl>
    <w:p>
      <w:pPr>
        <w:spacing w:after="60"/>
      </w:pPr>
    </w:p>
    <w:p>
      <w:pPr>
        <w:spacing w:after="160"/>
      </w:pPr>
      <w:r>
        <w:rPr>
          <w:rFonts w:ascii="Calibri" w:cs="Calibri" w:eastAsia="Calibri" w:hAnsi="Calibri"/>
          <w:color w:val="1A1A2E"/>
          <w:sz w:val="22"/>
          <w:szCs w:val="22"/>
        </w:rPr>
        <w:t xml:space="preserve">Define the role and permission model in Supabase, implement middleware-level route guards, and build the role-aware navigation shell that each app uses. Together with Epic 7, this completes the security foundation.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S0-24  ·  Roles &amp; Permissions in Supabase</w:t>
            </w:r>
          </w:p>
          <w:p>
            <w:pPr>
              <w:spacing w:after="0"/>
            </w:pPr>
            <w:r>
              <w:rPr>
                <w:rFonts w:ascii="Calibri" w:cs="Calibri" w:eastAsia="Calibri" w:hAnsi="Calibri"/>
                <w:color w:val="CCFBF1"/>
                <w:sz w:val="18"/>
                <w:szCs w:val="18"/>
              </w:rPr>
              <w:t xml:space="preserve">●●●●●○○○  5 pts  ·  Owner: E1 — Tech Lead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define user roles and permissions in the Supabase database and auth metadata</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every part of the system — database RLS, API route handlers, and frontend middleware — reads from a single authoritative role definition, with no role logic duplicated across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User roles defined as a PostgreSQL enum type: `CREATE TYPE user_role AS ENUM ('borrower', 'dsa', 'dsa_manager', 'lender', 'lender_admin', 'admin', 'super_admin')`.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 column added to the `users` table using the `user_role` enum type; default value `'borrower'`.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 stored in Supabase Auth JWT custom claims via a `custom_access_token_hook` database function: on every token refresh, the user's role is read from the `users` table and injected into `app_metadata.role` in the JWT.</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`custom_access_token_hook` function created and enabled in Supabase Auth hooks settings.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Permissions matrix documented in code (`packages/types/src/permissions.ts`): a TypeScript object mapping each role to the set of actions they can perform (e.g. `borrower: ["leads:read:own", "applications:read:own", "documents:write:own"]`).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policies updated (migration `020_rls_role_claims.sql`) to use `(auth.jwt()-&gt;&gt;'role')` from JWT claims rather than a separate join — faster and no function call overhead.</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Verified: Supabase SQL editor shows `auth.jwt()-&gt;&gt;'role'` returns the correct role for a test user of each type.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migration `019_roles.sql`: create user_role enum; add role column to users table; backfill existing rows to 'borrower'</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S0-11</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`custom_access_token_hook` PL/pgSQL function in migration `020_jwt_claims.sql`: reads role from users table, sets app_metadata.role in JWT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role column exists</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Enable the custom_access_token_hook in Supabase Auth dashboard settings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hook function deployed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`packages/types/src/permissions.ts` with full permissions matrix for all 7 roles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roles defined</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RLS migration `021_rls_role_claims.sql`: replace any `JOIN users` role lookups with `auth.jwt()-&gt;&gt;'role'` pattern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S0-12, JWT claims</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JWT claims: create test users of each role; verify auth.jwt()-&gt;&gt;'role' returns correct value in SQL editor</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hook enabled</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S0-25  ·  RBAC Middleware Guards &amp; Route Protection</w:t>
            </w:r>
          </w:p>
          <w:p>
            <w:pPr>
              <w:spacing w:after="0"/>
            </w:pPr>
            <w:r>
              <w:rPr>
                <w:rFonts w:ascii="Calibri" w:cs="Calibri" w:eastAsia="Calibri" w:hAnsi="Calibri"/>
                <w:color w:val="CCFBF1"/>
                <w:sz w:val="18"/>
                <w:szCs w:val="18"/>
              </w:rPr>
              <w:t xml:space="preserve">●●●●●○○○  5 pts  ·  Owner: E1 + E2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Tech Lead</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implement RBAC middleware guards in all apps that verify the user's role matches the app's allowed roles</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a borrower who somehow navigates to the DSA portal is immediately redirected to their own app, and a DSA cannot access the Admin portal even if they have a valid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Each app has a constant defining its allowed roles: `apps/borrower`: `['borrower']`, `apps/dsa`: `['dsa', 'dsa_manager']`, `apps/lender`: `['lender', 'lender_admin']`, `apps/admin`: `['admin', 'super_admin']`.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Middleware in each app reads `session.user.app_metadata.role` from the Supabase JWT claims (set by S0-24 hook); if the role is not in the app's allowed list, the user is redirected to a `/unauthorised` page.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`/unauthorised` page exists in all apps: displays a clear message explaining the user does not have access, with a link to the correct app for their role.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API route handlers in each app verify role on every request via a `requireRole(allowedRoles)` helper function in `src/lib/auth/require-role.ts`; returns 403 if role check fails.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`requireRole` function reads the session from the request using `@supabase/ssr`; returns typed session or throws an `UnauthorisedError`.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Verified: log in as a borrower; attempt to access `/dsa/dashboard`; confirm redirect to `/unauthorised`.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Define `ALLOWED_ROLES` constant in each app's `src/lib/auth/config.ts`</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Update middleware in each app to read JWT role and compare against ALLOWED_ROLES; redirect to /unauthorised if mismatch</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S0-23, S0-24</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`/unauthorised/page.tsx` in all apps with clear message and role-appropriate redirect link</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S0-17</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Write `requireRole(allowedRoles)` helper in `src/lib/auth/require-role.ts` for use in API route handlers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S0-23</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`requireRole` call to at least one API route per app as a proof-of-concept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requireRole written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Test: log in as borrower; access DSA dashboard; confirm /unauthorised redirect</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E1</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0.25h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RBAC in place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40"/>
            </w:pPr>
            <w:r>
              <w:rPr>
                <w:rFonts w:ascii="Calibri" w:cs="Calibri" w:eastAsia="Calibri" w:hAnsi="Calibri"/>
                <w:b/>
                <w:bCs/>
                <w:color w:val="FFFFFF"/>
                <w:sz w:val="26"/>
                <w:szCs w:val="26"/>
              </w:rPr>
              <w:t xml:space="preserve">S0-26  ·  Role-Based Navigation Shell</w:t>
            </w:r>
          </w:p>
          <w:p>
            <w:pPr>
              <w:spacing w:after="0"/>
            </w:pPr>
            <w:r>
              <w:rPr>
                <w:rFonts w:ascii="Calibri" w:cs="Calibri" w:eastAsia="Calibri" w:hAnsi="Calibri"/>
                <w:color w:val="CCFBF1"/>
                <w:sz w:val="18"/>
                <w:szCs w:val="18"/>
              </w:rPr>
              <w:t xml:space="preserve">●●●○○○○○  3 pts  ·  Owner: E2 — Full-Stack  ·  Priority: Must Have</w:t>
            </w:r>
          </w:p>
        </w:tc>
      </w:tr>
    </w:tbl>
    <w:p>
      <w:pPr>
        <w:spacing w:after="60"/>
      </w:pPr>
    </w:p>
    <w:p>
      <w:pPr>
        <w:spacing w:after="140" w:before="80"/>
        <w:ind w:left="120"/>
      </w:pPr>
      <w:r>
        <w:rPr>
          <w:rFonts w:ascii="Calibri" w:cs="Calibri" w:eastAsia="Calibri" w:hAnsi="Calibri"/>
          <w:i/>
          <w:iCs/>
          <w:color w:val="374151"/>
          <w:sz w:val="21"/>
          <w:szCs w:val="21"/>
        </w:rPr>
        <w:t xml:space="preserve">As a </w:t>
      </w:r>
      <w:r>
        <w:rPr>
          <w:rFonts w:ascii="Calibri" w:cs="Calibri" w:eastAsia="Calibri" w:hAnsi="Calibri"/>
          <w:b/>
          <w:bCs/>
          <w:i/>
          <w:iCs/>
          <w:color w:val="0F766E"/>
          <w:sz w:val="21"/>
          <w:szCs w:val="21"/>
        </w:rPr>
        <w:t xml:space="preserve">any logged-in user</w:t>
      </w:r>
      <w:r>
        <w:rPr>
          <w:rFonts w:ascii="Calibri" w:cs="Calibri" w:eastAsia="Calibri" w:hAnsi="Calibri"/>
          <w:i/>
          <w:iCs/>
          <w:color w:val="374151"/>
          <w:sz w:val="21"/>
          <w:szCs w:val="21"/>
        </w:rPr>
        <w:t xml:space="preserve">, I want to </w:t>
      </w:r>
      <w:r>
        <w:rPr>
          <w:rFonts w:ascii="Calibri" w:cs="Calibri" w:eastAsia="Calibri" w:hAnsi="Calibri"/>
          <w:b/>
          <w:bCs/>
          <w:i/>
          <w:iCs/>
          <w:color w:val="1A1A2E"/>
          <w:sz w:val="21"/>
          <w:szCs w:val="21"/>
        </w:rPr>
        <w:t xml:space="preserve">see a navigation sidebar and header that match my role and shows only the features I have access to</w:t>
      </w:r>
      <w:r>
        <w:rPr>
          <w:rFonts w:ascii="Calibri" w:cs="Calibri" w:eastAsia="Calibri" w:hAnsi="Calibri"/>
          <w:i/>
          <w:iCs/>
          <w:color w:val="374151"/>
          <w:sz w:val="21"/>
          <w:szCs w:val="21"/>
        </w:rPr>
        <w:t xml:space="preserve"> so that </w:t>
      </w:r>
      <w:r>
        <w:rPr>
          <w:rFonts w:ascii="Calibri" w:cs="Calibri" w:eastAsia="Calibri" w:hAnsi="Calibri"/>
          <w:i/>
          <w:iCs/>
          <w:color w:val="374151"/>
          <w:sz w:val="21"/>
          <w:szCs w:val="21"/>
        </w:rPr>
        <w:t xml:space="preserve">the dashboard feels purpose-built for my role — I don't see confusing menu items I cannot access, and navigation is immediately intuitive.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Acceptance Criterion — Pass when: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1</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`Sidebar` component in each app's `src/components/layout/Sidebar.tsx` renders navigation items specific to that app's role.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2</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Borrower app sidebar items: "My Dashboard", "Apply for Loan", "My Applications", "My LeapScore", "Documents", "Help".</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3</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DSA app sidebar items: "Dashboard", "Leads", "Applications", "My Performance", "Commissions", "Profile".</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4</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Lender app sidebar items: "Dashboard", "Pending Applications", "Approved", "Disbursed", "Products".</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5</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Admin app sidebar items: "Dashboard", "Users", "Leads (All)", "Applications (All)", "Feature Flags", "Audit Log", "System Health".</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6</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`Header` component in each app's `src/components/layout/Header.tsx` shows: app-specific logo/title, logged-in user's name, role badge, and "Sign Out" button.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7</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Sign out: calls `supabase.auth.signOut()`; clears session cookie; redirects to `/login`.</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8</w:t>
            </w:r>
          </w:p>
        </w:tc>
        <w:tc>
          <w:tcPr>
            <w:tcW w:type="dxa" w:w="888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Active nav item highlighted with brand colour; nav items are links (not buttons) for correct browser history behaviour.</w:t>
            </w:r>
          </w:p>
        </w:tc>
      </w:tr>
      <w:tr>
        <w:tc>
          <w:tcPr>
            <w:tcW w:type="dxa" w:w="480"/>
            <w:tcBorders>
              <w:top w:val="single" w:color="E5E7EB" w:sz="2"/>
              <w:left w:val="single" w:color="E5E7EB" w:sz="2"/>
              <w:bottom w:val="single" w:color="E5E7EB" w:sz="2"/>
              <w:right w:val="single" w:color="E5E7EB" w:sz="2"/>
            </w:tcBorders>
            <w:shd w:fill="CCFBF1" w:val="clear"/>
            <w:tcMar>
              <w:top w:type="dxa" w:w="80"/>
              <w:left w:type="dxa" w:w="120"/>
              <w:bottom w:type="dxa" w:w="80"/>
              <w:right w:type="dxa" w:w="120"/>
            </w:tcMar>
          </w:tcPr>
          <w:p>
            <w:pPr>
              <w:spacing w:after="0"/>
              <w:jc w:val="center"/>
            </w:pPr>
            <w:r>
              <w:rPr>
                <w:rFonts w:ascii="Calibri" w:cs="Calibri" w:eastAsia="Calibri" w:hAnsi="Calibri"/>
                <w:b/>
                <w:bCs/>
                <w:color w:val="0F766E"/>
                <w:sz w:val="20"/>
                <w:szCs w:val="20"/>
              </w:rPr>
              <w:t xml:space="preserve">9</w:t>
            </w:r>
          </w:p>
        </w:tc>
        <w:tc>
          <w:tcPr>
            <w:tcW w:type="dxa" w:w="888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Sidebar collapses to icon-only mode on mobile (below 768px viewport).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c>
          <w:tcPr>
            <w:tcW w:type="dxa" w:w="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w:t>
            </w:r>
          </w:p>
        </w:tc>
        <w:tc>
          <w:tcPr>
            <w:tcW w:type="dxa" w:w="1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Depends On</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1</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`Sidebar` component for apps/borrower with correct nav items; active state highlighting</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2</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`Sidebar` components for apps/dsa, apps/lender, apps/admin (each with correct nav items)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1.5h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Borrower sidebar done</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3</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Build shared `Header` component for all apps: user name, role badge, sign-out button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S0-18</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4</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Wire sign-out: `supabase.auth.signOut()` + clear cookie + redirect to /login</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Header built, S0-23</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5</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Add responsive collapse: sidebar icon-only mode below 768px</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0.75h</w:t>
            </w:r>
          </w:p>
        </w:tc>
        <w:tc>
          <w:tcPr>
            <w:tcW w:type="dxa" w:w="1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All sidebars built</w:t>
            </w:r>
          </w:p>
        </w:tc>
      </w:tr>
      <w:tr>
        <w:tc>
          <w:tcPr>
            <w:tcW w:type="dxa" w:w="400"/>
            <w:tcBorders>
              <w:top w:val="single" w:color="E5E7EB" w:sz="2"/>
              <w:left w:val="single" w:color="E5E7EB" w:sz="2"/>
              <w:bottom w:val="single" w:color="E5E7EB" w:sz="2"/>
              <w:right w:val="single" w:color="E5E7EB" w:sz="2"/>
            </w:tcBorders>
            <w:shd w:fill="F1F5F9" w:val="clear"/>
            <w:tcMar>
              <w:top w:type="dxa" w:w="80"/>
              <w:left w:type="dxa" w:w="120"/>
              <w:bottom w:type="dxa" w:w="80"/>
              <w:right w:type="dxa" w:w="120"/>
            </w:tcMar>
          </w:tcPr>
          <w:p>
            <w:pPr>
              <w:spacing w:after="0"/>
              <w:jc w:val="center"/>
            </w:pPr>
            <w:r>
              <w:rPr>
                <w:rFonts w:ascii="Calibri" w:cs="Calibri" w:eastAsia="Calibri" w:hAnsi="Calibri"/>
                <w:b/>
                <w:bCs/>
                <w:color w:val="1E3A5F"/>
                <w:sz w:val="20"/>
                <w:szCs w:val="20"/>
              </w:rPr>
              <w:t xml:space="preserve">6</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Wire Sidebar and Header into each app's `(dashboard)/layout.tsx`; smoke test all 4 apps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0F766E"/>
                <w:sz w:val="20"/>
                <w:szCs w:val="20"/>
              </w:rPr>
              <w:t xml:space="preserve">E2</w:t>
            </w:r>
          </w:p>
        </w:tc>
        <w:tc>
          <w:tcPr>
            <w:tcW w:type="dxa" w:w="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0.5h</w:t>
            </w:r>
          </w:p>
        </w:tc>
        <w:tc>
          <w:tcPr>
            <w:tcW w:type="dxa" w:w="1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74151"/>
                <w:sz w:val="20"/>
                <w:szCs w:val="20"/>
              </w:rPr>
              <w:t xml:space="preserve">Components built</w:t>
            </w:r>
          </w:p>
        </w:tc>
      </w:tr>
    </w:tbl>
    <w:p>
      <w:pPr>
        <w:spacing w:after="0"/>
      </w:pPr>
      <w:r>
        <w:br w:type="page"/>
      </w:r>
    </w:p>
    <w:p>
      <w:pPr>
        <w:pStyle w:val="Heading1"/>
        <w:spacing w:after="160" w:before="360"/>
      </w:pPr>
      <w:r>
        <w:t xml:space="preserve">Sprint 0 Dependency Map</w:t>
      </w:r>
    </w:p>
    <w:p>
      <w:pPr>
        <w:spacing w:after="160"/>
      </w:pPr>
      <w:r>
        <w:rPr>
          <w:rFonts w:ascii="Calibri" w:cs="Calibri" w:eastAsia="Calibri" w:hAnsi="Calibri"/>
          <w:color w:val="1A1A2E"/>
          <w:sz w:val="22"/>
          <w:szCs w:val="22"/>
        </w:rPr>
        <w:t xml:space="preserve">The table below shows which stories are blocked by other stories within Sprint 0. Stories not listed have no intra-sprint dependencies and can start immediately.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w:t>
            </w:r>
          </w:p>
        </w:tc>
        <w:tc>
          <w:tcPr>
            <w:tcW w:type="dxa" w:w="3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Title</w:t>
            </w:r>
          </w:p>
        </w:tc>
        <w:tc>
          <w:tcPr>
            <w:tcW w:type="dxa" w:w="2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Blocked By</w:t>
            </w:r>
          </w:p>
        </w:tc>
        <w:tc>
          <w:tcPr>
            <w:tcW w:type="dxa" w:w="30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Can Start</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Org &amp; Repository</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None</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 — First story of Sprint 0</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S0-02</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Branch Protection</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S0-01 is merged (~Day 1 afternoon)</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S0-03</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 &amp; Issue Templates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S0-01 is merged</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Turborepo Monorepo Init</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2 (after .gitignore and README committed)</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S0-05</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Shared packages/config</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S0-04 is merged</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S0-06</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Remote Caching</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S0-04 (requires Vercel account — start Vercel setup in parallel)</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Scaffold 6 Next.js Apps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S0-04 (E1 and E2 can work in parallel — E1 scaffolds web+borrower, E2 scaffolds dsa+lender+admin+referral)</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S0-08</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Env Variable Management</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S0-10 (for Supabase URLs)</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S0-07 scaffold and S0-10 project provisioning</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S0-09</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Next.js App Config</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S0-07</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Provision Supabase Projects</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None</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Day 1 (can be done in parallel with S0-01)</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Database Schema Migrations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S0-10 (Supabase CLI + project ref needed)</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S0-12</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Policies</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all migration files in S0-11 are written and tested</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S0-13</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Storage Buckets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 S0-12 (for storage RLS)</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S0-10; storage RLS after S0-12</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S0-14</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Pipeline</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 S0-05</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monorepo and config are in place so lint/type-check can run</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S0-15</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Deployment</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S0-14 (CI must pass before deploy)</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apps are scaffolded and CI is green</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S0-16</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Security Scanning</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 (GitHub Actions)</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S0-01; can run in parallel with S0-14</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packages/ui shadcn/ui</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 S0-05</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monorepo and config are in place</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S0-18</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Design Tokens</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S0-17</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S0-19</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Core Components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 S0-18</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S0-18</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S0-20</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Auth Config</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Supabase projects are provisioned</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S0-21</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Borrower OTP Login</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S0-17, S0-20</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app scaffold, packages/ui base, and auth config</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S0-22</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Staff Email Auth</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S0-07, S0-17, S0-20</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Same as S0-21</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S0-23</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 Middleware</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S0-21, S0-22 (to test with real auth)</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Can stub before; fully wired after S0-21/22</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S0-24</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Roles in Supabase</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 (users table)</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S0-11 has users table with role column</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S0-25</w:t>
            </w:r>
          </w:p>
        </w:tc>
        <w:tc>
          <w:tcPr>
            <w:tcW w:type="dxa" w:w="3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RBAC Middleware Guards</w:t>
            </w:r>
          </w:p>
        </w:tc>
        <w:tc>
          <w:tcPr>
            <w:tcW w:type="dxa" w:w="2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S0-23, S0-24</w:t>
            </w:r>
          </w:p>
        </w:tc>
        <w:tc>
          <w:tcPr>
            <w:tcW w:type="dxa" w:w="30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auth middleware and roles are in place</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S0-26</w:t>
            </w:r>
          </w:p>
        </w:tc>
        <w:tc>
          <w:tcPr>
            <w:tcW w:type="dxa" w:w="3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Role-Based Nav Shell</w:t>
            </w:r>
          </w:p>
        </w:tc>
        <w:tc>
          <w:tcPr>
            <w:tcW w:type="dxa" w:w="2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S0-17, S0-18, S0-25</w:t>
            </w:r>
          </w:p>
        </w:tc>
        <w:tc>
          <w:tcPr>
            <w:tcW w:type="dxa" w:w="30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After design tokens and RBAC guards</w:t>
            </w:r>
          </w:p>
        </w:tc>
      </w:tr>
    </w:tbl>
    <w:p>
      <w:pPr>
        <w:spacing w:after="60"/>
      </w:pPr>
    </w:p>
    <w:p>
      <w:pPr>
        <w:pStyle w:val="Heading2"/>
        <w:spacing w:after="120" w:before="260"/>
      </w:pPr>
      <w:r>
        <w:t xml:space="preserve">External Dependencies (Pre-Sprint 0 Actions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Dependency</w:t>
            </w:r>
          </w:p>
        </w:tc>
        <w:tc>
          <w:tcPr>
            <w:tcW w:type="dxa" w:w="2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Required For</w:t>
            </w:r>
          </w:p>
        </w:tc>
        <w:tc>
          <w:tcPr>
            <w:tcW w:type="dxa" w:w="2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 Required</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Who</w:t>
            </w:r>
          </w:p>
        </w:tc>
        <w:tc>
          <w:tcPr>
            <w:tcW w:type="dxa" w:w="11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Deadline</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MSG91 or Twilio SMS account</w:t>
            </w:r>
          </w:p>
        </w:tc>
        <w:tc>
          <w:tcPr>
            <w:tcW w:type="dxa" w:w="2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S0-20 (Supabase Auth OTP)</w:t>
            </w:r>
          </w:p>
        </w:tc>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MSG91 account; complete DLT registration for OTP SMS template; obtain API key</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 / Tech Lead</w:t>
            </w:r>
          </w:p>
        </w:tc>
        <w:tc>
          <w:tcPr>
            <w:tcW w:type="dxa" w:w="1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Before Sprint 0 Day 6</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Sentry account</w:t>
            </w:r>
          </w:p>
        </w:tc>
        <w:tc>
          <w:tcPr>
            <w:tcW w:type="dxa" w:w="2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S0-09 (error tracking)</w:t>
            </w:r>
          </w:p>
        </w:tc>
        <w:tc>
          <w:tcPr>
            <w:tcW w:type="dxa" w:w="2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Sentry organisation; create 5 projects (one per app); obtain DSNs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c>
          <w:tcPr>
            <w:tcW w:type="dxa" w:w="1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Before Sprint 0 Day 1</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1Password Teams account</w:t>
            </w:r>
          </w:p>
        </w:tc>
        <w:tc>
          <w:tcPr>
            <w:tcW w:type="dxa" w:w="2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S0-10 (secrets vault)</w:t>
            </w:r>
          </w:p>
        </w:tc>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1Password Teams account; add all team members; create "LeapMoney Infrastructure" vault</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w:t>
            </w:r>
          </w:p>
        </w:tc>
        <w:tc>
          <w:tcPr>
            <w:tcW w:type="dxa" w:w="1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Before Sprint 0 Day 1</w:t>
            </w:r>
          </w:p>
        </w:tc>
      </w:tr>
      <w:tr>
        <w:tc>
          <w:tcPr>
            <w:tcW w:type="dxa" w:w="2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Vercel Pro/Team account</w:t>
            </w:r>
          </w:p>
        </w:tc>
        <w:tc>
          <w:tcPr>
            <w:tcW w:type="dxa" w:w="20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S0-15 (deployment)</w:t>
            </w:r>
          </w:p>
        </w:tc>
        <w:tc>
          <w:tcPr>
            <w:tcW w:type="dxa" w:w="2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Create Vercel account; upgrade to Pro (required for team features and higher build concurrency)</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w:t>
            </w:r>
          </w:p>
        </w:tc>
        <w:tc>
          <w:tcPr>
            <w:tcW w:type="dxa" w:w="1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Before Sprint 0 Day 10</w:t>
            </w:r>
          </w:p>
        </w:tc>
      </w:tr>
      <w:tr>
        <w:tc>
          <w:tcPr>
            <w:tcW w:type="dxa" w:w="2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 Team plan</w:t>
            </w:r>
          </w:p>
        </w:tc>
        <w:tc>
          <w:tcPr>
            <w:tcW w:type="dxa" w:w="20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S0-02 (branch protection)</w:t>
            </w:r>
          </w:p>
        </w:tc>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Upgrade org to Team plan (branch protection requires paid plan)</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w:t>
            </w:r>
          </w:p>
        </w:tc>
        <w:tc>
          <w:tcPr>
            <w:tcW w:type="dxa" w:w="1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Before Sprint 0 Day 1</w:t>
            </w:r>
          </w:p>
        </w:tc>
      </w:tr>
    </w:tbl>
    <w:p>
      <w:pPr>
        <w:spacing w:after="0"/>
      </w:pPr>
      <w:r>
        <w:br w:type="page"/>
      </w:r>
    </w:p>
    <w:p>
      <w:pPr>
        <w:pStyle w:val="Heading1"/>
        <w:spacing w:after="160" w:before="360"/>
      </w:pPr>
      <w:r>
        <w:t xml:space="preserve">Appendix A — Story Point Reference Scale</w:t>
      </w:r>
    </w:p>
    <w:p>
      <w:pPr>
        <w:spacing w:after="160"/>
      </w:pPr>
      <w:r>
        <w:rPr>
          <w:rFonts w:ascii="Calibri" w:cs="Calibri" w:eastAsia="Calibri" w:hAnsi="Calibri"/>
          <w:color w:val="1A1A2E"/>
          <w:sz w:val="22"/>
          <w:szCs w:val="22"/>
        </w:rPr>
        <w:t xml:space="preserve">This table defines the story point scale for the LeapMoney engineering team. All engineers use the same scale. 1 point = approximately 2 hours of focused engineering work on familiar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Points</w:t>
            </w:r>
          </w:p>
        </w:tc>
        <w:tc>
          <w:tcPr>
            <w:tcW w:type="dxa" w:w="9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Size</w:t>
            </w:r>
          </w:p>
        </w:tc>
        <w:tc>
          <w:tcPr>
            <w:tcW w:type="dxa" w:w="3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Typical Work</w:t>
            </w:r>
          </w:p>
        </w:tc>
        <w:tc>
          <w:tcPr>
            <w:tcW w:type="dxa" w:w="41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Sprint 0 Examples</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Micro</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 single, trivial change — one config value, one line of code, one setting toggle</w:t>
            </w:r>
          </w:p>
        </w:tc>
        <w:tc>
          <w:tcPr>
            <w:tcW w:type="dxa" w:w="4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XS</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 small, clearly defined change in a known area with no unknowns</w:t>
            </w:r>
          </w:p>
        </w:tc>
        <w:tc>
          <w:tcPr>
            <w:tcW w:type="dxa" w:w="4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S0-03: PR Templates</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 contained task with a clear approach — a few files, a well-understood pattern</w:t>
            </w:r>
          </w:p>
        </w:tc>
        <w:tc>
          <w:tcPr>
            <w:tcW w:type="dxa" w:w="4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S0-02, S0-06, S0-08, S0-09, S0-10, S0-20, S0-23</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Moderate scope — multiple files, some decisions to make, 1–2 unknowns</w:t>
            </w:r>
          </w:p>
        </w:tc>
        <w:tc>
          <w:tcPr>
            <w:tcW w:type="dxa" w:w="4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S0-01, S0-05, S0-13, S0-15, S0-17, S0-18, S0-24, S0-25, S0-26</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Significant scope — a full feature or system component, several files, clear pattern exists</w:t>
            </w:r>
          </w:p>
        </w:tc>
        <w:tc>
          <w:tcPr>
            <w:tcW w:type="dxa" w:w="4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S0-04, S0-07, S0-12, S0-14, S0-19, S0-21, S0-22</w:t>
            </w:r>
          </w:p>
        </w:tc>
      </w:tr>
      <w:tr>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13</w:t>
            </w:r>
          </w:p>
        </w:tc>
        <w:tc>
          <w:tcPr>
            <w:tcW w:type="dxa" w:w="9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XL</w:t>
            </w:r>
          </w:p>
        </w:tc>
        <w:tc>
          <w:tcPr>
            <w:tcW w:type="dxa" w:w="3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Complex — high scope, multiple unknowns, architectural decisions, significant testing</w:t>
            </w:r>
          </w:p>
        </w:tc>
        <w:tc>
          <w:tcPr>
            <w:tcW w:type="dxa" w:w="4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 Complete DB Schema (8 migration files)</w:t>
            </w:r>
          </w:p>
        </w:tc>
      </w:tr>
      <w:tr>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21</w:t>
            </w:r>
          </w:p>
        </w:tc>
        <w:tc>
          <w:tcPr>
            <w:tcW w:type="dxa" w:w="9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Epic</w:t>
            </w:r>
          </w:p>
        </w:tc>
        <w:tc>
          <w:tcPr>
            <w:tcW w:type="dxa" w:w="3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Too large — must be split before entering a sprint</w:t>
            </w:r>
          </w:p>
        </w:tc>
        <w:tc>
          <w:tcPr>
            <w:tcW w:type="dxa" w:w="4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Any story estimated at 21+ must be decomposed into 2+ stories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92400E" w:sz="12"/>
              <w:bottom w:val="none" w:color="FFFFFF" w:sz="0"/>
              <w:right w:val="none" w:color="FFFFFF" w:sz="0"/>
            </w:tcBorders>
            <w:shd w:fill="FEF3C7" w:val="clear"/>
            <w:tcMar>
              <w:top w:type="dxa" w:w="100"/>
              <w:left w:type="dxa" w:w="160"/>
              <w:bottom w:type="dxa" w:w="100"/>
              <w:right w:type="dxa" w:w="160"/>
            </w:tcMar>
          </w:tcPr>
          <w:p>
            <w:pPr>
              <w:spacing w:after="60"/>
            </w:pPr>
            <w:r>
              <w:rPr>
                <w:rFonts w:ascii="Calibri" w:cs="Calibri" w:eastAsia="Calibri" w:hAnsi="Calibri"/>
                <w:b/>
                <w:bCs/>
                <w:color w:val="1A1A2E"/>
                <w:sz w:val="20"/>
                <w:szCs w:val="20"/>
              </w:rPr>
              <w:t xml:space="preserve">Estimation Rule</w:t>
            </w:r>
          </w:p>
          <w:p>
            <w:pPr>
              <w:spacing w:after="0"/>
            </w:pPr>
            <w:r>
              <w:rPr>
                <w:rFonts w:ascii="Calibri" w:cs="Calibri" w:eastAsia="Calibri" w:hAnsi="Calibri"/>
                <w:color w:val="1A1A2E"/>
                <w:sz w:val="20"/>
                <w:szCs w:val="20"/>
              </w:rPr>
              <w:t xml:space="preserve">If two engineers disagree on a point estimate by more than one size band (e.g. one says 3, the other says 8), do not average — discuss until you understand the difference. The engineer with the higher estimate has likely identified complexity the other missed.</w:t>
            </w:r>
          </w:p>
        </w:tc>
      </w:tr>
    </w:tbl>
    <w:p>
      <w:pPr>
        <w:spacing w:after="0"/>
      </w:pPr>
      <w:r>
        <w:br w:type="page"/>
      </w:r>
    </w:p>
    <w:p>
      <w:pPr>
        <w:pStyle w:val="Heading1"/>
        <w:spacing w:after="160" w:before="360"/>
      </w:pPr>
      <w:r>
        <w:t xml:space="preserve">Appendix B — Sprint 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Probability</w:t>
            </w:r>
          </w:p>
        </w:tc>
        <w:tc>
          <w:tcPr>
            <w:tcW w:type="dxa" w:w="1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Impact</w:t>
            </w:r>
          </w:p>
        </w:tc>
        <w:tc>
          <w:tcPr>
            <w:tcW w:type="dxa" w:w="27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Mitigation</w:t>
            </w:r>
          </w:p>
        </w:tc>
        <w:tc>
          <w:tcPr>
            <w:tcW w:type="dxa" w:w="1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Owner</w:t>
            </w:r>
          </w:p>
        </w:tc>
      </w:tr>
      <w:tr>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MSG91 DLT registration takes &gt;5 days — OTP SMS cannot be sent in Sprint 0</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High (DLT process is slow in India)</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High — S0-21 Borrower OTP flow cannot be fully tested</w:t>
            </w:r>
          </w:p>
        </w:tc>
        <w:tc>
          <w:tcPr>
            <w:tcW w:type="dxa" w:w="2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Start DLT registration on Day 1 of Sprint 0 (not Day 6). Use Twilio as fallback for testing (international SMS, no DLT required). Document which stories are blocked by this external dependency.</w:t>
            </w:r>
          </w:p>
        </w:tc>
        <w:tc>
          <w:tcPr>
            <w:tcW w:type="dxa" w:w="1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 + E1</w:t>
            </w:r>
          </w:p>
        </w:tc>
      </w:tr>
      <w:tr>
        <w:tc>
          <w:tcPr>
            <w:tcW w:type="dxa" w:w="2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CIBIL sandbox access delayed — bureau integration blocked in Sprint 1</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High (bureau onboarding takes 2–4 weeks)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Medium — Sprint 2 stories S2-xx blocked; workaround is mock bureau data</w:t>
            </w:r>
          </w:p>
        </w:tc>
        <w:tc>
          <w:tcPr>
            <w:tcW w:type="dxa" w:w="2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Initiate CIBIL and Experian sandbox application on Sprint 0 Day 1. Use mock bureau response in Sprint 1. Escalate daily if no response by Sprint 0 Day 5.</w:t>
            </w:r>
          </w:p>
        </w:tc>
        <w:tc>
          <w:tcPr>
            <w:tcW w:type="dxa" w:w="1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w:t>
            </w:r>
          </w:p>
        </w:tc>
      </w:tr>
      <w:tr>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S0-11 (DB schema) takes longer than estimated (13 pts on one engineer)</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Medium</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High — S0-12, S0-13, S0-21, S0-24 all depend on S0-11</w:t>
            </w:r>
          </w:p>
        </w:tc>
        <w:tc>
          <w:tcPr>
            <w:tcW w:type="dxa" w:w="2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Break S0-11 into daily targets: 3 migration files per day over 3 days. If behind by Day 8, E2 picks up non-dependent work (design system) to avoid idle time. De-scope notification tables (S0-11 migration 009) to Sprint 1 if needed.</w:t>
            </w:r>
          </w:p>
        </w:tc>
        <w:tc>
          <w:tcPr>
            <w:tcW w:type="dxa" w:w="1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r>
      <w:tr>
        <w:tc>
          <w:tcPr>
            <w:tcW w:type="dxa" w:w="2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policies have subtle bugs that allow cross-tenant data access</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Low</w:t>
            </w:r>
          </w:p>
        </w:tc>
        <w:tc>
          <w:tcPr>
            <w:tcW w:type="dxa" w:w="1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Critical — financial data leak in production</w:t>
            </w:r>
          </w:p>
        </w:tc>
        <w:tc>
          <w:tcPr>
            <w:tcW w:type="dxa" w:w="27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S0-12 includes mandatory RLS testing with role-switching (AC item 11). No story that reads data is marked Done until RLS is verified. Consider a dedicated RLS review session with Tech Lead before Sprint 0 sign-off.</w:t>
            </w:r>
          </w:p>
        </w:tc>
        <w:tc>
          <w:tcPr>
            <w:tcW w:type="dxa" w:w="14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r>
      <w:tr>
        <w:tc>
          <w:tcPr>
            <w:tcW w:type="dxa" w:w="2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unavailable for a portion of Sprint 0</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Low</w:t>
            </w:r>
          </w:p>
        </w:tc>
        <w:tc>
          <w:tcPr>
            <w:tcW w:type="dxa" w:w="1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Medium — design system and borrower auth delayed</w:t>
            </w:r>
          </w:p>
        </w:tc>
        <w:tc>
          <w:tcPr>
            <w:tcW w:type="dxa" w:w="27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 stories (Epics 6–7) are lowest-priority in Sprint 0 since they can be delivered into early Sprint 1 without unblocking Sprint 1 data work. Reprioritise Sprint 1 plan if E2 is delayed more than 3 days.</w:t>
            </w:r>
          </w:p>
        </w:tc>
        <w:tc>
          <w:tcPr>
            <w:tcW w:type="dxa" w:w="14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r>
    </w:tbl>
    <w:p>
      <w:pPr>
        <w:spacing w:after="0"/>
      </w:pPr>
      <w:r>
        <w:br w:type="page"/>
      </w:r>
    </w:p>
    <w:p>
      <w:pPr>
        <w:pStyle w:val="Heading1"/>
        <w:spacing w:after="160" w:before="360"/>
      </w:pPr>
      <w:r>
        <w:t xml:space="preserve">Appendix C — Sprint 0 Definition of Done (Infrastructure Focus)</w:t>
      </w:r>
    </w:p>
    <w:p>
      <w:pPr>
        <w:spacing w:after="160"/>
      </w:pPr>
      <w:r>
        <w:rPr>
          <w:rFonts w:ascii="Calibri" w:cs="Calibri" w:eastAsia="Calibri" w:hAnsi="Calibri"/>
          <w:color w:val="1A1A2E"/>
          <w:sz w:val="22"/>
          <w:szCs w:val="22"/>
        </w:rPr>
        <w:t xml:space="preserve">Sprint 0 has a modified DoD vs Sprint 1+ because some items (unit tests for infrastructure scaffolding) are not applicable. The following DoD applies to ALL Sprint 0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56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Sprint 0 DoD Item</w:t>
            </w:r>
          </w:p>
        </w:tc>
        <w:tc>
          <w:tcPr>
            <w:tcW w:type="dxa" w:w="31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Applies To</w:t>
            </w:r>
          </w:p>
        </w:tc>
      </w:tr>
      <w:tr>
        <w:tc>
          <w:tcPr>
            <w:tcW w:type="dxa" w:w="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w:t>
            </w:r>
          </w:p>
        </w:tc>
        <w:tc>
          <w:tcPr>
            <w:tcW w:type="dxa" w:w="5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Code is merged to `develop` branch via an approved, squash-merged PR</w:t>
            </w:r>
          </w:p>
        </w:tc>
        <w:tc>
          <w:tcPr>
            <w:tcW w:type="dxa" w:w="3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2</w:t>
            </w:r>
          </w:p>
        </w:tc>
        <w:tc>
          <w:tcPr>
            <w:tcW w:type="dxa" w:w="5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CI checks pass: lint, type-check (and unit tests where applicable)</w:t>
            </w:r>
          </w:p>
        </w:tc>
        <w:tc>
          <w:tcPr>
            <w:tcW w:type="dxa" w:w="3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3</w:t>
            </w:r>
          </w:p>
        </w:tc>
        <w:tc>
          <w:tcPr>
            <w:tcW w:type="dxa" w:w="5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 TypeScript errors in any changed file (`pnpm turbo type-check` clean)</w:t>
            </w:r>
          </w:p>
        </w:tc>
        <w:tc>
          <w:tcPr>
            <w:tcW w:type="dxa" w:w="3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4</w:t>
            </w:r>
          </w:p>
        </w:tc>
        <w:tc>
          <w:tcPr>
            <w:tcW w:type="dxa" w:w="5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 `console.log`, `// @ts-ignore`, or `any` type in committed code</w:t>
            </w:r>
          </w:p>
        </w:tc>
        <w:tc>
          <w:tcPr>
            <w:tcW w:type="dxa" w:w="3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5</w:t>
            </w:r>
          </w:p>
        </w:tc>
        <w:tc>
          <w:tcPr>
            <w:tcW w:type="dxa" w:w="5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The feature/configuration is manually verified on the Vercel staging URL (or local for pre-deployment stories)</w:t>
            </w:r>
          </w:p>
        </w:tc>
        <w:tc>
          <w:tcPr>
            <w:tcW w:type="dxa" w:w="3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 from S0-09 onwards</w:t>
            </w:r>
          </w:p>
        </w:tc>
      </w:tr>
      <w:tr>
        <w:tc>
          <w:tcPr>
            <w:tcW w:type="dxa" w:w="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6</w:t>
            </w:r>
          </w:p>
        </w:tc>
        <w:tc>
          <w:tcPr>
            <w:tcW w:type="dxa" w:w="5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 policies tested with role-switching for any story that touches database access control</w:t>
            </w:r>
          </w:p>
        </w:tc>
        <w:tc>
          <w:tcPr>
            <w:tcW w:type="dxa" w:w="3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S0-12, S0-24, S0-25</w:t>
            </w:r>
          </w:p>
        </w:tc>
      </w:tr>
      <w:tr>
        <w:tc>
          <w:tcPr>
            <w:tcW w:type="dxa" w:w="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7</w:t>
            </w:r>
          </w:p>
        </w:tc>
        <w:tc>
          <w:tcPr>
            <w:tcW w:type="dxa" w:w="5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Secrets confirmed absent from code: Gitleaks scan passes on the PR</w:t>
            </w:r>
          </w:p>
        </w:tc>
        <w:tc>
          <w:tcPr>
            <w:tcW w:type="dxa" w:w="3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8</w:t>
            </w:r>
          </w:p>
        </w:tc>
        <w:tc>
          <w:tcPr>
            <w:tcW w:type="dxa" w:w="5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The story's acceptance criteria are all checked off in the PR description</w:t>
            </w:r>
          </w:p>
        </w:tc>
        <w:tc>
          <w:tcPr>
            <w:tcW w:type="dxa" w:w="3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9</w:t>
            </w:r>
          </w:p>
        </w:tc>
        <w:tc>
          <w:tcPr>
            <w:tcW w:type="dxa" w:w="56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Notion story status updated to Done; PR linked to story</w:t>
            </w:r>
          </w:p>
        </w:tc>
        <w:tc>
          <w:tcPr>
            <w:tcW w:type="dxa" w:w="31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r>
        <w:tc>
          <w:tcPr>
            <w:tcW w:type="dxa" w:w="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10</w:t>
            </w:r>
          </w:p>
        </w:tc>
        <w:tc>
          <w:tcPr>
            <w:tcW w:type="dxa" w:w="56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 has verified the implementation matches the Phase 12 Development Execution Blueprint standards</w:t>
            </w:r>
          </w:p>
        </w:tc>
        <w:tc>
          <w:tcPr>
            <w:tcW w:type="dxa" w:w="31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stories</w:t>
            </w:r>
          </w:p>
        </w:tc>
      </w:tr>
    </w:tbl>
    <w:p>
      <w:pPr>
        <w:spacing w:after="0"/>
      </w:pPr>
      <w:r>
        <w:br w:type="page"/>
      </w:r>
    </w:p>
    <w:p>
      <w:pPr>
        <w:pStyle w:val="Heading1"/>
        <w:spacing w:after="160" w:before="360"/>
      </w:pPr>
      <w:r>
        <w:t xml:space="preserve">Appendix D — Sprint 0 Sign-Off Checklist</w:t>
      </w:r>
    </w:p>
    <w:p>
      <w:pPr>
        <w:spacing w:after="160"/>
      </w:pPr>
      <w:r>
        <w:rPr>
          <w:rFonts w:ascii="Calibri" w:cs="Calibri" w:eastAsia="Calibri" w:hAnsi="Calibri"/>
          <w:color w:val="1A1A2E"/>
          <w:sz w:val="22"/>
          <w:szCs w:val="22"/>
        </w:rPr>
        <w:t xml:space="preserve">Tech Lead and Founder use this checklist at the Sprint 0 Review to confirm Sprint 0 is complete and Sprint 1 can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w:t>
            </w:r>
          </w:p>
        </w:tc>
        <w:tc>
          <w:tcPr>
            <w:tcW w:type="dxa" w:w="52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Sign-Off Item</w:t>
            </w:r>
          </w:p>
        </w:tc>
        <w:tc>
          <w:tcPr>
            <w:tcW w:type="dxa" w:w="23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Verified By</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GitHub</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26 stories merged to `develop`; branch protection active on main and develop; Dependabot enabled</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Monorepo</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`pnpm install` succeeds from root; `pnpm turbo build` runs without errors across all 6 apps</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CI/CD</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CI pipeline runs and passes on a dummy PR; Vercel preview deploys successfully; Gitleaks and CodeQL active</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`supabase db reset` applies all migrations cleanly; all tables exist; `supabase gen types` output is committed</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RLS</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Cross-tenant data isolation verified with role-switching tests for all critical tables</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Design System</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All 6 apps render with LeapMoney brand tokens; core component library is accessible in apps/web design page</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Authentication</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Borrower OTP flow works end-to-end on staging: enter phone → receive OTP → log in → see dashboard</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 + E2</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Authentication</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DSA and Admin email/password login works end-to-end on staging</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E2</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RBAC</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Borrower accessing /dsa is redirected to /unauthorised; JWT role claims verified</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E1</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Security</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Gitleaks CI job blocks a PR with a test secret; CodeQL shows 0 high-severity findings</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Documentation</w:t>
            </w:r>
          </w:p>
        </w:tc>
        <w:tc>
          <w:tcPr>
            <w:tcW w:type="dxa" w:w="520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README onboarding: new engineer can clone repo and run `supabase start` + `pnpm dev` in under 30 minutes</w:t>
            </w:r>
          </w:p>
        </w:tc>
        <w:tc>
          <w:tcPr>
            <w:tcW w:type="dxa" w:w="2360"/>
            <w:tcBorders>
              <w:top w:val="single" w:color="E5E7EB" w:sz="2"/>
              <w:left w:val="single" w:color="E5E7EB" w:sz="2"/>
              <w:bottom w:val="single" w:color="E5E7EB" w:sz="2"/>
              <w:right w:val="single" w:color="E5E7EB" w:sz="2"/>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Tech Lead</w:t>
            </w:r>
          </w:p>
        </w:tc>
      </w:tr>
      <w:tr>
        <w:tc>
          <w:tcPr>
            <w:tcW w:type="dxa" w:w="18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Sprint Review</w:t>
            </w:r>
          </w:p>
        </w:tc>
        <w:tc>
          <w:tcPr>
            <w:tcW w:type="dxa" w:w="520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 has seen live demo of: auth flow, dashboard navigation, design system component page</w:t>
            </w:r>
          </w:p>
        </w:tc>
        <w:tc>
          <w:tcPr>
            <w:tcW w:type="dxa" w:w="2360"/>
            <w:tcBorders>
              <w:top w:val="single" w:color="E5E7EB" w:sz="2"/>
              <w:left w:val="single" w:color="E5E7EB" w:sz="2"/>
              <w:bottom w:val="single" w:color="E5E7EB" w:sz="2"/>
              <w:right w:val="single" w:color="E5E7EB" w:sz="2"/>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1A1A2E"/>
                <w:sz w:val="20"/>
                <w:szCs w:val="20"/>
              </w:rPr>
              <w:t xml:space="preserve">Founder</w:t>
            </w:r>
          </w:p>
        </w:tc>
      </w:tr>
    </w:tbl>
    <w:sectPr>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Calibri" w:cs="Calibri" w:eastAsia="Calibri" w:hAnsi="Calibri"/>
      <w:sz w:val="22"/>
      <w:szCs w:val="22"/>
    </w:rPr>
  </w:style>
  <w:style w:type="paragraph" w:styleId="Heading1">
    <w:name w:val="Heading 1"/>
    <w:basedOn w:val="Normal"/>
    <w:pPr>
      <w:spacing w:after="160" w:before="360"/>
    </w:pPr>
    <w:rPr>
      <w:b/>
      <w:bCs/>
      <w:color w:val="1E3A5F"/>
      <w:sz w:val="36"/>
      <w:szCs w:val="36"/>
    </w:rPr>
  </w:style>
  <w:style w:type="paragraph" w:styleId="Heading2">
    <w:name w:val="Heading 2"/>
    <w:basedOn w:val="Normal"/>
    <w:pPr>
      <w:spacing w:after="120" w:before="260"/>
    </w:pPr>
    <w:rPr>
      <w:b/>
      <w:bCs/>
      <w:color w:val="0F766E"/>
      <w:sz w:val="26"/>
      <w:szCs w:val="26"/>
    </w:rPr>
  </w:style>
  <w:style w:type="paragraph" w:styleId="Heading3">
    <w:name w:val="Heading 3"/>
    <w:basedOn w:val="Normal"/>
    <w:pPr>
      <w:spacing w:after="100" w:before="200"/>
    </w:pPr>
    <w:rPr>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2026-06-16T16:14:27.310Z</dcterms:created>
  <dcterms:modified xsi:type="dcterms:W3CDTF">2026-06-16T16:14:27.310Z</dcterms:modified>
</cp:coreProperties>
</file>

<file path=docProps/custom.xml><?xml version="1.0" encoding="utf-8"?>
<Properties xmlns="http://schemas.openxmlformats.org/officeDocument/2006/custom-properties" xmlns:vt="http://schemas.openxmlformats.org/officeDocument/2006/docPropsVTypes"/>
</file>