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80"/>
        <w:jc w:val="center"/>
      </w:pPr>
      <w:r>
        <w:rPr>
          <w:rFonts w:ascii="Arial" w:hAnsi="Arial"/>
          <w:b/>
          <w:color w:val="1A56DB"/>
          <w:sz w:val="60"/>
        </w:rPr>
        <w:t>LeapMoney Platform</w:t>
      </w:r>
    </w:p>
    <w:p>
      <w:pPr>
        <w:spacing w:after="80"/>
        <w:jc w:val="center"/>
      </w:pPr>
      <w:r>
        <w:rPr>
          <w:rFonts w:ascii="Arial" w:hAnsi="Arial"/>
          <w:b/>
          <w:color w:val="1E293B"/>
          <w:sz w:val="44"/>
        </w:rPr>
        <w:t>Sprint 1 Execution Report</w:t>
      </w:r>
    </w:p>
    <w:p>
      <w:pPr>
        <w:spacing w:after="400"/>
        <w:jc w:val="center"/>
      </w:pPr>
      <w:r>
        <w:rPr>
          <w:rFonts w:ascii="Arial" w:hAnsi="Arial"/>
          <w:color w:val="64748B"/>
          <w:sz w:val="26"/>
        </w:rPr>
        <w:t>Monorepo Scaffolding — COMPLETED</w:t>
      </w:r>
    </w:p>
    <w:tbl>
      <w:tblPr>
        <w:tblW w:type="auto" w:w="0"/>
        <w:jc w:val="center"/>
        <w:tblLook w:firstColumn="1" w:firstRow="1" w:lastColumn="0" w:lastRow="0" w:noHBand="0" w:noVBand="1" w:val="04A0"/>
        <w:tblW w:w="7938" w:type="dxa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FF6FF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7"/>
              </w:rPr>
              <w:t>Sprint</w:t>
            </w:r>
          </w:p>
        </w:tc>
        <w:tc>
          <w:tcPr>
            <w:tcW w:type="dxa" w:w="2448"/>
            <w:shd w:val="clear" w:color="auto" w:fill="EFF6FF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Mar>
              <w:top w:w="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24"/>
              </w:rPr>
              <w:t>Sprint 1</w:t>
            </w:r>
          </w:p>
        </w:tc>
        <w:tc>
          <w:tcPr>
            <w:tcW w:type="dxa" w:w="2448"/>
            <w:shd w:val="clear" w:color="auto" w:fill="F0FDF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7"/>
              </w:rPr>
              <w:t>Status</w:t>
            </w:r>
          </w:p>
        </w:tc>
        <w:tc>
          <w:tcPr>
            <w:tcW w:type="dxa" w:w="2448"/>
            <w:shd w:val="clear" w:color="auto" w:fill="F0FDF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Mar>
              <w:top w:w="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24"/>
              </w:rPr>
              <w:t>COMPLETED</w:t>
            </w:r>
          </w:p>
        </w:tc>
      </w:tr>
      <w:tr>
        <w:tc>
          <w:tcPr>
            <w:tcW w:type="dxa" w:w="2448"/>
            <w:shd w:val="clear" w:color="auto" w:fill="EFF6FF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7"/>
              </w:rPr>
              <w:t>Date</w:t>
            </w:r>
          </w:p>
        </w:tc>
        <w:tc>
          <w:tcPr>
            <w:tcW w:type="dxa" w:w="2448"/>
            <w:shd w:val="clear" w:color="auto" w:fill="EFF6FF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Mar>
              <w:top w:w="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24"/>
              </w:rPr>
              <w:t>June 17, 2026</w:t>
            </w:r>
          </w:p>
        </w:tc>
        <w:tc>
          <w:tcPr>
            <w:tcW w:type="dxa" w:w="2448"/>
            <w:shd w:val="clear" w:color="auto" w:fill="EFF6FF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7"/>
              </w:rPr>
              <w:t>Branch</w:t>
            </w:r>
          </w:p>
        </w:tc>
        <w:tc>
          <w:tcPr>
            <w:tcW w:type="dxa" w:w="2448"/>
            <w:shd w:val="clear" w:color="auto" w:fill="EFF6FF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Mar>
              <w:top w:w="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447C4"/>
                <w:sz w:val="24"/>
              </w:rPr>
              <w:t>develop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Courier New" w:hAnsi="Courier New"/>
          <w:color w:val="1A56DB"/>
          <w:sz w:val="18"/>
        </w:rPr>
        <w:t>https://github.com/mtmishra/platform  |  branch: develop</w:t>
      </w:r>
    </w:p>
    <w:p>
      <w:r>
        <w:br w:type="page"/>
      </w:r>
    </w:p>
    <w:p>
      <w:pPr>
        <w:spacing w:before="320" w:after="120"/>
        <w:pBdr>
          <w:bottom w:val="single" w:sz="8" w:space="4" w:color="1A56DB"/>
        </w:pBdr>
      </w:pPr>
      <w:r>
        <w:rPr>
          <w:rFonts w:ascii="Arial" w:hAnsi="Arial"/>
          <w:b/>
          <w:color w:val="1A56DB"/>
          <w:sz w:val="36"/>
        </w:rPr>
        <w:t>1. Executive Summary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Sprint 1 successfully scaffolded the complete LeapMoney monorepo on the develop branch. All 6 Next.js 14 applications and 5 shared packages were created with TypeScript strict mode, Tailwind CSS, and shared workspace references. The repository is ready for Sprint 2 feature development.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4896"/>
        <w:gridCol w:w="4896"/>
      </w:tblGrid>
      <w:tr>
        <w:tc>
          <w:tcPr>
            <w:tcW w:type="dxa" w:w="4896"/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Repository</w:t>
            </w:r>
          </w:p>
        </w:tc>
        <w:tc>
          <w:tcPr>
            <w:tcW w:type="dxa" w:w="4896"/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github.com/mtmishra/platform</w:t>
            </w:r>
          </w:p>
        </w:tc>
      </w:tr>
      <w:tr>
        <w:tc>
          <w:tcPr>
            <w:tcW w:type="dxa" w:w="4896"/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Branch</w:t>
            </w:r>
          </w:p>
        </w:tc>
        <w:tc>
          <w:tcPr>
            <w:tcW w:type="dxa" w:w="4896"/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develop</w:t>
            </w:r>
          </w:p>
        </w:tc>
      </w:tr>
      <w:tr>
        <w:tc>
          <w:tcPr>
            <w:tcW w:type="dxa" w:w="4896"/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Latest Commit SHA</w:t>
            </w:r>
          </w:p>
        </w:tc>
        <w:tc>
          <w:tcPr>
            <w:tcW w:type="dxa" w:w="4896"/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9212080e5ee9b503122208b3f803d316d5290164</w:t>
            </w:r>
          </w:p>
        </w:tc>
      </w:tr>
      <w:tr>
        <w:tc>
          <w:tcPr>
            <w:tcW w:type="dxa" w:w="4896"/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Sprint</w:t>
            </w:r>
          </w:p>
        </w:tc>
        <w:tc>
          <w:tcPr>
            <w:tcW w:type="dxa" w:w="4896"/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Sprint 1 — June 17, 2026</w:t>
            </w:r>
          </w:p>
        </w:tc>
      </w:tr>
      <w:tr>
        <w:tc>
          <w:tcPr>
            <w:tcW w:type="dxa" w:w="4896"/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Apps Scaffolded</w:t>
            </w:r>
          </w:p>
        </w:tc>
        <w:tc>
          <w:tcPr>
            <w:tcW w:type="dxa" w:w="4896"/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6  (web, borrower, dsa, lender, admin, referral)</w:t>
            </w:r>
          </w:p>
        </w:tc>
      </w:tr>
      <w:tr>
        <w:tc>
          <w:tcPr>
            <w:tcW w:type="dxa" w:w="4896"/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Packages Created</w:t>
            </w:r>
          </w:p>
        </w:tc>
        <w:tc>
          <w:tcPr>
            <w:tcW w:type="dxa" w:w="4896"/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5  (ui, types, supabase, analytics, config)</w:t>
            </w:r>
          </w:p>
        </w:tc>
      </w:tr>
      <w:tr>
        <w:tc>
          <w:tcPr>
            <w:tcW w:type="dxa" w:w="4896"/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Total Files Committed</w:t>
            </w:r>
          </w:p>
        </w:tc>
        <w:tc>
          <w:tcPr>
            <w:tcW w:type="dxa" w:w="4896"/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56 files committed directly to develop branch</w:t>
            </w:r>
          </w:p>
        </w:tc>
      </w:tr>
      <w:tr>
        <w:tc>
          <w:tcPr>
            <w:tcW w:type="dxa" w:w="4896"/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0FDF4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Status</w:t>
            </w:r>
          </w:p>
        </w:tc>
        <w:tc>
          <w:tcPr>
            <w:tcW w:type="dxa" w:w="4896"/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0FDF4"/>
          </w:tcPr>
          <w:p>
            <w:r>
              <w:rPr>
                <w:rFonts w:ascii="Arial" w:hAnsi="Arial"/>
                <w:b/>
                <w:color w:val="166534"/>
                <w:sz w:val="19"/>
              </w:rPr>
              <w:t>COMPLETED — All files verified on develop branch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space="4" w:color="1A56DB"/>
        </w:pBdr>
      </w:pPr>
      <w:r>
        <w:rPr>
          <w:rFonts w:ascii="Arial" w:hAnsi="Arial"/>
          <w:b/>
          <w:color w:val="1A56DB"/>
          <w:sz w:val="36"/>
        </w:rPr>
        <w:t>2. Applications Scaffolded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Six Next.js 14 App Router applications were created. Each follows identical structure: TypeScript strict mode, Tailwind CSS, PostCSS, and shared package references.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268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App Directory</w:t>
            </w:r>
          </w:p>
        </w:tc>
        <w:tc>
          <w:tcPr>
            <w:tcW w:type="dxa" w:w="2448"/>
            <w:tcW w:w="680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2448"/>
            <w:tcW w:w="3685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448"/>
            <w:tcW w:w="2721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Package Name</w:t>
            </w:r>
          </w:p>
        </w:tc>
      </w:tr>
      <w:tr>
        <w:tc>
          <w:tcPr>
            <w:tcW w:type="dxa" w:w="2448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apps/web</w:t>
            </w:r>
          </w:p>
        </w:tc>
        <w:tc>
          <w:tcPr>
            <w:tcW w:type="dxa" w:w="2448"/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64748B"/>
                <w:sz w:val="18"/>
              </w:rPr>
              <w:t>:3000</w:t>
            </w:r>
          </w:p>
        </w:tc>
        <w:tc>
          <w:tcPr>
            <w:tcW w:type="dxa" w:w="2448"/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Marketing website — public-facing leapmoney.net</w:t>
            </w:r>
          </w:p>
        </w:tc>
        <w:tc>
          <w:tcPr>
            <w:tcW w:type="dxa" w:w="2448"/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1E293B"/>
                <w:sz w:val="18"/>
              </w:rPr>
              <w:t>@leapmoney/web</w:t>
            </w:r>
          </w:p>
        </w:tc>
      </w:tr>
      <w:tr>
        <w:tc>
          <w:tcPr>
            <w:tcW w:type="dxa" w:w="2448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apps/borrower</w:t>
            </w:r>
          </w:p>
        </w:tc>
        <w:tc>
          <w:tcPr>
            <w:tcW w:type="dxa" w:w="2448"/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64748B"/>
                <w:sz w:val="18"/>
              </w:rPr>
              <w:t>:3001</w:t>
            </w:r>
          </w:p>
        </w:tc>
        <w:tc>
          <w:tcPr>
            <w:tcW w:type="dxa" w:w="2448"/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Borrower portal — loan application &amp; tracking</w:t>
            </w:r>
          </w:p>
        </w:tc>
        <w:tc>
          <w:tcPr>
            <w:tcW w:type="dxa" w:w="2448"/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1E293B"/>
                <w:sz w:val="18"/>
              </w:rPr>
              <w:t>@leapmoney/borrower</w:t>
            </w:r>
          </w:p>
        </w:tc>
      </w:tr>
      <w:tr>
        <w:tc>
          <w:tcPr>
            <w:tcW w:type="dxa" w:w="2448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apps/dsa</w:t>
            </w:r>
          </w:p>
        </w:tc>
        <w:tc>
          <w:tcPr>
            <w:tcW w:type="dxa" w:w="2448"/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64748B"/>
                <w:sz w:val="18"/>
              </w:rPr>
              <w:t>:3002</w:t>
            </w:r>
          </w:p>
        </w:tc>
        <w:tc>
          <w:tcPr>
            <w:tcW w:type="dxa" w:w="2448"/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DSA partner portal — lead submission &amp; commissions</w:t>
            </w:r>
          </w:p>
        </w:tc>
        <w:tc>
          <w:tcPr>
            <w:tcW w:type="dxa" w:w="2448"/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1E293B"/>
                <w:sz w:val="18"/>
              </w:rPr>
              <w:t>@leapmoney/dsa</w:t>
            </w:r>
          </w:p>
        </w:tc>
      </w:tr>
      <w:tr>
        <w:tc>
          <w:tcPr>
            <w:tcW w:type="dxa" w:w="2448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apps/lender</w:t>
            </w:r>
          </w:p>
        </w:tc>
        <w:tc>
          <w:tcPr>
            <w:tcW w:type="dxa" w:w="2448"/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64748B"/>
                <w:sz w:val="18"/>
              </w:rPr>
              <w:t>:3003</w:t>
            </w:r>
          </w:p>
        </w:tc>
        <w:tc>
          <w:tcPr>
            <w:tcW w:type="dxa" w:w="2448"/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Lender portal — offer management &amp; disbursement</w:t>
            </w:r>
          </w:p>
        </w:tc>
        <w:tc>
          <w:tcPr>
            <w:tcW w:type="dxa" w:w="2448"/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1E293B"/>
                <w:sz w:val="18"/>
              </w:rPr>
              <w:t>@leapmoney/lender</w:t>
            </w:r>
          </w:p>
        </w:tc>
      </w:tr>
      <w:tr>
        <w:tc>
          <w:tcPr>
            <w:tcW w:type="dxa" w:w="2448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apps/admin</w:t>
            </w:r>
          </w:p>
        </w:tc>
        <w:tc>
          <w:tcPr>
            <w:tcW w:type="dxa" w:w="2448"/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64748B"/>
                <w:sz w:val="18"/>
              </w:rPr>
              <w:t>:3004</w:t>
            </w:r>
          </w:p>
        </w:tc>
        <w:tc>
          <w:tcPr>
            <w:tcW w:type="dxa" w:w="2448"/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Admin dashboard — operations &amp; oversight</w:t>
            </w:r>
          </w:p>
        </w:tc>
        <w:tc>
          <w:tcPr>
            <w:tcW w:type="dxa" w:w="2448"/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1E293B"/>
                <w:sz w:val="18"/>
              </w:rPr>
              <w:t>@leapmoney/admin</w:t>
            </w:r>
          </w:p>
        </w:tc>
      </w:tr>
      <w:tr>
        <w:tc>
          <w:tcPr>
            <w:tcW w:type="dxa" w:w="2448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apps/referral</w:t>
            </w:r>
          </w:p>
        </w:tc>
        <w:tc>
          <w:tcPr>
            <w:tcW w:type="dxa" w:w="2448"/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64748B"/>
                <w:sz w:val="18"/>
              </w:rPr>
              <w:t>:3005</w:t>
            </w:r>
          </w:p>
        </w:tc>
        <w:tc>
          <w:tcPr>
            <w:tcW w:type="dxa" w:w="2448"/>
            <w:tcW w:w="36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Referral programme — partner &amp; affiliate tracking</w:t>
            </w:r>
          </w:p>
        </w:tc>
        <w:tc>
          <w:tcPr>
            <w:tcW w:type="dxa" w:w="2448"/>
            <w:tcW w:w="2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1E293B"/>
                <w:sz w:val="18"/>
              </w:rPr>
              <w:t>@leapmoney/referral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Files per Application (8 files each)</w:t>
      </w: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4896"/>
        <w:gridCol w:w="4896"/>
      </w:tblGrid>
      <w:tr>
        <w:tc>
          <w:tcPr>
            <w:tcW w:type="dxa" w:w="4896"/>
            <w:tcW w:w="2551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896"/>
            <w:tcW w:w="6804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896"/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package.json</w:t>
            </w:r>
          </w:p>
        </w:tc>
        <w:tc>
          <w:tcPr>
            <w:tcW w:type="dxa" w:w="4896"/>
            <w:tcW w:w="68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App name, version, scripts (dev/build/lint/type-check/start), dependencies</w:t>
            </w:r>
          </w:p>
        </w:tc>
      </w:tr>
      <w:tr>
        <w:tc>
          <w:tcPr>
            <w:tcW w:type="dxa" w:w="4896"/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tsconfig.json</w:t>
            </w:r>
          </w:p>
        </w:tc>
        <w:tc>
          <w:tcPr>
            <w:tcW w:type="dxa" w:w="4896"/>
            <w:tcW w:w="68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Extends tsconfig.base.json with Next.js plugin and @/* path alias</w:t>
            </w:r>
          </w:p>
        </w:tc>
      </w:tr>
      <w:tr>
        <w:tc>
          <w:tcPr>
            <w:tcW w:type="dxa" w:w="4896"/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next.config.ts</w:t>
            </w:r>
          </w:p>
        </w:tc>
        <w:tc>
          <w:tcPr>
            <w:tcW w:type="dxa" w:w="4896"/>
            <w:tcW w:w="68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Next.js configuration — transpiles @leapmoney/ui shared package</w:t>
            </w:r>
          </w:p>
        </w:tc>
      </w:tr>
      <w:tr>
        <w:tc>
          <w:tcPr>
            <w:tcW w:type="dxa" w:w="4896"/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tailwind.config.ts</w:t>
            </w:r>
          </w:p>
        </w:tc>
        <w:tc>
          <w:tcPr>
            <w:tcW w:type="dxa" w:w="4896"/>
            <w:tcW w:w="68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Tailwind content paths including shared UI package source</w:t>
            </w:r>
          </w:p>
        </w:tc>
      </w:tr>
      <w:tr>
        <w:tc>
          <w:tcPr>
            <w:tcW w:type="dxa" w:w="4896"/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postcss.config.mjs</w:t>
            </w:r>
          </w:p>
        </w:tc>
        <w:tc>
          <w:tcPr>
            <w:tcW w:type="dxa" w:w="4896"/>
            <w:tcW w:w="68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PostCSS configuration with tailwindcss and autoprefixer plugins</w:t>
            </w:r>
          </w:p>
        </w:tc>
      </w:tr>
      <w:tr>
        <w:tc>
          <w:tcPr>
            <w:tcW w:type="dxa" w:w="4896"/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src/app/globals.css</w:t>
            </w:r>
          </w:p>
        </w:tc>
        <w:tc>
          <w:tcPr>
            <w:tcW w:type="dxa" w:w="4896"/>
            <w:tcW w:w="68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@tailwind base; @tailwind components; @tailwind utilities</w:t>
            </w:r>
          </w:p>
        </w:tc>
      </w:tr>
      <w:tr>
        <w:tc>
          <w:tcPr>
            <w:tcW w:type="dxa" w:w="4896"/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src/app/layout.tsx</w:t>
            </w:r>
          </w:p>
        </w:tc>
        <w:tc>
          <w:tcPr>
            <w:tcW w:type="dxa" w:w="4896"/>
            <w:tcW w:w="68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Root layout with Metadata export and HTML/body shell</w:t>
            </w:r>
          </w:p>
        </w:tc>
      </w:tr>
      <w:tr>
        <w:tc>
          <w:tcPr>
            <w:tcW w:type="dxa" w:w="4896"/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src/app/page.tsx</w:t>
            </w:r>
          </w:p>
        </w:tc>
        <w:tc>
          <w:tcPr>
            <w:tcW w:type="dxa" w:w="4896"/>
            <w:tcW w:w="68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Sprint 1 placeholder landing page with LeapMoney branding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space="4" w:color="1A56DB"/>
        </w:pBdr>
      </w:pPr>
      <w:r>
        <w:rPr>
          <w:rFonts w:ascii="Arial" w:hAnsi="Arial"/>
          <w:b/>
          <w:color w:val="1A56DB"/>
          <w:sz w:val="36"/>
        </w:rPr>
        <w:t>3. Shared Packages Created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Five shared packages in packages/ are referenced by all apps via pnpm workspace:* protocol.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3264"/>
        <w:gridCol w:w="3264"/>
        <w:gridCol w:w="3264"/>
      </w:tblGrid>
      <w:tr>
        <w:tc>
          <w:tcPr>
            <w:tcW w:type="dxa" w:w="3264"/>
            <w:tcW w:w="2154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264"/>
            <w:tcW w:w="1984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264"/>
            <w:tcW w:w="5216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Exports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@leapmoney/ui</w:t>
            </w:r>
          </w:p>
        </w:tc>
        <w:tc>
          <w:tcPr>
            <w:tcW w:type="dxa" w:w="3264"/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Shared React components</w:t>
            </w:r>
          </w:p>
        </w:tc>
        <w:tc>
          <w:tcPr>
            <w:tcW w:type="dxa" w:w="3264"/>
            <w:tcW w:w="52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Button (primary/secondary/outline, sm/md/lg sizes), ButtonProps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@leapmoney/types</w:t>
            </w:r>
          </w:p>
        </w:tc>
        <w:tc>
          <w:tcPr>
            <w:tcW w:type="dxa" w:w="3264"/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TypeScript type definitions</w:t>
            </w:r>
          </w:p>
        </w:tc>
        <w:tc>
          <w:tcPr>
            <w:tcW w:type="dxa" w:w="3264"/>
            <w:tcW w:w="52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LoanApplication, LoanOffer, LoanStatus, User, UserRole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@leapmoney/supabase</w:t>
            </w:r>
          </w:p>
        </w:tc>
        <w:tc>
          <w:tcPr>
            <w:tcW w:type="dxa" w:w="3264"/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Supabase client factory</w:t>
            </w:r>
          </w:p>
        </w:tc>
        <w:tc>
          <w:tcPr>
            <w:tcW w:type="dxa" w:w="3264"/>
            <w:tcW w:w="52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supabase (anon client), createServerClient(url, key)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@leapmoney/analytics</w:t>
            </w:r>
          </w:p>
        </w:tc>
        <w:tc>
          <w:tcPr>
            <w:tcW w:type="dxa" w:w="3264"/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Analytics event tracking</w:t>
            </w:r>
          </w:p>
        </w:tc>
        <w:tc>
          <w:tcPr>
            <w:tcW w:type="dxa" w:w="3264"/>
            <w:tcW w:w="52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track(event), identify(userId), EventName, AnalyticsEvent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Courier New" w:hAnsi="Courier New"/>
                <w:color w:val="1447C4"/>
                <w:sz w:val="18"/>
              </w:rPr>
              <w:t>@leapmoney/config</w:t>
            </w:r>
          </w:p>
        </w:tc>
        <w:tc>
          <w:tcPr>
            <w:tcW w:type="dxa" w:w="3264"/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Shared ESLint + Tailwind</w:t>
            </w:r>
          </w:p>
        </w:tc>
        <w:tc>
          <w:tcPr>
            <w:tcW w:type="dxa" w:w="3264"/>
            <w:tcW w:w="52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eslint/index.js, tailwind/index.ts (sharedConfig with brand colours)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space="4" w:color="1A56DB"/>
        </w:pBdr>
      </w:pPr>
      <w:r>
        <w:rPr>
          <w:rFonts w:ascii="Arial" w:hAnsi="Arial"/>
          <w:b/>
          <w:color w:val="1A56DB"/>
          <w:sz w:val="36"/>
        </w:rPr>
        <w:t>4. Repository Tree — develop branch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Verified at commit 9212080e5ee9b503122208b3f803d316d5290164: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9792"/>
      </w:tblGrid>
      <w:tr>
        <w:tc>
          <w:tcPr>
            <w:tcW w:type="dxa" w:w="9792"/>
            <w:shd w:val="clear" w:color="auto" w:fill="0F172A"/>
            <w:tcMar>
              <w:top w:w="120" w:type="dxa"/>
              <w:bottom w:w="120" w:type="dxa"/>
              <w:left w:w="240" w:type="dxa"/>
              <w:right w:w="24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platform/                              Turborepo monorepo root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├── .gitignore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├── .npmrc                             pnpm shamefully-hoist=true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├── package.json                       workspace root + turbo scripts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├── pnpm-workspace.yaml                packages: [apps/*, packages/*]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├── tsconfig.base.json                 strict TypeScript base config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├── turbo.json                         build / dev pipeline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├── README.md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├── apps/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│   ├── web/         :3000  8 files    Marketing website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│   ├── borrower/    :3001  8 files    Borrower portal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│   ├── dsa/         :3002  8 files    DSA partner portal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│   ├── lender/      :3003  8 files    Lender portal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│   ├── admin/       :3004  8 files    Admin dashboard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│   └── referral/    :3005  8 files    Referral programme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│       Each app: package.json  tsconfig.json  next.config.ts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│                  tailwind.config.ts  postcss.config.mjs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│                  src/app/globals.css  layout.tsx  page.tsx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>└── packages/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 xml:space="preserve">    ├── ui/          @leapmoney/ui       package.json  tsconfig.json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 xml:space="preserve">    │                                   src/index.ts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 xml:space="preserve">    │                                   src/components/button.tsx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 xml:space="preserve">    ├── types/       @leapmoney/types    src/index.ts  loan.ts  user.ts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 xml:space="preserve">    ├── supabase/    @leapmoney/supabase src/index.ts  client.ts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 xml:space="preserve">    ├── analytics/   @leapmoney/analytics src/index.ts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 xml:space="preserve">    └── config/      @leapmoney/config   eslint/index.js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6"/>
              </w:rPr>
              <w:t xml:space="preserve">                                         tailwind/index.ts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space="4" w:color="1A56DB"/>
        </w:pBdr>
      </w:pPr>
      <w:r>
        <w:rPr>
          <w:rFonts w:ascii="Arial" w:hAnsi="Arial"/>
          <w:b/>
          <w:color w:val="1A56DB"/>
          <w:sz w:val="36"/>
        </w:rPr>
        <w:t>5. Commit History Summary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All files were committed directly to the develop branch (no PRs required).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3264"/>
        <w:gridCol w:w="3264"/>
        <w:gridCol w:w="3264"/>
      </w:tblGrid>
      <w:tr>
        <w:tc>
          <w:tcPr>
            <w:tcW w:type="dxa" w:w="3264"/>
            <w:tcW w:w="2154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3264"/>
            <w:tcW w:w="1020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264"/>
            <w:tcW w:w="6180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Sprint 0 Foundation</w:t>
            </w:r>
          </w:p>
        </w:tc>
        <w:tc>
          <w:tcPr>
            <w:tcW w:type="dxa" w:w="3264"/>
            <w:tcW w:w="1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7 files</w:t>
            </w:r>
          </w:p>
        </w:tc>
        <w:tc>
          <w:tcPr>
            <w:tcW w:type="dxa" w:w="3264"/>
            <w:tcW w:w="6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.gitignore, .npmrc, README.md, package.json, pnpm-workspace.yaml, tsconfig.base.json, turbo.json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6 Apps Scaffolded</w:t>
            </w:r>
          </w:p>
        </w:tc>
        <w:tc>
          <w:tcPr>
            <w:tcW w:type="dxa" w:w="3264"/>
            <w:tcW w:w="1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48 files</w:t>
            </w:r>
          </w:p>
        </w:tc>
        <w:tc>
          <w:tcPr>
            <w:tcW w:type="dxa" w:w="3264"/>
            <w:tcW w:w="6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8 files × 6 apps: package.json, tsconfig.json, next.config.ts, tailwind.config.ts, postcss.config.mjs, src/app/globals.css, layout.tsx, page.tsx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5 Packages Created</w:t>
            </w:r>
          </w:p>
        </w:tc>
        <w:tc>
          <w:tcPr>
            <w:tcW w:type="dxa" w:w="3264"/>
            <w:tcW w:w="1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20 files</w:t>
            </w:r>
          </w:p>
        </w:tc>
        <w:tc>
          <w:tcPr>
            <w:tcW w:type="dxa" w:w="3264"/>
            <w:tcW w:w="6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ui (4), types (5), supabase (4), analytics (3), config (4) — all with package.json, tsconfig.json, src/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apps/web tsconfig fix</w:t>
            </w:r>
          </w:p>
        </w:tc>
        <w:tc>
          <w:tcPr>
            <w:tcW w:type="dxa" w:w="3264"/>
            <w:tcW w:w="1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1 file</w:t>
            </w:r>
          </w:p>
        </w:tc>
        <w:tc>
          <w:tcPr>
            <w:tcW w:type="dxa" w:w="3264"/>
            <w:tcW w:w="6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Updated tsconfig.json from {} to correct Next.js config via web editor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Total</w:t>
            </w:r>
          </w:p>
        </w:tc>
        <w:tc>
          <w:tcPr>
            <w:tcW w:type="dxa" w:w="3264"/>
            <w:tcW w:w="1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76 files</w:t>
            </w:r>
          </w:p>
        </w:tc>
        <w:tc>
          <w:tcPr>
            <w:tcW w:type="dxa" w:w="3264"/>
            <w:tcW w:w="6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8"/>
              </w:rPr>
              <w:t>All committed to develop branch</w:t>
            </w:r>
          </w:p>
        </w:tc>
      </w:tr>
      <w:tr>
        <w:tc>
          <w:tcPr>
            <w:tcW w:type="dxa" w:w="3264"/>
            <w:tcW w:w="21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  <w:shd w:val="clear" w:color="auto" w:fill="F0FDF4"/>
          </w:tcPr>
          <w:p>
            <w:r>
              <w:rPr>
                <w:rFonts w:ascii="Arial" w:hAnsi="Arial"/>
                <w:b/>
                <w:color w:val="166534"/>
                <w:sz w:val="18"/>
              </w:rPr>
              <w:t>Latest HEAD SHA</w:t>
            </w:r>
          </w:p>
        </w:tc>
        <w:tc>
          <w:tcPr>
            <w:tcW w:type="dxa" w:w="3264"/>
            <w:tcW w:w="1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  <w:shd w:val="clear" w:color="auto" w:fill="F0FDF4"/>
          </w:tcPr>
          <w:p>
            <w:r>
              <w:rPr>
                <w:rFonts w:ascii="Arial" w:hAnsi="Arial"/>
                <w:b w:val="0"/>
                <w:color w:val="166534"/>
                <w:sz w:val="18"/>
              </w:rPr>
            </w:r>
          </w:p>
        </w:tc>
        <w:tc>
          <w:tcPr>
            <w:tcW w:type="dxa" w:w="3264"/>
            <w:tcW w:w="6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5" w:type="dxa"/>
              <w:bottom w:w="65" w:type="dxa"/>
              <w:left w:w="120" w:type="dxa"/>
              <w:right w:w="120" w:type="dxa"/>
            </w:tcMar>
            <w:shd w:val="clear" w:color="auto" w:fill="F0FDF4"/>
          </w:tcPr>
          <w:p>
            <w:r>
              <w:rPr>
                <w:rFonts w:ascii="Courier New" w:hAnsi="Courier New"/>
                <w:b w:val="0"/>
                <w:color w:val="166534"/>
                <w:sz w:val="18"/>
              </w:rPr>
              <w:t>9212080e5ee9b503122208b3f803d316d5290164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space="4" w:color="1A56DB"/>
        </w:pBdr>
      </w:pPr>
      <w:r>
        <w:rPr>
          <w:rFonts w:ascii="Arial" w:hAnsi="Arial"/>
          <w:b/>
          <w:color w:val="1A56DB"/>
          <w:sz w:val="36"/>
        </w:rPr>
        <w:t>6. Technical Decisions &amp; Configuration</w:t>
      </w:r>
    </w:p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Stack</w:t>
      </w: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4896"/>
        <w:gridCol w:w="4896"/>
      </w:tblGrid>
      <w:tr>
        <w:tc>
          <w:tcPr>
            <w:tcW w:type="dxa" w:w="4896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Framework</w:t>
            </w:r>
          </w:p>
        </w:tc>
        <w:tc>
          <w:tcPr>
            <w:tcW w:type="dxa" w:w="4896"/>
            <w:tcW w:w="70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Next.js 14.2.29  —  App Router architecture (no pages/ directory)</w:t>
            </w:r>
          </w:p>
        </w:tc>
      </w:tr>
      <w:tr>
        <w:tc>
          <w:tcPr>
            <w:tcW w:type="dxa" w:w="4896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Language</w:t>
            </w:r>
          </w:p>
        </w:tc>
        <w:tc>
          <w:tcPr>
            <w:tcW w:type="dxa" w:w="4896"/>
            <w:tcW w:w="70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TypeScript 5.6.3  —  strict mode, noImplicitAny, strictNullChecks</w:t>
            </w:r>
          </w:p>
        </w:tc>
      </w:tr>
      <w:tr>
        <w:tc>
          <w:tcPr>
            <w:tcW w:type="dxa" w:w="4896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Styling</w:t>
            </w:r>
          </w:p>
        </w:tc>
        <w:tc>
          <w:tcPr>
            <w:tcW w:type="dxa" w:w="4896"/>
            <w:tcW w:w="70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Tailwind CSS 3.4  +  PostCSS  +  Autoprefixer</w:t>
            </w:r>
          </w:p>
        </w:tc>
      </w:tr>
      <w:tr>
        <w:tc>
          <w:tcPr>
            <w:tcW w:type="dxa" w:w="4896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Monorepo</w:t>
            </w:r>
          </w:p>
        </w:tc>
        <w:tc>
          <w:tcPr>
            <w:tcW w:type="dxa" w:w="4896"/>
            <w:tcW w:w="70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Turborepo  +  pnpm workspaces  (workspace:* protocol)</w:t>
            </w:r>
          </w:p>
        </w:tc>
      </w:tr>
      <w:tr>
        <w:tc>
          <w:tcPr>
            <w:tcW w:type="dxa" w:w="4896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Auth / DB</w:t>
            </w:r>
          </w:p>
        </w:tc>
        <w:tc>
          <w:tcPr>
            <w:tcW w:type="dxa" w:w="4896"/>
            <w:tcW w:w="70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Supabase  —  @supabase/supabase-js ^2.46.1</w:t>
            </w:r>
          </w:p>
        </w:tc>
      </w:tr>
      <w:tr>
        <w:tc>
          <w:tcPr>
            <w:tcW w:type="dxa" w:w="4896"/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FF6FF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Analytics</w:t>
            </w:r>
          </w:p>
        </w:tc>
        <w:tc>
          <w:tcPr>
            <w:tcW w:type="dxa" w:w="4896"/>
            <w:tcW w:w="70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9"/>
              </w:rPr>
              <w:t>@leapmoney/analytics  —  stub ready for PostHog / Mixpanel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Brand Colours (Tailwind Extension — packages/config/tailwind/index.ts)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brand.blue:       #1A56DB    primary CTA buttons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brand.blue-dark:  #1447C4    hover / pressed state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brand.dark:       #1E293B    headings and body text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brand.slate:      #475569    secondary / muted text</w:t>
      </w:r>
    </w:p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TypeScript Strict Config (tsconfig.base.json)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"strict": true,  "noImplicitAny": true,  "strictNullChecks": true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"noUncheckedIndexedAccess": true,  "exactOptionalPropertyTypes": true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"noImplicitOverride": true,  "forceConsistentCasingInFileNames": true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"moduleResolution": "bundler",  "module": "ESNext",  "target": "ES2017"</w:t>
      </w:r>
    </w:p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pnpm Workspace (pnpm-workspace.yaml)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packages: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 xml:space="preserve">  - 'apps/*'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 xml:space="preserve">  - 'packages/*'</w:t>
      </w:r>
    </w:p>
    <w:p>
      <w:r>
        <w:br w:type="page"/>
      </w:r>
    </w:p>
    <w:p>
      <w:pPr>
        <w:spacing w:before="320" w:after="120"/>
        <w:pBdr>
          <w:bottom w:val="single" w:sz="8" w:space="4" w:color="1A56DB"/>
        </w:pBdr>
      </w:pPr>
      <w:r>
        <w:rPr>
          <w:rFonts w:ascii="Arial" w:hAnsi="Arial"/>
          <w:b/>
          <w:color w:val="1A56DB"/>
          <w:sz w:val="36"/>
        </w:rPr>
        <w:t>7. Sprint 2 Readiness Checklist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55" w:type="dxa"/>
      </w:tblPr>
      <w:tblGrid>
        <w:gridCol w:w="3264"/>
        <w:gridCol w:w="3264"/>
        <w:gridCol w:w="3264"/>
      </w:tblGrid>
      <w:tr>
        <w:tc>
          <w:tcPr>
            <w:tcW w:type="dxa" w:w="3264"/>
            <w:tcW w:w="793" w:type="dxa"/>
            <w:shd w:val="clear" w:color="auto" w:fill="1E293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528"/>
            <w:tcW w:w="8561" w:type="dxa"/>
            <w:shd w:val="clear" w:color="auto" w:fill="1E293B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Turborepo monorepo structure on develop branch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6 Next.js 14 App Router apps (web, borrower, dsa, lender, admin, referral)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5 shared packages (ui, types, supabase, analytics, config)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TypeScript strict mode configured across all workspaces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Tailwind CSS + PostCSS + brand colour tokens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Shared Button component in @leapmoney/ui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Type definitions: LoanApplication, LoanOffer, User in @leapmoney/types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Supabase client factory with anon + server clients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Analytics stub ready for PostHog / Mixpanel integration</w:t>
            </w:r>
          </w:p>
        </w:tc>
      </w:tr>
      <w:tr>
        <w:tc>
          <w:tcPr>
            <w:tcW w:type="dxa" w:w="3264"/>
            <w:tcW w:w="793" w:type="dxa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DONE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Shared ESLint rules + Tailwind config in @leapmoney/config</w:t>
            </w:r>
          </w:p>
        </w:tc>
      </w:tr>
      <w:tr>
        <w:tc>
          <w:tcPr>
            <w:tcW w:type="dxa" w:w="3264"/>
            <w:tcW w:w="793" w:type="dxa"/>
            <w:shd w:val="clear" w:color="auto" w:fill="FEFCE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2400E"/>
                <w:sz w:val="17"/>
              </w:rPr>
              <w:t>TODO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Run pnpm install locally to install all workspace dependencies</w:t>
            </w:r>
          </w:p>
        </w:tc>
      </w:tr>
      <w:tr>
        <w:tc>
          <w:tcPr>
            <w:tcW w:type="dxa" w:w="3264"/>
            <w:tcW w:w="793" w:type="dxa"/>
            <w:shd w:val="clear" w:color="auto" w:fill="FEFCE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2400E"/>
                <w:sz w:val="17"/>
              </w:rPr>
              <w:t>TODO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Create Supabase project and add .env.local with NEXT_PUBLIC_SUPABASE_URL</w:t>
            </w:r>
          </w:p>
        </w:tc>
      </w:tr>
      <w:tr>
        <w:tc>
          <w:tcPr>
            <w:tcW w:type="dxa" w:w="3264"/>
            <w:tcW w:w="793" w:type="dxa"/>
            <w:shd w:val="clear" w:color="auto" w:fill="FEFCE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2400E"/>
                <w:sz w:val="17"/>
              </w:rPr>
              <w:t>TODO</w:t>
            </w:r>
          </w:p>
        </w:tc>
        <w:tc>
          <w:tcPr>
            <w:tcW w:type="dxa" w:w="6528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Sprint 2: Borrower loan application flow — feature development begins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1E293B"/>
          <w:sz w:val="26"/>
        </w:rPr>
        <w:t>Developer Quick Start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git clone https://github.com/mtmishra/platform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cd platform &amp;&amp; git checkout develop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pnpm install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pnpm dev                          # start all apps via Turborepo</w:t>
      </w:r>
    </w:p>
    <w:p>
      <w:pPr>
        <w:spacing w:after="20"/>
        <w:ind w:left="432"/>
      </w:pPr>
      <w:r>
        <w:rPr>
          <w:rFonts w:ascii="Courier New" w:hAnsi="Courier New"/>
          <w:color w:val="374151"/>
          <w:sz w:val="17"/>
        </w:rPr>
        <w:t>pnpm --filter @leapmoney/web dev  # start only web on :3000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hAnsi="Arial"/>
          <w:b/>
          <w:color w:val="1A56DB"/>
          <w:sz w:val="24"/>
        </w:rPr>
        <w:t>Sprint 1 complete. Repository is ready for Sprint 2 feature development.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