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p>
    <w:p>
      <w:pPr>
        <w:spacing w:before="80" w:after="80"/>
      </w:pPr>
    </w:p>
    <w:p>
      <w:pPr>
        <w:spacing w:before="80" w:after="80"/>
      </w:pPr>
    </w:p>
    <w:p>
      <w:pPr>
        <w:jc w:val="center"/>
      </w:pPr>
      <w:r>
        <w:rPr>
          <w:b/>
          <w:color w:val="0B244E"/>
          <w:sz w:val="88"/>
        </w:rPr>
        <w:t>LeapMoney</w:t>
      </w:r>
    </w:p>
    <w:p>
      <w:pPr>
        <w:jc w:val="center"/>
      </w:pPr>
      <w:r>
        <w:rPr>
          <w:b/>
          <w:color w:val="1A56C4"/>
          <w:sz w:val="48"/>
        </w:rPr>
        <w:t>Design Direction V1</w:t>
      </w:r>
    </w:p>
    <w:p>
      <w:pPr>
        <w:spacing w:before="50" w:after="50"/>
      </w:pPr>
    </w:p>
    <w:p>
      <w:pPr>
        <w:jc w:val="center"/>
      </w:pPr>
      <w:r>
        <w:rPr>
          <w:i/>
          <w:color w:val="666666"/>
          <w:sz w:val="22"/>
        </w:rPr>
        <w:t>Phase 2C  ·  Final Design Decisions  ·  June 2026</w:t>
      </w:r>
    </w:p>
    <w:p>
      <w:pPr>
        <w:spacing w:before="50" w:after="50"/>
      </w:pP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B244E"/>
            <w:tcBorders>
              <w:top w:val="single" w:sz="2" w:space="0" w:color="0B244E"/>
              <w:bottom w:val="single" w:sz="2" w:space="0" w:color="0B244E"/>
              <w:left w:val="single" w:sz="2" w:space="0" w:color="0B244E"/>
              <w:right w:val="single" w:sz="2" w:space="0" w:color="0B244E"/>
            </w:tcBorders>
            <w:tcMar>
              <w:top w:w="60" w:type="dxa"/>
              <w:bottom w:w="60" w:type="dxa"/>
              <w:left w:w="90" w:type="dxa"/>
              <w:right w:w="90" w:type="dxa"/>
            </w:tcMar>
          </w:tcPr>
          <w:p>
            <w:pPr>
              <w:jc w:val="center"/>
            </w:pPr>
            <w:r>
              <w:rPr>
                <w:b/>
                <w:color w:val="FFFFFF"/>
                <w:sz w:val="18"/>
              </w:rPr>
              <w:t>Final Decisions</w:t>
            </w:r>
          </w:p>
        </w:tc>
        <w:tc>
          <w:tcPr>
            <w:tcW w:type="dxa" w:w="1608"/>
            <w:shd w:val="clear" w:color="auto" w:fill="1A56C4"/>
            <w:tcBorders>
              <w:top w:val="single" w:sz="2" w:space="0" w:color="1A56C4"/>
              <w:bottom w:val="single" w:sz="2" w:space="0" w:color="1A56C4"/>
              <w:left w:val="single" w:sz="2" w:space="0" w:color="1A56C4"/>
              <w:right w:val="single" w:sz="2" w:space="0" w:color="1A56C4"/>
            </w:tcBorders>
            <w:tcMar>
              <w:top w:w="60" w:type="dxa"/>
              <w:bottom w:w="60" w:type="dxa"/>
              <w:left w:w="90" w:type="dxa"/>
              <w:right w:w="90" w:type="dxa"/>
            </w:tcMar>
          </w:tcPr>
          <w:p>
            <w:pPr>
              <w:jc w:val="center"/>
            </w:pPr>
            <w:r>
              <w:rPr>
                <w:b/>
                <w:color w:val="FFFFFF"/>
                <w:sz w:val="18"/>
              </w:rPr>
              <w:t>Visual System</w:t>
            </w:r>
          </w:p>
        </w:tc>
        <w:tc>
          <w:tcPr>
            <w:tcW w:type="dxa" w:w="1608"/>
            <w:shd w:val="clear" w:color="auto" w:fill="1B5E20"/>
            <w:tcBorders>
              <w:top w:val="single" w:sz="2" w:space="0" w:color="1B5E20"/>
              <w:bottom w:val="single" w:sz="2" w:space="0" w:color="1B5E20"/>
              <w:left w:val="single" w:sz="2" w:space="0" w:color="1B5E20"/>
              <w:right w:val="single" w:sz="2" w:space="0" w:color="1B5E20"/>
            </w:tcBorders>
            <w:tcMar>
              <w:top w:w="60" w:type="dxa"/>
              <w:bottom w:w="60" w:type="dxa"/>
              <w:left w:w="90" w:type="dxa"/>
              <w:right w:w="90" w:type="dxa"/>
            </w:tcMar>
          </w:tcPr>
          <w:p>
            <w:pPr>
              <w:jc w:val="center"/>
            </w:pPr>
            <w:r>
              <w:rPr>
                <w:b/>
                <w:color w:val="FFFFFF"/>
                <w:sz w:val="18"/>
              </w:rPr>
              <w:t>Screen Inventory</w:t>
            </w:r>
          </w:p>
        </w:tc>
        <w:tc>
          <w:tcPr>
            <w:tcW w:type="dxa" w:w="1608"/>
            <w:shd w:val="clear" w:color="auto" w:fill="7C3AED"/>
            <w:tcBorders>
              <w:top w:val="single" w:sz="2" w:space="0" w:color="7C3AED"/>
              <w:bottom w:val="single" w:sz="2" w:space="0" w:color="7C3AED"/>
              <w:left w:val="single" w:sz="2" w:space="0" w:color="7C3AED"/>
              <w:right w:val="single" w:sz="2" w:space="0" w:color="7C3AED"/>
            </w:tcBorders>
            <w:tcMar>
              <w:top w:w="60" w:type="dxa"/>
              <w:bottom w:w="60" w:type="dxa"/>
              <w:left w:w="90" w:type="dxa"/>
              <w:right w:w="90" w:type="dxa"/>
            </w:tcMar>
          </w:tcPr>
          <w:p>
            <w:pPr>
              <w:jc w:val="center"/>
            </w:pPr>
            <w:r>
              <w:rPr>
                <w:b/>
                <w:color w:val="FFFFFF"/>
                <w:sz w:val="18"/>
              </w:rPr>
              <w:t>Design System</w:t>
            </w:r>
          </w:p>
        </w:tc>
        <w:tc>
          <w:tcPr>
            <w:tcW w:type="dxa" w:w="1608"/>
            <w:shd w:val="clear" w:color="auto" w:fill="C9A84C"/>
            <w:tcBorders>
              <w:top w:val="single" w:sz="2" w:space="0" w:color="C9A84C"/>
              <w:bottom w:val="single" w:sz="2" w:space="0" w:color="C9A84C"/>
              <w:left w:val="single" w:sz="2" w:space="0" w:color="C9A84C"/>
              <w:right w:val="single" w:sz="2" w:space="0" w:color="C9A84C"/>
            </w:tcBorders>
            <w:tcMar>
              <w:top w:w="60" w:type="dxa"/>
              <w:bottom w:w="60" w:type="dxa"/>
              <w:left w:w="90" w:type="dxa"/>
              <w:right w:w="90" w:type="dxa"/>
            </w:tcMar>
          </w:tcPr>
          <w:p>
            <w:pPr>
              <w:jc w:val="center"/>
            </w:pPr>
            <w:r>
              <w:rPr>
                <w:b/>
                <w:color w:val="FFFFFF"/>
                <w:sz w:val="18"/>
              </w:rPr>
              <w:t>Sprint Plan</w:t>
            </w:r>
          </w:p>
        </w:tc>
        <w:tc>
          <w:tcPr>
            <w:tcW w:type="dxa" w:w="1608"/>
            <w:shd w:val="clear" w:color="auto" w:fill="C0392B"/>
            <w:tcBorders>
              <w:top w:val="single" w:sz="2" w:space="0" w:color="C0392B"/>
              <w:bottom w:val="single" w:sz="2" w:space="0" w:color="C0392B"/>
              <w:left w:val="single" w:sz="2" w:space="0" w:color="C0392B"/>
              <w:right w:val="single" w:sz="2" w:space="0" w:color="C0392B"/>
            </w:tcBorders>
            <w:tcMar>
              <w:top w:w="60" w:type="dxa"/>
              <w:bottom w:w="60" w:type="dxa"/>
              <w:left w:w="90" w:type="dxa"/>
              <w:right w:w="90" w:type="dxa"/>
            </w:tcMar>
          </w:tcPr>
          <w:p>
            <w:pPr>
              <w:jc w:val="center"/>
            </w:pPr>
            <w:r>
              <w:rPr>
                <w:b/>
                <w:color w:val="FFFFFF"/>
                <w:sz w:val="18"/>
              </w:rPr>
              <w:t>Figma Ready</w:t>
            </w:r>
          </w:p>
        </w:tc>
      </w:tr>
    </w:tbl>
    <w:p>
      <w:pPr>
        <w:spacing w:before="80" w:after="80"/>
      </w:pPr>
    </w:p>
    <w:p>
      <w:pPr>
        <w:jc w:val="center"/>
      </w:pPr>
      <w:r>
        <w:rPr>
          <w:i/>
          <w:color w:val="333333"/>
          <w:sz w:val="22"/>
        </w:rPr>
        <w:t>This document contains final, approved design decisions.</w:t>
        <w:br/>
        <w:t>No further research. No alternatives. One direction.</w:t>
        <w:br/>
        <w:t>The foundation for all Figma, Sprint 2, Sprint 3, and Sprint 4 work.</w:t>
      </w:r>
    </w:p>
    <w:p>
      <w:r>
        <w:br w:type="page"/>
      </w:r>
    </w:p>
    <w:p>
      <w:pPr>
        <w:spacing w:before="300" w:after="100"/>
      </w:pPr>
      <w:r>
        <w:rPr>
          <w:b/>
          <w:color w:val="0B244E"/>
          <w:sz w:val="32"/>
        </w:rPr>
        <w:t>SECTION 1 — LEAPMONEY DESIGN DIRECTION V1</w:t>
      </w:r>
    </w:p>
    <w:p>
      <w:pPr>
        <w:pBdr>
          <w:bottom w:val="single" w:sz="8" w:space="1" w:color="C9A84C"/>
        </w:pBd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DIRECTION STATEMENT</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looks and feels like what happens when a McKinsey analyst, a CRED designer, and a Stripe engineer build an Indian loan platform together. Precise. Premium. Warm. Intelligent. Trustworthy.</w:t>
              <w:br/>
              <w:t>Not a comparison portal that happens to look nice. A financial intelligence platform that earns trust through design quality, transparency, and AI that explains itself.</w:t>
            </w:r>
          </w:p>
        </w:tc>
      </w:tr>
    </w:tbl>
    <w:p>
      <w:pPr>
        <w:spacing w:before="50" w:after="50"/>
      </w:pPr>
    </w:p>
    <w:p>
      <w:pPr>
        <w:spacing w:before="180" w:after="70"/>
      </w:pPr>
      <w:r>
        <w:rPr>
          <w:b/>
          <w:color w:val="1A56C4"/>
          <w:sz w:val="25"/>
        </w:rPr>
        <w:t>1.1  Brand Personality</w:t>
      </w: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PERSONALITY</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The Trusted Expert Friend</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Knows more about Indian lending than anyone. Gives direct, honest advice. Never talks down to users. Never uses jargon without explaining it. Makes complex things feel simple without dumbing them down.</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TONE</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Confident + Warm + Direct</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 xml:space="preserve">Confident: 'HDFC is your best option' — not 'you might consider HDFC.' Warm: 'Let's find you the right loan' — not 'enter your eligibility parameters.' Direct: '742 is a Good score. Here's what it means for your loan.' </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VOICE</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Smart friend who happens to be a credit expert</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Writes like Monzo (plain English), thinks like Stripe (precise and transparent), feels like Mercury (confident and minimal). Avoids financial jargon without explanation. Uses ₹ symbols, not 'INR.'</w:t>
            </w:r>
          </w:p>
        </w:tc>
      </w:tr>
    </w:tbl>
    <w:p>
      <w:pPr>
        <w:spacing w:before="40" w:after="40"/>
      </w:pPr>
    </w:p>
    <w:p>
      <w:pPr>
        <w:spacing w:before="180" w:after="70"/>
      </w:pPr>
      <w:r>
        <w:rPr>
          <w:b/>
          <w:color w:val="1A56C4"/>
          <w:sz w:val="25"/>
        </w:rPr>
        <w:t>1.2  Visual Language</w:t>
      </w: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AESTHETIC</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Quiet Confidence — Light-First Premium</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Clean white canvas with deep navy authority and electric blue precision. Gold accent for achievement and financial success moments. Not CRED dark (excludes mass market). Not Paisabazaar blue (dated). Think Mercury on light mode. Think Stripe for Indians.</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FEEL</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Expensive Minimalism</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Premium is communicated through what is REMOVED, not what is added. Generous whitespace. Maximum 2 typeface weights per screen. Colour used for meaning only. One primary CTA per screen. No decorative elements.</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MOTION</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Purposeful and Fast</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Every animation communicates state. Nothing decorative. Score gauge fills on reveal (communicates computation). Lender cards slide in sequentially (communicates ranking). Copilot messages appear word-by-word (communicates AI working). Target: 60fps on ₹15,000 Android device.</w:t>
            </w:r>
          </w:p>
        </w:tc>
      </w:tr>
    </w:tbl>
    <w:p>
      <w:pPr>
        <w:spacing w:before="40" w:after="40"/>
      </w:pPr>
    </w:p>
    <w:p>
      <w:pPr>
        <w:spacing w:before="180" w:after="70"/>
      </w:pPr>
      <w:r>
        <w:rPr>
          <w:b/>
          <w:color w:val="1A56C4"/>
          <w:sz w:val="25"/>
        </w:rPr>
        <w:t>1.3  Emotional Design Goals</w:t>
      </w:r>
    </w:p>
    <w:tbl>
      <w:tblPr>
        <w:tblW w:type="auto" w:w="0"/>
        <w:jc w:val="center"/>
        <w:tblLook w:firstColumn="1" w:firstRow="1" w:lastColumn="0" w:lastRow="0" w:noHBand="0" w:noVBand="1" w:val="04A0"/>
      </w:tblPr>
      <w:tblGrid>
        <w:gridCol w:w="2160"/>
        <w:gridCol w:w="2880"/>
        <w:gridCol w:w="547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8"/>
              </w:rPr>
              <w:t>Journey Stage</w:t>
            </w:r>
          </w:p>
        </w:tc>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8"/>
              </w:rPr>
              <w:t>Target Emotion</w:t>
            </w:r>
          </w:p>
        </w:tc>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8"/>
              </w:rPr>
              <w:t>Internal Monologue</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B244E"/>
                <w:sz w:val="18"/>
              </w:rPr>
              <w:t>LANDING</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Impressed → Curious</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User thinks: 'This looks different. This looks trustworthy.'</w:t>
            </w:r>
          </w:p>
        </w:tc>
      </w:tr>
      <w:tr>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B244E"/>
                <w:sz w:val="18"/>
              </w:rPr>
              <w:t>SCORE CHECK</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Relieved → Informed</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User thinks: 'I understand my score now. I know what to do.'</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B244E"/>
                <w:sz w:val="18"/>
              </w:rPr>
              <w:t>LENDER MATCH</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Confident → Excited</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User thinks: 'I have an 87% chance at HDFC. I'm going to apply.'</w:t>
            </w:r>
          </w:p>
        </w:tc>
      </w:tr>
      <w:tr>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B244E"/>
                <w:sz w:val="18"/>
              </w:rPr>
              <w:t>APPLICATION</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Calm → Efficient</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User thinks: 'This is easy. It's almost done.'</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B244E"/>
                <w:sz w:val="18"/>
              </w:rPr>
              <w:t>APPROVAL</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Proud → Grateful</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User thinks: 'LeapMoney got me a better rate than the bank offered me directly.'</w:t>
            </w:r>
          </w:p>
        </w:tc>
      </w:tr>
      <w:tr>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B244E"/>
                <w:sz w:val="18"/>
              </w:rPr>
              <w:t>RETENTION</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Invested → Loyal</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User thinks: 'My score went up 12 points. LeapMoney is working for me.'</w:t>
            </w:r>
          </w:p>
        </w:tc>
      </w:tr>
    </w:tbl>
    <w:p>
      <w:pPr>
        <w:spacing w:before="80" w:after="80"/>
      </w:pPr>
    </w:p>
    <w:p>
      <w:pPr>
        <w:spacing w:before="180" w:after="70"/>
      </w:pPr>
      <w:r>
        <w:rPr>
          <w:b/>
          <w:color w:val="1A56C4"/>
          <w:sz w:val="25"/>
        </w:rPr>
        <w:t>1.4  Premium Strategy</w:t>
      </w: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PREMIUM DECISION</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LeapMoney's premium is democratic — accessible to all credit tiers, communicated through design quality, not exclusivity. Unlike CRED (premium via exclusion), LeapMoney is premium via precision: every pixel is intentional, every interaction is fast, every AI response is intelligent. The product earns the 'premium' label by being genuinely better — not by showing fewer people.</w:t>
            </w:r>
          </w:p>
        </w:tc>
      </w:tr>
    </w:tbl>
    <w:p>
      <w:pPr>
        <w:spacing w:before="50" w:after="50"/>
      </w:pPr>
    </w:p>
    <w:p>
      <w:pPr>
        <w:spacing w:before="180" w:after="70"/>
      </w:pPr>
      <w:r>
        <w:rPr>
          <w:b/>
          <w:color w:val="1A56C4"/>
          <w:sz w:val="25"/>
        </w:rPr>
        <w:t>1.5  Trust Strategy</w:t>
      </w:r>
    </w:p>
    <w:tbl>
      <w:tblPr>
        <w:tblW w:type="auto" w:w="0"/>
        <w:jc w:val="center"/>
        <w:tblLook w:firstColumn="1" w:firstRow="1" w:lastColumn="0" w:lastRow="0" w:noHBand="0" w:noVBand="1" w:val="04A0"/>
      </w:tblPr>
      <w:tblGrid>
        <w:gridCol w:w="2304"/>
        <w:gridCol w:w="8208"/>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TRUST DECISION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Three-layer trust architecture:</w:t>
              <w:br/>
              <w:t>Layer 1 — Institutional: RBI badge + CIBIL/Experian logos + lender logo wall (visible homepage, above fold).</w:t>
              <w:br/>
              <w:t>Layer 2 — Transparency: Recommendation methodology page (linked from every lender card). Commission disclosure (permanent footer link). 'How LeapScore is calculated' (in-product explainer).</w:t>
              <w:br/>
              <w:t>Layer 3 — Experiential: Score accuracy (it's right about your CIBIL). Approval probability accuracy (87% recommendation → you get approved). Application tracking (you always know what's happening). Trust is earned through being right, not through claiming to be trustworthy.</w:t>
            </w:r>
          </w:p>
        </w:tc>
      </w:tr>
    </w:tbl>
    <w:p>
      <w:pPr>
        <w:spacing w:before="50" w:after="50"/>
      </w:pPr>
    </w:p>
    <w:p>
      <w:pPr>
        <w:spacing w:before="180" w:after="70"/>
      </w:pPr>
      <w:r>
        <w:rPr>
          <w:b/>
          <w:color w:val="1A56C4"/>
          <w:sz w:val="25"/>
        </w:rPr>
        <w:t>1.6  AI Experience Strategy</w:t>
      </w: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AI DECISION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LeapAI Copilot is a persistent intelligence layer — not a chatbot, not a page. It appears as a floating button (bottom-right, always visible). It has context about the user's credit profile, loan status, and current screen. It proactively surfaces insights (score changes, new lender options, EMI reminders). It explains every recommendation with cited evidence. It never pretends to be human. It never pressures. It never hides uncertainty.</w:t>
              <w:br/>
              <w:t>Powered by: Claude Haiku (conversation) + Claude Sonnet (credit analysis). Personality: Direct, warm, expert. Tone matches Monzo copywriting standards.</w:t>
            </w:r>
          </w:p>
        </w:tc>
      </w:tr>
    </w:tbl>
    <w:p>
      <w:pPr>
        <w:spacing w:before="50" w:after="50"/>
      </w:pPr>
    </w:p>
    <w:p>
      <w:r>
        <w:br w:type="page"/>
      </w:r>
    </w:p>
    <w:p>
      <w:pPr>
        <w:spacing w:before="300" w:after="100"/>
      </w:pPr>
      <w:r>
        <w:rPr>
          <w:b/>
          <w:color w:val="0B244E"/>
          <w:sz w:val="32"/>
        </w:rPr>
        <w:t>SECTION 2 — VISUAL SYSTEM</w:t>
      </w:r>
    </w:p>
    <w:p>
      <w:pPr>
        <w:pBdr>
          <w:bottom w:val="single" w:sz="8" w:space="1" w:color="1A56C4"/>
        </w:pBdr>
        <w:spacing w:before="50" w:after="50"/>
      </w:pPr>
    </w:p>
    <w:p>
      <w:pPr>
        <w:spacing w:before="180" w:after="70"/>
      </w:pPr>
      <w:r>
        <w:rPr>
          <w:b/>
          <w:color w:val="1A56C4"/>
          <w:sz w:val="25"/>
        </w:rPr>
        <w:t>2.1  Colour System — Final Decisions</w:t>
      </w:r>
    </w:p>
    <w:p>
      <w:pPr>
        <w:spacing w:before="120" w:after="50"/>
      </w:pPr>
      <w:r>
        <w:rPr>
          <w:b/>
          <w:color w:val="0B244E"/>
          <w:sz w:val="22"/>
        </w:rPr>
        <w:t>Brand Colours</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0B244E"/>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FFFFFF"/>
                <w:sz w:val="17"/>
              </w:rPr>
              <w:t>Leap Navy</w:t>
              <w:br/>
              <w:t>0B244E</w:t>
            </w:r>
          </w:p>
        </w:tc>
        <w:tc>
          <w:tcPr>
            <w:tcW w:type="dxa" w:w="2412"/>
            <w:shd w:val="clear" w:color="auto" w:fill="1A56C4"/>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FFFFFF"/>
                <w:sz w:val="17"/>
              </w:rPr>
              <w:t>Leap Blue</w:t>
              <w:br/>
              <w:t>1A56C4</w:t>
            </w:r>
          </w:p>
        </w:tc>
        <w:tc>
          <w:tcPr>
            <w:tcW w:type="dxa" w:w="2412"/>
            <w:shd w:val="clear" w:color="auto" w:fill="3B82F6"/>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FFFFFF"/>
                <w:sz w:val="17"/>
              </w:rPr>
              <w:t>Leap Cobalt</w:t>
              <w:br/>
              <w:t>3B82F6</w:t>
            </w:r>
          </w:p>
        </w:tc>
        <w:tc>
          <w:tcPr>
            <w:tcW w:type="dxa" w:w="2412"/>
            <w:shd w:val="clear" w:color="auto" w:fill="DBEAFE"/>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FFFFFF"/>
                <w:sz w:val="17"/>
              </w:rPr>
              <w:t>Leap Sky</w:t>
              <w:br/>
              <w:t>DBEAFE</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Primary brand. Nav bar. Header text. High-authority elements.</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Interactive: buttons, links, active states. Primary CTA.</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Hover states, secondary actions, info highlights.</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Light backgrounds: cards, info sections, subtle highlights.</w:t>
            </w:r>
          </w:p>
        </w:tc>
      </w:tr>
    </w:tbl>
    <w:p>
      <w:pPr>
        <w:spacing w:before="80" w:after="80"/>
      </w:pPr>
    </w:p>
    <w:p>
      <w:pPr>
        <w:spacing w:before="120" w:after="50"/>
      </w:pPr>
      <w:r>
        <w:rPr>
          <w:b/>
          <w:color w:val="0B244E"/>
          <w:sz w:val="22"/>
        </w:rPr>
        <w:t>Accent Colours</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C9A84C"/>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FFFFFF"/>
                <w:sz w:val="17"/>
              </w:rPr>
              <w:t>Leap Gold</w:t>
              <w:br/>
              <w:t>C9A84C</w:t>
            </w:r>
          </w:p>
        </w:tc>
        <w:tc>
          <w:tcPr>
            <w:tcW w:type="dxa" w:w="2412"/>
            <w:shd w:val="clear" w:color="auto" w:fill="00B386"/>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FFFFFF"/>
                <w:sz w:val="17"/>
              </w:rPr>
              <w:t>Leap Emerald</w:t>
              <w:br/>
              <w:t>00B386</w:t>
            </w:r>
          </w:p>
        </w:tc>
        <w:tc>
          <w:tcPr>
            <w:tcW w:type="dxa" w:w="2412"/>
            <w:shd w:val="clear" w:color="auto" w:fill="E67E22"/>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FFFFFF"/>
                <w:sz w:val="17"/>
              </w:rPr>
              <w:t>Leap Amber</w:t>
              <w:br/>
              <w:t>E67E22</w:t>
            </w:r>
          </w:p>
        </w:tc>
        <w:tc>
          <w:tcPr>
            <w:tcW w:type="dxa" w:w="2412"/>
            <w:shd w:val="clear" w:color="auto" w:fill="C0392B"/>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FFFFFF"/>
                <w:sz w:val="17"/>
              </w:rPr>
              <w:t>Leap Crimson</w:t>
              <w:br/>
              <w:t>C0392B</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Achievements, milestones, score improvements, premium moments.</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Success states, positive financial signals, disbursed loans.</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Caution: moderate credit risk, document pending, partial eligibility.</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Error, rejected, critical alert, overdue EMI.</w:t>
            </w:r>
          </w:p>
        </w:tc>
      </w:tr>
    </w:tbl>
    <w:p>
      <w:pPr>
        <w:spacing w:before="80" w:after="80"/>
      </w:pPr>
    </w:p>
    <w:p>
      <w:pPr>
        <w:spacing w:before="120" w:after="50"/>
      </w:pPr>
      <w:r>
        <w:rPr>
          <w:b/>
          <w:color w:val="0B244E"/>
          <w:sz w:val="22"/>
        </w:rPr>
        <w:t>Neutral Colours</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111827"/>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FFFFFF"/>
                <w:sz w:val="17"/>
              </w:rPr>
              <w:t>Abyss</w:t>
              <w:br/>
              <w:t>111827</w:t>
            </w:r>
          </w:p>
        </w:tc>
        <w:tc>
          <w:tcPr>
            <w:tcW w:type="dxa" w:w="1608"/>
            <w:shd w:val="clear" w:color="auto" w:fill="374151"/>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FFFFFF"/>
                <w:sz w:val="17"/>
              </w:rPr>
              <w:t>Graphite</w:t>
              <w:br/>
              <w:t>374151</w:t>
            </w:r>
          </w:p>
        </w:tc>
        <w:tc>
          <w:tcPr>
            <w:tcW w:type="dxa" w:w="1608"/>
            <w:shd w:val="clear" w:color="auto" w:fill="6B7280"/>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FFFFFF"/>
                <w:sz w:val="17"/>
              </w:rPr>
              <w:t>Slate</w:t>
              <w:br/>
              <w:t>6B7280</w:t>
            </w:r>
          </w:p>
        </w:tc>
        <w:tc>
          <w:tcPr>
            <w:tcW w:type="dxa" w:w="1608"/>
            <w:shd w:val="clear" w:color="auto" w:fill="D1D5DB"/>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FFFFFF"/>
                <w:sz w:val="17"/>
              </w:rPr>
              <w:t>Silver</w:t>
              <w:br/>
              <w:t>D1D5DB</w:t>
            </w:r>
          </w:p>
        </w:tc>
        <w:tc>
          <w:tcPr>
            <w:tcW w:type="dxa" w:w="1608"/>
            <w:shd w:val="clear" w:color="auto" w:fill="F4F6FA"/>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111827"/>
                <w:sz w:val="17"/>
              </w:rPr>
              <w:t>Mist</w:t>
              <w:br/>
              <w:t>F4F6FA</w:t>
            </w:r>
          </w:p>
        </w:tc>
        <w:tc>
          <w:tcPr>
            <w:tcW w:type="dxa" w:w="1608"/>
            <w:shd w:val="clear" w:color="auto" w:fill="FFFFFF"/>
            <w:tcBorders>
              <w:top w:val="single" w:sz="2" w:space="0" w:color="000000"/>
              <w:bottom w:val="single" w:sz="2" w:space="0" w:color="000000"/>
              <w:left w:val="single" w:sz="2" w:space="0" w:color="000000"/>
              <w:right w:val="single" w:sz="2" w:space="0" w:color="000000"/>
            </w:tcBorders>
            <w:tcMar>
              <w:top w:w="120" w:type="dxa"/>
              <w:bottom w:w="120" w:type="dxa"/>
              <w:left w:w="80" w:type="dxa"/>
              <w:right w:w="80" w:type="dxa"/>
            </w:tcMar>
          </w:tcPr>
          <w:p>
            <w:pPr>
              <w:jc w:val="center"/>
            </w:pPr>
            <w:r>
              <w:rPr>
                <w:b/>
                <w:color w:val="111827"/>
                <w:sz w:val="17"/>
              </w:rPr>
              <w:t>White</w:t>
              <w:br/>
              <w:t>FFFFFF</w:t>
            </w:r>
          </w:p>
        </w:tc>
      </w:tr>
      <w:tr>
        <w:tc>
          <w:tcPr>
            <w:tcW w:type="dxa" w:w="1608"/>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Primary text (dark mode). Chart axes.</w:t>
            </w:r>
          </w:p>
        </w:tc>
        <w:tc>
          <w:tcPr>
            <w:tcW w:type="dxa" w:w="1608"/>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Body text primary. Form labels.</w:t>
            </w:r>
          </w:p>
        </w:tc>
        <w:tc>
          <w:tcPr>
            <w:tcW w:type="dxa" w:w="1608"/>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Secondary text. Captions. Placeholder.</w:t>
            </w:r>
          </w:p>
        </w:tc>
        <w:tc>
          <w:tcPr>
            <w:tcW w:type="dxa" w:w="1608"/>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Borders. Dividers. Disabled states.</w:t>
            </w:r>
          </w:p>
        </w:tc>
        <w:tc>
          <w:tcPr>
            <w:tcW w:type="dxa" w:w="1608"/>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Page background. Card background (light).</w:t>
            </w:r>
          </w:p>
        </w:tc>
        <w:tc>
          <w:tcPr>
            <w:tcW w:type="dxa" w:w="1608"/>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80" w:type="dxa"/>
              <w:right w:w="80" w:type="dxa"/>
            </w:tcMar>
          </w:tcPr>
          <w:p>
            <w:pPr>
              <w:jc w:val="center"/>
            </w:pPr>
            <w:r>
              <w:rPr>
                <w:sz w:val="16"/>
              </w:rPr>
              <w:t>Card surface. Input background. Modal.</w:t>
            </w:r>
          </w:p>
        </w:tc>
      </w:tr>
    </w:tbl>
    <w:p>
      <w:pPr>
        <w:spacing w:before="80" w:after="80"/>
      </w:pPr>
    </w:p>
    <w:tbl>
      <w:tblPr>
        <w:tblW w:type="auto" w:w="0"/>
        <w:jc w:val="center"/>
        <w:tblLook w:firstColumn="1" w:firstRow="1" w:lastColumn="0" w:lastRow="0" w:noHBand="0" w:noVBand="1" w:val="04A0"/>
      </w:tblPr>
      <w:tblGrid>
        <w:gridCol w:w="2304"/>
        <w:gridCol w:w="8208"/>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COLOUR RULE</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Colour carries meaning — never applied arbitrarily.</w:t>
              <w:br/>
              <w:t>Blue = interaction (everything the user can click/tap).</w:t>
              <w:br/>
              <w:t>Navy = authority (brand, section headers, trust elements).</w:t>
              <w:br/>
              <w:t>Gold = achievement (score milestones, loan approval, savings counter).</w:t>
              <w:br/>
              <w:t>Emerald = positive financial signal (approved, good score, disbursed).</w:t>
              <w:br/>
              <w:t>Amber = caution (moderate risk, incomplete). Crimson = alert (rejected, overdue).</w:t>
              <w:br/>
              <w:t>No additional colours without Design Lead approval.</w:t>
            </w:r>
          </w:p>
        </w:tc>
      </w:tr>
    </w:tbl>
    <w:p>
      <w:pPr>
        <w:spacing w:before="50" w:after="50"/>
      </w:pPr>
    </w:p>
    <w:p>
      <w:pPr>
        <w:spacing w:before="180" w:after="70"/>
      </w:pPr>
      <w:r>
        <w:rPr>
          <w:b/>
          <w:color w:val="1A56C4"/>
          <w:sz w:val="25"/>
        </w:rPr>
        <w:t>2.2  Typography System — Final Decisions</w:t>
      </w: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PRIMARY FONT</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Inter (Variable)</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Google Fonts. Self-hosted via next/font. Weight range 300–700 used in product. Chosen for: optical precision at small sizes, strong number rendering, widest language support (Hindi numerals), excellent screen readability. Used for: all body text, UI labels, navigation, form fields, buttons.</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DISPLAY FONT</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Inter (Weight 300)</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Same typeface, ultra-light weight for homepage hero, large score displays, and dashboard headline numbers. Thin weight on large text creates confident premium signal. No second typeface needed — Inter variable covers all use cases.</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MONO FONT</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JetBrains Mono</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For: credit scores, interest rates, loan amounts, percentage values, account numbers, EMI amounts. Mono typeface makes financial numbers more scannable and authoritative. Used for number-heavy displays only — never for body text.</w:t>
            </w:r>
          </w:p>
        </w:tc>
      </w:tr>
    </w:tbl>
    <w:p>
      <w:pPr>
        <w:spacing w:before="40" w:after="40"/>
      </w:pPr>
    </w:p>
    <w:p>
      <w:pPr>
        <w:spacing w:before="120" w:after="50"/>
      </w:pPr>
      <w:r>
        <w:rPr>
          <w:b/>
          <w:color w:val="0B244E"/>
          <w:sz w:val="22"/>
        </w:rPr>
        <w:t>Type Scale (8 Levels — Mobile First)</w:t>
      </w:r>
    </w:p>
    <w:tbl>
      <w:tblPr>
        <w:tblW w:type="auto" w:w="0"/>
        <w:jc w:val="center"/>
        <w:tblLook w:firstColumn="1" w:firstRow="1" w:lastColumn="0" w:lastRow="0" w:noHBand="0" w:noVBand="1" w:val="04A0"/>
      </w:tblPr>
      <w:tblGrid>
        <w:gridCol w:w="1728"/>
        <w:gridCol w:w="1872"/>
        <w:gridCol w:w="1584"/>
        <w:gridCol w:w="2160"/>
        <w:gridCol w:w="3168"/>
      </w:tblGrid>
      <w:tr>
        <w:tc>
          <w:tcPr>
            <w:tcW w:type="dxa" w:w="1930"/>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7"/>
              </w:rPr>
              <w:t>Style</w:t>
            </w:r>
          </w:p>
        </w:tc>
        <w:tc>
          <w:tcPr>
            <w:tcW w:type="dxa" w:w="1930"/>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7"/>
              </w:rPr>
              <w:t>Size</w:t>
            </w:r>
          </w:p>
        </w:tc>
        <w:tc>
          <w:tcPr>
            <w:tcW w:type="dxa" w:w="1930"/>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7"/>
              </w:rPr>
              <w:t>Weight</w:t>
            </w:r>
          </w:p>
        </w:tc>
        <w:tc>
          <w:tcPr>
            <w:tcW w:type="dxa" w:w="1930"/>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7"/>
              </w:rPr>
              <w:t>Tracking / Leading</w:t>
            </w:r>
          </w:p>
        </w:tc>
        <w:tc>
          <w:tcPr>
            <w:tcW w:type="dxa" w:w="1930"/>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7"/>
              </w:rPr>
              <w:t>Usage</w:t>
            </w:r>
          </w:p>
        </w:tc>
      </w:tr>
      <w:tr>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b/>
                <w:color w:val="0B244E"/>
                <w:sz w:val="17"/>
              </w:rPr>
              <w:t>Display</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40px / 2.5rem</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Inter 300</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Letter-spacing: -0.02em</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Homepage hero headline, score reveal (large)</w:t>
            </w:r>
          </w:p>
        </w:tc>
      </w:tr>
      <w:tr>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b/>
                <w:color w:val="0B244E"/>
                <w:sz w:val="17"/>
              </w:rPr>
              <w:t>H1</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32px / 2rem</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Inter 700</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Letter-spacing: -0.01em</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Page titles, section headers</w:t>
            </w:r>
          </w:p>
        </w:tc>
      </w:tr>
      <w:tr>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b/>
                <w:color w:val="0B244E"/>
                <w:sz w:val="17"/>
              </w:rPr>
              <w:t>H2</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24px / 1.5rem</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Inter 600</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Letter-spacing: -0.005em</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Card headers, modal titles</w:t>
            </w:r>
          </w:p>
        </w:tc>
      </w:tr>
      <w:tr>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b/>
                <w:color w:val="0B244E"/>
                <w:sz w:val="17"/>
              </w:rPr>
              <w:t>H3</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20px / 1.25rem</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Inter 600</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Default</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Sub-section headers, card titles</w:t>
            </w:r>
          </w:p>
        </w:tc>
      </w:tr>
      <w:tr>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b/>
                <w:color w:val="0B244E"/>
                <w:sz w:val="17"/>
              </w:rPr>
              <w:t>H4</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16px / 1rem</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Inter 600</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Default</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Form labels, list headers</w:t>
            </w:r>
          </w:p>
        </w:tc>
      </w:tr>
      <w:tr>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b/>
                <w:color w:val="0B244E"/>
                <w:sz w:val="17"/>
              </w:rPr>
              <w:t>Body Large</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18px / 1.125rem</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Inter 400</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Line-height: 1.6</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Long-form descriptions, AI responses</w:t>
            </w:r>
          </w:p>
        </w:tc>
      </w:tr>
      <w:tr>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b/>
                <w:color w:val="0B244E"/>
                <w:sz w:val="17"/>
              </w:rPr>
              <w:t>Body</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16px / 1rem</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Inter 400</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Line-height: 1.6</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Default body text, form values, descriptions</w:t>
            </w:r>
          </w:p>
        </w:tc>
      </w:tr>
      <w:tr>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b/>
                <w:color w:val="0B244E"/>
                <w:sz w:val="17"/>
              </w:rPr>
              <w:t>Caption</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13px / 0.8125rem</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Inter 400</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Default</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Secondary labels, timestamps, footnotes</w:t>
            </w:r>
          </w:p>
        </w:tc>
      </w:tr>
      <w:tr>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b/>
                <w:color w:val="0B244E"/>
                <w:sz w:val="17"/>
              </w:rPr>
              <w:t>Mono Score</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48px / 3rem</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JetBrains 700</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Letter-spacing: -0.02em</w:t>
            </w:r>
          </w:p>
        </w:tc>
        <w:tc>
          <w:tcPr>
            <w:tcW w:type="dxa" w:w="1930"/>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Credit score display (large)</w:t>
            </w:r>
          </w:p>
        </w:tc>
      </w:tr>
      <w:tr>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b/>
                <w:color w:val="0B244E"/>
                <w:sz w:val="17"/>
              </w:rPr>
              <w:t>Mono Number</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20px / 1.25rem</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JetBrains 600</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Default</w:t>
            </w:r>
          </w:p>
        </w:tc>
        <w:tc>
          <w:tcPr>
            <w:tcW w:type="dxa" w:w="1930"/>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Loan amounts, rates, EMIs in cards</w:t>
            </w:r>
          </w:p>
        </w:tc>
      </w:tr>
    </w:tbl>
    <w:p>
      <w:pPr>
        <w:spacing w:before="80" w:after="80"/>
      </w:pPr>
    </w:p>
    <w:p>
      <w:pPr>
        <w:spacing w:before="180" w:after="70"/>
      </w:pPr>
      <w:r>
        <w:rPr>
          <w:b/>
          <w:color w:val="1A56C4"/>
          <w:sz w:val="25"/>
        </w:rPr>
        <w:t>2.3  Icon, Illustration &amp; Photography — Final Decisions</w:t>
      </w: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ICON SYSTEM</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Lucide React (outlined, 1.5px stroke)</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Open-source. 1,000+ icons. Consistent 1.5px outlined style — precise and modern. 24×24px default, 20×20px compact, 16×16px micro. Never mixed with filled icons. Colour inherits from parent.</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ILLUSTRATION</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Data-forward diagrams, no characters</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Geometric data visualisations only. No cartoon characters. No stock people illustrations. Empty states: minimal line-art of the relevant data concept (score gauge, loan document). Dashboard charts are the primary illustration — invest in chart quality.</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PHOTOGRAPHY</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Real people, real moments — Indian demographics</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Used only on marketing pages (homepage, about, testimonials). Style: natural light, genuine emotion, Indian faces and settings. No stock photo aesthetics. Approved use: hero testimonial photos, team photos, city backgrounds. Product screens: no photography — data and UI only.</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MOTION</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GPU-only, 60fps, purposeful</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Permitted animations: score gauge fill (300ms ease-out), lender card slide-in (150ms stagger), copilot message appear (100ms per word), approval badge pulse (600ms), savings counter increment (800ms). NEVER animate: width, height, background-color, top, left. Always use: transform and opacity only.</w:t>
            </w:r>
          </w:p>
        </w:tc>
      </w:tr>
    </w:tbl>
    <w:p>
      <w:pPr>
        <w:spacing w:before="40" w:after="40"/>
      </w:pPr>
    </w:p>
    <w:p>
      <w:r>
        <w:br w:type="page"/>
      </w:r>
    </w:p>
    <w:p>
      <w:pPr>
        <w:spacing w:before="300" w:after="100"/>
      </w:pPr>
      <w:r>
        <w:rPr>
          <w:b/>
          <w:color w:val="0B244E"/>
          <w:sz w:val="32"/>
        </w:rPr>
        <w:t>SECTION 3 — HOMEPAGE DIRECTION</w:t>
      </w:r>
    </w:p>
    <w:p>
      <w:pPr>
        <w:pBdr>
          <w:bottom w:val="single" w:sz="8" w:space="1" w:color="1B5E20"/>
        </w:pBdr>
        <w:spacing w:before="50" w:after="50"/>
      </w:pPr>
    </w:p>
    <w:p>
      <w:pPr>
        <w:spacing w:before="50" w:after="50" w:line="276" w:lineRule="auto"/>
      </w:pPr>
      <w:r>
        <w:rPr>
          <w:sz w:val="21"/>
        </w:rPr>
        <w:t>The homepage has one job: convert a visitor who arrived from Google (searching 'best personal loan') into a registered user who has checked their LeapScore. Every section exists to serve this conversion path.</w:t>
      </w:r>
    </w:p>
    <w:p>
      <w:pPr>
        <w:spacing w:before="180" w:after="70"/>
      </w:pPr>
      <w:r>
        <w:rPr>
          <w:b/>
          <w:color w:val="1A56C4"/>
          <w:sz w:val="25"/>
        </w:rPr>
        <w:t>3.1  Exact Section Order</w:t>
      </w:r>
    </w:p>
    <w:p>
      <w:pPr>
        <w:spacing w:before="120" w:after="50"/>
      </w:pPr>
      <w:r>
        <w:rPr>
          <w:b/>
          <w:color w:val="1B5E20"/>
          <w:sz w:val="22"/>
        </w:rPr>
        <w:t>Section 01: Navigation Bar</w:t>
      </w:r>
    </w:p>
    <w:p>
      <w:pPr>
        <w:spacing w:before="50" w:after="50" w:line="276" w:lineRule="auto"/>
      </w:pPr>
      <w:r>
        <w:rPr>
          <w:sz w:val="19"/>
        </w:rPr>
        <w:t>Sticky. Logo left. 5 links: Products | LeapScore | LeapAI | DSA Suite | Sign In. Primary CTA button: 'Check My Score →' (Leap Blue, right-aligned). Mobile: hamburger.</w:t>
      </w:r>
    </w:p>
    <w:p>
      <w:pPr>
        <w:spacing w:before="30" w:after="30"/>
      </w:pPr>
    </w:p>
    <w:p>
      <w:pPr>
        <w:spacing w:before="120" w:after="50"/>
      </w:pPr>
      <w:r>
        <w:rPr>
          <w:b/>
          <w:color w:val="1B5E20"/>
          <w:sz w:val="22"/>
        </w:rPr>
        <w:t>Section 02: Hero — Dual Path</w:t>
      </w:r>
    </w:p>
    <w:p>
      <w:pPr>
        <w:spacing w:before="50" w:after="50" w:line="276" w:lineRule="auto"/>
      </w:pPr>
      <w:r>
        <w:rPr>
          <w:sz w:val="19"/>
        </w:rPr>
        <w:t>Full-viewport height. White background. Left text block: Large display headline + sub-headline with specific saving claim + 2 path cards (Explore Products | Talk to LeapAI). Right: Animated LeapAI Copilot conversation demo (real UI, not illustration). Mobile: stacked, conversation demo hidden on 375px.</w:t>
      </w:r>
    </w:p>
    <w:p>
      <w:pPr>
        <w:spacing w:before="30" w:after="30"/>
      </w:pPr>
    </w:p>
    <w:p>
      <w:pPr>
        <w:spacing w:before="120" w:after="50"/>
      </w:pPr>
      <w:r>
        <w:rPr>
          <w:b/>
          <w:color w:val="1B5E20"/>
          <w:sz w:val="22"/>
        </w:rPr>
        <w:t>Section 03: Trust Bar</w:t>
      </w:r>
    </w:p>
    <w:p>
      <w:pPr>
        <w:spacing w:before="50" w:after="50" w:line="276" w:lineRule="auto"/>
      </w:pPr>
      <w:r>
        <w:rPr>
          <w:sz w:val="19"/>
        </w:rPr>
        <w:t>Single horizontal strip below hero. 5 elements: '47 Lender Partners' + lender logo marquee (scrolling) + 'RBI Registered LSP' badge + '1,20,000 Loans Matched' + '₹840Cr Disbursed'. Background: Mist (F4F6FA). No text other than numbers and badges.</w:t>
      </w:r>
    </w:p>
    <w:p>
      <w:pPr>
        <w:spacing w:before="30" w:after="30"/>
      </w:pPr>
    </w:p>
    <w:p>
      <w:pPr>
        <w:spacing w:before="120" w:after="50"/>
      </w:pPr>
      <w:r>
        <w:rPr>
          <w:b/>
          <w:color w:val="1B5E20"/>
          <w:sz w:val="22"/>
        </w:rPr>
        <w:t>Section 04: LeapScore Section</w:t>
      </w:r>
    </w:p>
    <w:p>
      <w:pPr>
        <w:spacing w:before="50" w:after="50" w:line="276" w:lineRule="auto"/>
      </w:pPr>
      <w:r>
        <w:rPr>
          <w:sz w:val="19"/>
        </w:rPr>
        <w:t>White background. Left: Product explanation (dual bureau, 3 score display, simulator). Right: App mockup showing LeapScore dashboard (static image of real UI). CTA: 'Check My Free Score →'. This section is the primary conversion section — users who get here convert at 40%+.</w:t>
      </w:r>
    </w:p>
    <w:p>
      <w:pPr>
        <w:spacing w:before="30" w:after="30"/>
      </w:pPr>
    </w:p>
    <w:p>
      <w:pPr>
        <w:spacing w:before="120" w:after="50"/>
      </w:pPr>
      <w:r>
        <w:rPr>
          <w:b/>
          <w:color w:val="1B5E20"/>
          <w:sz w:val="22"/>
        </w:rPr>
        <w:t>Section 05: LeapMatch Section</w:t>
      </w:r>
    </w:p>
    <w:p>
      <w:pPr>
        <w:spacing w:before="50" w:after="50" w:line="276" w:lineRule="auto"/>
      </w:pPr>
      <w:r>
        <w:rPr>
          <w:sz w:val="19"/>
        </w:rPr>
        <w:t>White background with Leap Sky (DBEAFE) accent card. Show 3 animated lender cards with approval probability badges. Headline: 'Get matched — not just compared.' Sub: 'We show you which lender will approve you, at what rate, and why.' CTA: 'See My Loan Matches →'.</w:t>
      </w:r>
    </w:p>
    <w:p>
      <w:pPr>
        <w:spacing w:before="30" w:after="30"/>
      </w:pPr>
    </w:p>
    <w:p>
      <w:pPr>
        <w:spacing w:before="120" w:after="50"/>
      </w:pPr>
      <w:r>
        <w:rPr>
          <w:b/>
          <w:color w:val="1B5E20"/>
          <w:sz w:val="22"/>
        </w:rPr>
        <w:t>Section 06: How It Works</w:t>
      </w:r>
    </w:p>
    <w:p>
      <w:pPr>
        <w:spacing w:before="50" w:after="50" w:line="276" w:lineRule="auto"/>
      </w:pPr>
      <w:r>
        <w:rPr>
          <w:sz w:val="19"/>
        </w:rPr>
        <w:t>3-step horizontal layout. Step 1: Check Score (60 seconds). Step 2: Get Matched (Instant). Step 3: Apply Once (8 minutes). Icon + headline + one-line description per step. Background: Mist. No additional CTAs here — this section supports, not converts.</w:t>
      </w:r>
    </w:p>
    <w:p>
      <w:pPr>
        <w:spacing w:before="30" w:after="30"/>
      </w:pPr>
    </w:p>
    <w:p>
      <w:pPr>
        <w:spacing w:before="120" w:after="50"/>
      </w:pPr>
      <w:r>
        <w:rPr>
          <w:b/>
          <w:color w:val="1B5E20"/>
          <w:sz w:val="22"/>
        </w:rPr>
        <w:t>Section 07: Testimonials</w:t>
      </w:r>
    </w:p>
    <w:p>
      <w:pPr>
        <w:spacing w:before="50" w:after="50" w:line="276" w:lineRule="auto"/>
      </w:pPr>
      <w:r>
        <w:rPr>
          <w:sz w:val="19"/>
        </w:rPr>
        <w:t>3 testimonial cards. Format: Photo + Full Name + City + Loan type + Amount + Lender + 'Saved ₹X vs direct bank quote' stat. Real, verified borrowers only. Quote in quotation marks, 2–3 sentences. Star rating visible.</w:t>
      </w:r>
    </w:p>
    <w:p>
      <w:pPr>
        <w:spacing w:before="30" w:after="30"/>
      </w:pPr>
    </w:p>
    <w:p>
      <w:pPr>
        <w:spacing w:before="120" w:after="50"/>
      </w:pPr>
      <w:r>
        <w:rPr>
          <w:b/>
          <w:color w:val="1B5E20"/>
          <w:sz w:val="22"/>
        </w:rPr>
        <w:t>Section 08: LeapAI Copilot Feature</w:t>
      </w:r>
    </w:p>
    <w:p>
      <w:pPr>
        <w:spacing w:before="50" w:after="50" w:line="276" w:lineRule="auto"/>
      </w:pPr>
      <w:r>
        <w:rPr>
          <w:sz w:val="19"/>
        </w:rPr>
        <w:t>Dark navy (0B244E) background section. Show the LeapAI Copilot interface: a question + AI response with cited lender recommendation. Headline: 'Your AI credit advisor — available 24/7.' Gold accent for AI badge. This section is unique to LeapMoney — no competitor has this.</w:t>
      </w:r>
    </w:p>
    <w:p>
      <w:pPr>
        <w:spacing w:before="30" w:after="30"/>
      </w:pPr>
    </w:p>
    <w:p>
      <w:pPr>
        <w:spacing w:before="120" w:after="50"/>
      </w:pPr>
      <w:r>
        <w:rPr>
          <w:b/>
          <w:color w:val="1B5E20"/>
          <w:sz w:val="22"/>
        </w:rPr>
        <w:t>Section 09: Lender Logos</w:t>
      </w:r>
    </w:p>
    <w:p>
      <w:pPr>
        <w:spacing w:before="50" w:after="50" w:line="276" w:lineRule="auto"/>
      </w:pPr>
      <w:r>
        <w:rPr>
          <w:sz w:val="19"/>
        </w:rPr>
        <w:t>Full grid of all 47 partner lender logos. 6 per row, 8 rows on desktop. Section header: '47 Lenders. One Platform.' Secondary text: 'Every major Indian bank and NBFC, ranked by your approval odds.' Background: White.</w:t>
      </w:r>
    </w:p>
    <w:p>
      <w:pPr>
        <w:spacing w:before="30" w:after="30"/>
      </w:pPr>
    </w:p>
    <w:p>
      <w:pPr>
        <w:spacing w:before="120" w:after="50"/>
      </w:pPr>
      <w:r>
        <w:rPr>
          <w:b/>
          <w:color w:val="1B5E20"/>
          <w:sz w:val="22"/>
        </w:rPr>
        <w:t>Section 10: Final CTA Section</w:t>
      </w:r>
    </w:p>
    <w:p>
      <w:pPr>
        <w:spacing w:before="50" w:after="50" w:line="276" w:lineRule="auto"/>
      </w:pPr>
      <w:r>
        <w:rPr>
          <w:sz w:val="19"/>
        </w:rPr>
        <w:t>Full-width navy (0B244E) background. Large white headline: 'Find your best loan offer in 3 minutes.' Two buttons: Primary (white on navy): 'Check My Score Free →' | Secondary (ghost): 'Talk to LeapAI →'. No other content.</w:t>
      </w:r>
    </w:p>
    <w:p>
      <w:pPr>
        <w:spacing w:before="30" w:after="30"/>
      </w:pPr>
    </w:p>
    <w:p>
      <w:pPr>
        <w:spacing w:before="120" w:after="50"/>
      </w:pPr>
      <w:r>
        <w:rPr>
          <w:b/>
          <w:color w:val="1B5E20"/>
          <w:sz w:val="22"/>
        </w:rPr>
        <w:t>Section 11: Footer</w:t>
      </w:r>
    </w:p>
    <w:p>
      <w:pPr>
        <w:spacing w:before="50" w:after="50" w:line="276" w:lineRule="auto"/>
      </w:pPr>
      <w:r>
        <w:rPr>
          <w:sz w:val="19"/>
        </w:rPr>
        <w:t>4-column layout: Company | Products | Resources | Legal. Secondary nav links. Social icons. RBI + CIBIL + Experian badges. Commission disclosure link. Privacy Policy + Terms. Copyright. Background: Abyss (111827).</w:t>
      </w:r>
    </w:p>
    <w:p>
      <w:pPr>
        <w:spacing w:before="30" w:after="30"/>
      </w:pPr>
    </w:p>
    <w:p>
      <w:r>
        <w:br w:type="page"/>
      </w:r>
    </w:p>
    <w:p>
      <w:pPr>
        <w:spacing w:before="300" w:after="100"/>
      </w:pPr>
      <w:r>
        <w:rPr>
          <w:b/>
          <w:color w:val="0B244E"/>
          <w:sz w:val="32"/>
        </w:rPr>
        <w:t>SECTION 4 — DASHBOARD DIRECTION</w:t>
      </w:r>
    </w:p>
    <w:p>
      <w:pPr>
        <w:pBdr>
          <w:bottom w:val="single" w:sz="8" w:space="1" w:color="7C3AED"/>
        </w:pBdr>
        <w:spacing w:before="50" w:after="50"/>
      </w:pPr>
    </w:p>
    <w:p>
      <w:pPr>
        <w:spacing w:before="50" w:after="50" w:line="276" w:lineRule="auto"/>
      </w:pPr>
      <w:r>
        <w:rPr>
          <w:sz w:val="21"/>
        </w:rPr>
        <w:t>The LeapMoney dashboard is the product. It is where users return monthly. Architecture: one primary data view above the fold, everything else accessible by scrolling or tab.</w:t>
      </w:r>
    </w:p>
    <w:p>
      <w:pPr>
        <w:spacing w:before="180" w:after="70"/>
      </w:pPr>
      <w:r>
        <w:rPr>
          <w:b/>
          <w:color w:val="1A56C4"/>
          <w:sz w:val="25"/>
        </w:rPr>
        <w:t>4.1  Dashboard Layout Hierarchy</w:t>
      </w:r>
    </w:p>
    <w:tbl>
      <w:tblPr>
        <w:tblW w:type="auto" w:w="0"/>
        <w:jc w:val="center"/>
        <w:tblLook w:firstColumn="1" w:firstRow="1" w:lastColumn="0" w:lastRow="0" w:noHBand="0" w:noVBand="1" w:val="04A0"/>
      </w:tblPr>
      <w:tblGrid>
        <w:gridCol w:w="2304"/>
        <w:gridCol w:w="8208"/>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LAYOUT DECISION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Top-down hierarchy on a single scrollable canvas (not tab-based). No sidebar navigation — bottom tabs handle navigation. Progressive information density: highest-priority data at top, detail on scroll. All critical information visible on 375px screen without horizontal scroll.</w:t>
            </w:r>
          </w:p>
        </w:tc>
      </w:tr>
    </w:tbl>
    <w:p>
      <w:pPr>
        <w:spacing w:before="50" w:after="50"/>
      </w:pPr>
    </w:p>
    <w:tbl>
      <w:tblPr>
        <w:tblW w:type="auto" w:w="0"/>
        <w:jc w:val="center"/>
        <w:tblLook w:firstColumn="1" w:firstRow="1" w:lastColumn="0" w:lastRow="0" w:noHBand="0" w:noVBand="1" w:val="04A0"/>
      </w:tblPr>
      <w:tblGrid>
        <w:gridCol w:w="2160"/>
        <w:gridCol w:w="8352"/>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Layer 1 (Above Fold)</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HEADER CARD — Full width. Navy (0B244E) background. 3 numbers in a horizontal strip: [LeapScore™: 742 ●GOOD] | [EMI Burden: ₹18,400/mo · 28% FOIR ●HEALTHY] | [Credit Headroom: ₹3.2L ●AVAILABLE]. Each number in JetBrains Mono 700, white. Status badge (colour-coded). Below: 'Score improved +8 this month' in Emerald. Tap on score → opens LeapScore detail screen.</w:t>
            </w:r>
          </w:p>
        </w:tc>
      </w:tr>
    </w:tbl>
    <w:p>
      <w:pPr>
        <w:spacing w:before="50" w:after="50"/>
      </w:pPr>
    </w:p>
    <w:tbl>
      <w:tblPr>
        <w:tblW w:type="auto" w:w="0"/>
        <w:jc w:val="center"/>
        <w:tblLook w:firstColumn="1" w:firstRow="1" w:lastColumn="0" w:lastRow="0" w:noHBand="0" w:noVBand="1" w:val="04A0"/>
      </w:tblPr>
      <w:tblGrid>
        <w:gridCol w:w="2160"/>
        <w:gridCol w:w="8352"/>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Layer 2</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AI SAVINGS COUNTER — White card, full width. Gold accent left border (4px). Large JetBrains Mono display: '₹87,400 saved'. Sub-text: 'vs. going directly to HDFC at their standard rate.' Smaller text: 'Based on ₹5L loan at LeapMatch rate 11.5% vs. HDFC branch rate 13.8% over 3 years.' Methodology tooltip (ⓘ icon). This is the most powerful retention element.</w:t>
            </w:r>
          </w:p>
        </w:tc>
      </w:tr>
    </w:tbl>
    <w:p>
      <w:pPr>
        <w:spacing w:before="50" w:after="50"/>
      </w:pPr>
    </w:p>
    <w:tbl>
      <w:tblPr>
        <w:tblW w:type="auto" w:w="0"/>
        <w:jc w:val="center"/>
        <w:tblLook w:firstColumn="1" w:firstRow="1" w:lastColumn="0" w:lastRow="0" w:noHBand="0" w:noVBand="1" w:val="04A0"/>
      </w:tblPr>
      <w:tblGrid>
        <w:gridCol w:w="2160"/>
        <w:gridCol w:w="8352"/>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Layer 3</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ACTIVE APPLICATIONS TRACKER — Card with Kanban-style pipeline. Columns (horizontal on desktop, vertical chips on mobile): Applied → Docs Verified → Under Review → Decision → Result. If no active applications: 'No active applications. Find your next loan match →' with CTA. Each application card: Lender logo + amount + current stage + ETA + status colour.</w:t>
            </w:r>
          </w:p>
        </w:tc>
      </w:tr>
    </w:tbl>
    <w:p>
      <w:pPr>
        <w:spacing w:before="50" w:after="50"/>
      </w:pPr>
    </w:p>
    <w:tbl>
      <w:tblPr>
        <w:tblW w:type="auto" w:w="0"/>
        <w:jc w:val="center"/>
        <w:tblLook w:firstColumn="1" w:firstRow="1" w:lastColumn="0" w:lastRow="0" w:noHBand="0" w:noVBand="1" w:val="04A0"/>
      </w:tblPr>
      <w:tblGrid>
        <w:gridCol w:w="2160"/>
        <w:gridCol w:w="8352"/>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Layer 4</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LEAPMATCH — 3 lender recommendation cards (horizontal scroll on mobile). Updates monthly when LeapScore changes. Card: Lender logo + APPROVAL PROBABILITY (large, colour-coded) + Rate + EMI + 'Why recommended' link + 'Apply →' CTA. Section header: 'Your current best loan matches — updated with your score.'</w:t>
            </w:r>
          </w:p>
        </w:tc>
      </w:tr>
    </w:tbl>
    <w:p>
      <w:pPr>
        <w:spacing w:before="50" w:after="50"/>
      </w:pPr>
    </w:p>
    <w:tbl>
      <w:tblPr>
        <w:tblW w:type="auto" w:w="0"/>
        <w:jc w:val="center"/>
        <w:tblLook w:firstColumn="1" w:firstRow="1" w:lastColumn="0" w:lastRow="0" w:noHBand="0" w:noVBand="1" w:val="04A0"/>
      </w:tblPr>
      <w:tblGrid>
        <w:gridCol w:w="2160"/>
        <w:gridCol w:w="8352"/>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Layer 5</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SCORE HEALTH BREAKDOWN — LeapScore gauge (compact, 200px diameter). 5 factor bars: Payment History | Credit Utilisation | Credit Age | Credit Mix | Enquiries. Each bar: factor name + score impact badge + one-line action recommendation. Button: 'View full Score Report →' → opens LeapScore detail screen.</w:t>
            </w:r>
          </w:p>
        </w:tc>
      </w:tr>
    </w:tbl>
    <w:p>
      <w:pPr>
        <w:spacing w:before="50" w:after="50"/>
      </w:pPr>
    </w:p>
    <w:tbl>
      <w:tblPr>
        <w:tblW w:type="auto" w:w="0"/>
        <w:jc w:val="center"/>
        <w:tblLook w:firstColumn="1" w:firstRow="1" w:lastColumn="0" w:lastRow="0" w:noHBand="0" w:noVBand="1" w:val="04A0"/>
      </w:tblPr>
      <w:tblGrid>
        <w:gridCol w:w="2160"/>
        <w:gridCol w:w="8352"/>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Layer 6</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PERSONALISED ACTION PLAN — AI-generated, monthly updated. Section header: 'Your Action Plan — June 2026.' 3 action cards: each with icon + headline + impact (High/Medium/Low) + 'Do this →' CTA. Actions: reduce utilisation / set up auto-pay / explore home loan eligibility. Sourced from LeapScore factors + lender eligibility analysis.</w:t>
            </w:r>
          </w:p>
        </w:tc>
      </w:tr>
    </w:tbl>
    <w:p>
      <w:pPr>
        <w:spacing w:before="50" w:after="50"/>
      </w:pPr>
    </w:p>
    <w:tbl>
      <w:tblPr>
        <w:tblW w:type="auto" w:w="0"/>
        <w:jc w:val="center"/>
        <w:tblLook w:firstColumn="1" w:firstRow="1" w:lastColumn="0" w:lastRow="0" w:noHBand="0" w:noVBand="1" w:val="04A0"/>
      </w:tblPr>
      <w:tblGrid>
        <w:gridCol w:w="2160"/>
        <w:gridCol w:w="8352"/>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Layer 7 (Below Fold)</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TRANSACTION HISTORY + PROFILE SUMMARY — Past applications, past score checks, account details. Secondary content. Link to full history → and settings →.</w:t>
            </w:r>
          </w:p>
        </w:tc>
      </w:tr>
    </w:tbl>
    <w:p>
      <w:pPr>
        <w:spacing w:before="50" w:after="50"/>
      </w:pPr>
    </w:p>
    <w:p>
      <w:r>
        <w:br w:type="page"/>
      </w:r>
    </w:p>
    <w:p>
      <w:pPr>
        <w:spacing w:before="300" w:after="100"/>
      </w:pPr>
      <w:r>
        <w:rPr>
          <w:b/>
          <w:color w:val="0B244E"/>
          <w:sz w:val="32"/>
        </w:rPr>
        <w:t>SECTION 5 — MOBILE APP DIRECTION</w:t>
      </w:r>
    </w:p>
    <w:p>
      <w:pPr>
        <w:pBdr>
          <w:bottom w:val="single" w:sz="8" w:space="1" w:color="C0392B"/>
        </w:pBdr>
        <w:spacing w:before="50" w:after="50"/>
      </w:pPr>
    </w:p>
    <w:p>
      <w:pPr>
        <w:spacing w:before="50" w:after="50" w:line="276" w:lineRule="auto"/>
      </w:pPr>
      <w:r>
        <w:rPr>
          <w:sz w:val="21"/>
        </w:rPr>
        <w:t>72% of LeapMoney users will access on mobile. Every screen is designed for 375px first. Desktop is enhancement, not default. iOS and Android parity required.</w:t>
      </w:r>
    </w:p>
    <w:p>
      <w:pPr>
        <w:spacing w:before="180" w:after="70"/>
      </w:pPr>
      <w:r>
        <w:rPr>
          <w:b/>
          <w:color w:val="1A56C4"/>
          <w:sz w:val="25"/>
        </w:rPr>
        <w:t>5.1  Bottom Navigation — 5 Tabs</w:t>
      </w:r>
    </w:p>
    <w:tbl>
      <w:tblPr>
        <w:tblW w:type="auto" w:w="0"/>
        <w:jc w:val="center"/>
        <w:tblLook w:firstColumn="1" w:firstRow="1" w:lastColumn="0" w:lastRow="0" w:noHBand="0" w:noVBand="1" w:val="04A0"/>
      </w:tblPr>
      <w:tblGrid>
        <w:gridCol w:w="1296"/>
        <w:gridCol w:w="1872"/>
        <w:gridCol w:w="7344"/>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8"/>
              </w:rPr>
              <w:t>Tab</w:t>
            </w:r>
          </w:p>
        </w:tc>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8"/>
              </w:rPr>
              <w:t>Icon</w:t>
            </w:r>
          </w:p>
        </w:tc>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8"/>
              </w:rPr>
              <w:t>Content / Function</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B244E"/>
                <w:sz w:val="18"/>
              </w:rPr>
              <w:t>Home</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House icon</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Dashboard (Layers 1–7 from Section 4). Default landing tab after login. Notification badge for score updates.</w:t>
            </w:r>
          </w:p>
        </w:tc>
      </w:tr>
      <w:tr>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B244E"/>
                <w:sz w:val="18"/>
              </w:rPr>
              <w:t>Score</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Chart-bar icon</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LeapScore™ full detail: dual bureau display, gauge, score simulator, score planner, factor breakdown.</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B244E"/>
                <w:sz w:val="18"/>
              </w:rPr>
              <w:t>Match</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Zap icon</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LeapMatch™: Swipeable lender cards with approval probability. Loan type filter. AI recommendation rationale.</w:t>
            </w:r>
          </w:p>
        </w:tc>
      </w:tr>
      <w:tr>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B244E"/>
                <w:sz w:val="18"/>
              </w:rPr>
              <w:t>Apply</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FileText icon</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Application tracker: pipeline view, document upload, status updates. Empty state: 'Start your first application →'.</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B244E"/>
                <w:sz w:val="18"/>
              </w:rPr>
              <w:t>Me</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User icon</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Profile, settings, notification preferences, saved lenders, LeapAI conversation history.</w:t>
            </w:r>
          </w:p>
        </w:tc>
      </w:tr>
    </w:tbl>
    <w:p>
      <w:pPr>
        <w:spacing w:before="80" w:after="80"/>
      </w:pPr>
    </w:p>
    <w:p>
      <w:pPr>
        <w:spacing w:before="180" w:after="70"/>
      </w:pPr>
      <w:r>
        <w:rPr>
          <w:b/>
          <w:color w:val="1A56C4"/>
          <w:sz w:val="25"/>
        </w:rPr>
        <w:t>5.2  Screen-by-Screen Direction</w:t>
      </w:r>
    </w:p>
    <w:p>
      <w:pPr>
        <w:spacing w:before="120" w:after="50"/>
      </w:pPr>
      <w:r>
        <w:rPr>
          <w:b/>
          <w:color w:val="0B244E"/>
          <w:sz w:val="22"/>
        </w:rPr>
        <w:t>Home Screen</w:t>
      </w:r>
    </w:p>
    <w:p>
      <w:pPr>
        <w:spacing w:before="50" w:after="50" w:line="276" w:lineRule="auto"/>
      </w:pPr>
      <w:r>
        <w:rPr>
          <w:sz w:val="19"/>
        </w:rPr>
        <w:t>Dashboard on mobile. Navy header card (score + FOIR + headroom, compact). Savings counter card below. Applications pipeline strip (horizontal scroll). LeapMatch: 3 swipeable lender cards (swipe left = skip, tap = detail, 'Apply' = begin flow). Score breakdown (collapsed, expand on tap). Action plan (3 items). LeapAI Copilot FAB (floating action button, bottom-right, always visible, navy circle + chat icon).</w:t>
      </w:r>
    </w:p>
    <w:p>
      <w:pPr>
        <w:spacing w:before="30" w:after="30"/>
      </w:pPr>
    </w:p>
    <w:p>
      <w:pPr>
        <w:spacing w:before="120" w:after="50"/>
      </w:pPr>
      <w:r>
        <w:rPr>
          <w:b/>
          <w:color w:val="0B244E"/>
          <w:sz w:val="22"/>
        </w:rPr>
        <w:t>Score Screen</w:t>
      </w:r>
    </w:p>
    <w:p>
      <w:pPr>
        <w:spacing w:before="50" w:after="50" w:line="276" w:lineRule="auto"/>
      </w:pPr>
      <w:r>
        <w:rPr>
          <w:sz w:val="19"/>
        </w:rPr>
        <w:t>Full LeapScore display. Animated gauge (fills on screen open, 300ms). Score number in JetBrains Mono 700 48px. Bureau comparison row (CIBIL: 742 | Experian: 738 | LeapScore: 756). Score band label with colour: 'GOOD' in Emerald. Factor list (5 factors, expandable). Score Simulator (interactive slider). Score Planner (AI roadmap, 3-step). 'Share Score Report' button.</w:t>
      </w:r>
    </w:p>
    <w:p>
      <w:pPr>
        <w:spacing w:before="30" w:after="30"/>
      </w:pPr>
    </w:p>
    <w:p>
      <w:pPr>
        <w:spacing w:before="120" w:after="50"/>
      </w:pPr>
      <w:r>
        <w:rPr>
          <w:b/>
          <w:color w:val="0B244E"/>
          <w:sz w:val="22"/>
        </w:rPr>
        <w:t>Match Screen</w:t>
      </w:r>
    </w:p>
    <w:p>
      <w:pPr>
        <w:spacing w:before="50" w:after="50" w:line="276" w:lineRule="auto"/>
      </w:pPr>
      <w:r>
        <w:rPr>
          <w:sz w:val="19"/>
        </w:rPr>
        <w:t>Loan type selector (tab row: Personal | Home | Business | Vehicle | Credit Card). 3 lender cards, swipeable. Card anatomy: Lender logo + name | Approval Probability (large badge) | Rate + EMI (JetBrains Mono) | Processing fee | Disbursal time | 'Why this lender' (expandable) | Apply CTA. Filter FAB (bottom-right): filter by rate / disbursal speed / approval probability. LeapAI Copilot chip at top: 'Ask LeapAI which lender is right for you →'.</w:t>
      </w:r>
    </w:p>
    <w:p>
      <w:pPr>
        <w:spacing w:before="30" w:after="30"/>
      </w:pPr>
    </w:p>
    <w:p>
      <w:pPr>
        <w:spacing w:before="120" w:after="50"/>
      </w:pPr>
      <w:r>
        <w:rPr>
          <w:b/>
          <w:color w:val="0B244E"/>
          <w:sz w:val="22"/>
        </w:rPr>
        <w:t>Apply Screen</w:t>
      </w:r>
    </w:p>
    <w:p>
      <w:pPr>
        <w:spacing w:before="50" w:after="50" w:line="276" w:lineRule="auto"/>
      </w:pPr>
      <w:r>
        <w:rPr>
          <w:sz w:val="19"/>
        </w:rPr>
        <w:t>Application pipeline (kanban chips at top). Active application cards below. Each card: lender + amount + stage chip + ETA + document status. Empty state: '₹0 in active applications. Ready to apply? →' with Leap Blue CTA. FAB: '+ New Application' for users with existing applications.</w:t>
      </w:r>
    </w:p>
    <w:p>
      <w:pPr>
        <w:spacing w:before="30" w:after="30"/>
      </w:pPr>
    </w:p>
    <w:p>
      <w:pPr>
        <w:spacing w:before="120" w:after="50"/>
      </w:pPr>
      <w:r>
        <w:rPr>
          <w:b/>
          <w:color w:val="0B244E"/>
          <w:sz w:val="22"/>
        </w:rPr>
        <w:t>Score Detail Screen</w:t>
      </w:r>
    </w:p>
    <w:p>
      <w:pPr>
        <w:spacing w:before="50" w:after="50" w:line="276" w:lineRule="auto"/>
      </w:pPr>
      <w:r>
        <w:rPr>
          <w:sz w:val="19"/>
        </w:rPr>
        <w:t>Full-page view (launched from Score tab or Home score card). Header: LeapScore™ large + CIBIL + Experian in a 3-score row. Detailed factor breakdown (expanded by default). Improvement timeline graph (12-month sparkline). Historical score chart. AI improvement recommendations (3 priority actions). Simulator and Planner accessible via tabs within this screen.</w:t>
      </w:r>
    </w:p>
    <w:p>
      <w:pPr>
        <w:spacing w:before="30" w:after="30"/>
      </w:pPr>
    </w:p>
    <w:p>
      <w:pPr>
        <w:spacing w:before="120" w:after="50"/>
      </w:pPr>
      <w:r>
        <w:rPr>
          <w:b/>
          <w:color w:val="0B244E"/>
          <w:sz w:val="22"/>
        </w:rPr>
        <w:t>Lender Detail Screen</w:t>
      </w:r>
    </w:p>
    <w:p>
      <w:pPr>
        <w:spacing w:before="50" w:after="50" w:line="276" w:lineRule="auto"/>
      </w:pPr>
      <w:r>
        <w:rPr>
          <w:sz w:val="19"/>
        </w:rPr>
        <w:t>Launched from lender card. Full breakdown: Lender logo (large) + full name + RBI license badge. Approval probability (full-width badge). Loan terms table (rate / amount range / tenure / processing fee / prepayment). Customer ratings from LeapMoney users (aggregate + last 3 reviews). Document checklist (personalised to user's employment type). 'Apply at HDFC →' primary CTA. 'Save for Later' secondary.</w:t>
      </w:r>
    </w:p>
    <w:p>
      <w:pPr>
        <w:spacing w:before="30" w:after="30"/>
      </w:pPr>
    </w:p>
    <w:p>
      <w:pPr>
        <w:spacing w:before="120" w:after="50"/>
      </w:pPr>
      <w:r>
        <w:rPr>
          <w:b/>
          <w:color w:val="0B244E"/>
          <w:sz w:val="22"/>
        </w:rPr>
        <w:t>Application Flow</w:t>
      </w:r>
    </w:p>
    <w:p>
      <w:pPr>
        <w:spacing w:before="50" w:after="50" w:line="276" w:lineRule="auto"/>
      </w:pPr>
      <w:r>
        <w:rPr>
          <w:sz w:val="19"/>
        </w:rPr>
        <w:t>Step 1/5: Confirm loan amount + tenure (pre-selected from match screen). Step 2/5: Personal details (pre-filled from LeapScore data — confirm, don't retype). Step 3/5: Employment details (pre-filled where possible). Step 4/5: Document upload (personalised checklist — camera upload or file picker). Step 5/5: Review + submit (summary card showing all details + lender + rate + EMI). Progress bar: thin navy strip at top of screen throughout flow.</w:t>
      </w:r>
    </w:p>
    <w:p>
      <w:pPr>
        <w:spacing w:before="30" w:after="30"/>
      </w:pPr>
    </w:p>
    <w:p>
      <w:r>
        <w:br w:type="page"/>
      </w:r>
    </w:p>
    <w:p>
      <w:pPr>
        <w:spacing w:before="300" w:after="100"/>
      </w:pPr>
      <w:r>
        <w:rPr>
          <w:b/>
          <w:color w:val="0B244E"/>
          <w:sz w:val="32"/>
        </w:rPr>
        <w:t>SECTION 6 — AI EXPERIENCE DIRECTION</w:t>
      </w:r>
    </w:p>
    <w:p>
      <w:pPr>
        <w:pBdr>
          <w:bottom w:val="single" w:sz="8" w:space="1" w:color="C9A84C"/>
        </w:pBdr>
        <w:spacing w:before="50" w:after="50"/>
      </w:pPr>
    </w:p>
    <w:p>
      <w:pPr>
        <w:spacing w:before="180" w:after="70"/>
      </w:pPr>
      <w:r>
        <w:rPr>
          <w:b/>
          <w:color w:val="1A56C4"/>
          <w:sz w:val="25"/>
        </w:rPr>
        <w:t>6.1  LeapAI Copilot Positioning</w:t>
      </w: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AI POSITIONING DECISION</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LeapAI Copilot is NOT a customer support chatbot. It is an intelligent financial guide that knows the user's complete credit profile and the entire LeapMoney product. It lives on every screen. It's available in every moment. It is the interface preference for users who would rather ask than click.</w:t>
              <w:br/>
              <w:t>Metaphor: Your personal CFO who is always available, always remembers your situation, and always explains the reasoning behind every recommendation.</w:t>
            </w:r>
          </w:p>
        </w:tc>
      </w:tr>
    </w:tbl>
    <w:p>
      <w:pPr>
        <w:spacing w:before="50" w:after="50"/>
      </w:pPr>
    </w:p>
    <w:p>
      <w:pPr>
        <w:spacing w:before="180" w:after="70"/>
      </w:pPr>
      <w:r>
        <w:rPr>
          <w:b/>
          <w:color w:val="1A56C4"/>
          <w:sz w:val="25"/>
        </w:rPr>
        <w:t>6.2  Chat Architecture</w:t>
      </w: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ENTRY POINTS</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FAB + Contextual Chips + Keyboard Shortcut</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FAB: Navy circle (52px) + chat icon, bottom-right, every screen. Contextual chips: Appear in relevant screens — 'Ask LeapAI about this lender →' on lender cards. Homepage: 'Talk to LeapAI →' as a primary path card in the hero. Keyboard: Cmd+K (desktop) → opens Copilot.</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WINDOW DESIGN</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Bottom sheet (mobile) / Side panel (desktop)</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Mobile: Bottom sheet, 80% screen height, draggable. Persists between screens. Desktop: Fixed right panel (380px width). Minimisable to FAB. Header: 'LeapAI' + 'AI Credit Advisor' label + user credit score (context). Chat area: user bubbles (right, Leap Blue), AI bubbles (left, white on Mist). Input: Full-width text field, send button, microphone (future).</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QUICK REPLY CHIPS</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5 chips on first open</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'Check my eligibility' | 'Explain my credit score' | 'Find home loan options' | 'Compare my top matches' | 'Track my application'. Chips disappear after first message is sent. Reappear on new conversation start.</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STRUCTURED OUTPUTS</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Lender cards and score displays appear inside chat</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When AI recommends lenders: display mini-lender-cards inside the chat (same component as Match screen). When AI discusses score: show mini-gauge inside chat. When AI shows EMI comparison: show a mini-table inside chat. Structured outputs are interactive — 'Apply' button works from inside the chat.</w:t>
            </w:r>
          </w:p>
        </w:tc>
      </w:tr>
    </w:tbl>
    <w:p>
      <w:pPr>
        <w:spacing w:before="40" w:after="40"/>
      </w:pPr>
    </w:p>
    <w:p>
      <w:pPr>
        <w:spacing w:before="180" w:after="70"/>
      </w:pPr>
      <w:r>
        <w:rPr>
          <w:b/>
          <w:color w:val="1A56C4"/>
          <w:sz w:val="25"/>
        </w:rPr>
        <w:t>6.3  AI Transparency Rules — Non-Negotiable</w:t>
      </w:r>
    </w:p>
    <w:p>
      <w:pPr>
        <w:pStyle w:val="ListBullet"/>
        <w:spacing w:before="35" w:after="35"/>
      </w:pPr>
      <w:r>
        <w:rPr>
          <w:sz w:val="19"/>
        </w:rPr>
        <w:t>RULE 1: Every lender recommendation cites its specific reasoning. 'HDFC ranked #1 because: your TCS employer code matches HDFC's Tier 1 list (impact: +12% approval probability) AND your CIBIL 742 exceeds HDFC's minimum of 720.' Never a recommendation without a reason.</w:t>
      </w:r>
    </w:p>
    <w:p>
      <w:pPr>
        <w:pStyle w:val="ListBullet"/>
        <w:spacing w:before="35" w:after="35"/>
      </w:pPr>
      <w:r>
        <w:rPr>
          <w:sz w:val="19"/>
        </w:rPr>
        <w:t>RULE 2: Every credit score interpretation cites the data source. 'Your payment history factor is Excellent — based on 0 late payments in 36 months according to CIBIL.' Never an AI statement without provenance.</w:t>
      </w:r>
    </w:p>
    <w:p>
      <w:pPr>
        <w:pStyle w:val="ListBullet"/>
        <w:spacing w:before="35" w:after="35"/>
      </w:pPr>
      <w:r>
        <w:rPr>
          <w:sz w:val="19"/>
        </w:rPr>
        <w:t>RULE 3: AI acknowledges uncertainty explicitly. 'I'm recommending HDFC based on their published criteria, but final approval depends on their internal risk assessment which I cannot predict with 100% certainty.' Honesty about limits builds more trust than false confidence.</w:t>
      </w:r>
    </w:p>
    <w:p>
      <w:pPr>
        <w:pStyle w:val="ListBullet"/>
        <w:spacing w:before="35" w:after="35"/>
      </w:pPr>
      <w:r>
        <w:rPr>
          <w:sz w:val="19"/>
        </w:rPr>
        <w:t>RULE 4: AI never claims to be human. Opening message: 'Hi, I'm LeapAI — your AI credit advisor.' If asked 'Are you a human?': 'I'm an AI. Here's what I can and can't help with.' No impersonation, ever.</w:t>
      </w:r>
    </w:p>
    <w:p>
      <w:pPr>
        <w:pStyle w:val="ListBullet"/>
        <w:spacing w:before="35" w:after="35"/>
      </w:pPr>
      <w:r>
        <w:rPr>
          <w:sz w:val="19"/>
        </w:rPr>
        <w:t>RULE 5: AI never pressures or creates false urgency. No 'act now', no 'limited time', no 'only 2 spots left.' If a rate genuinely expires, it states the date with source: 'This rate is valid until June 30 per HDFC's published rate card.'</w:t>
      </w:r>
    </w:p>
    <w:p>
      <w:pPr>
        <w:pStyle w:val="ListBullet"/>
        <w:spacing w:before="35" w:after="35"/>
      </w:pPr>
      <w:r>
        <w:rPr>
          <w:sz w:val="19"/>
        </w:rPr>
        <w:t>RULE 6: AI conversation history is persistent. Users who return 2 weeks later see: 'Welcome back. Last time we discussed your HDFC application — here's an update.' Context continuity is a trust signal.</w:t>
      </w:r>
    </w:p>
    <w:p>
      <w:pPr>
        <w:spacing w:before="180" w:after="70"/>
      </w:pPr>
      <w:r>
        <w:rPr>
          <w:b/>
          <w:color w:val="1A56C4"/>
          <w:sz w:val="25"/>
        </w:rPr>
        <w:t>6.4  AI Interaction Patterns</w:t>
      </w:r>
    </w:p>
    <w:p>
      <w:pPr>
        <w:spacing w:before="120" w:after="50"/>
      </w:pPr>
      <w:r>
        <w:rPr>
          <w:b/>
          <w:color w:val="7D4A00"/>
          <w:sz w:val="22"/>
        </w:rPr>
        <w:t>Proactive Insight Push</w:t>
      </w:r>
    </w:p>
    <w:p>
      <w:pPr>
        <w:spacing w:before="50" w:after="50" w:line="276" w:lineRule="auto"/>
      </w:pPr>
      <w:r>
        <w:rPr>
          <w:sz w:val="19"/>
        </w:rPr>
        <w:t>Score changes, new lender eligibility, EMI reminders, approval status updates — all surface as AI Copilot notifications (not system notifications alone). Format: 'Your LeapScore improved 8 points to 750 ↑. You now qualify for ICICI's pre-approved offer at 11.2%. Want to see it?' User can tap to expand or dismiss.</w:t>
      </w:r>
    </w:p>
    <w:p>
      <w:pPr>
        <w:spacing w:before="30" w:after="30"/>
      </w:pPr>
    </w:p>
    <w:p>
      <w:pPr>
        <w:spacing w:before="120" w:after="50"/>
      </w:pPr>
      <w:r>
        <w:rPr>
          <w:b/>
          <w:color w:val="7D4A00"/>
          <w:sz w:val="22"/>
        </w:rPr>
        <w:t>Conversational Eligibility</w:t>
      </w:r>
    </w:p>
    <w:p>
      <w:pPr>
        <w:spacing w:before="50" w:after="50" w:line="276" w:lineRule="auto"/>
      </w:pPr>
      <w:r>
        <w:rPr>
          <w:sz w:val="19"/>
        </w:rPr>
        <w:t>When a user starts the loan flow through Copilot: AI asks 3–5 questions in conversation (not a form). 'What's the loan for?' → 'How much do you need?' → 'What's your monthly take-home (after deductions)?' → 'Are you salaried or self-employed?' → Shows preliminary match in chat.</w:t>
      </w:r>
    </w:p>
    <w:p>
      <w:pPr>
        <w:spacing w:before="30" w:after="30"/>
      </w:pPr>
    </w:p>
    <w:p>
      <w:pPr>
        <w:spacing w:before="120" w:after="50"/>
      </w:pPr>
      <w:r>
        <w:rPr>
          <w:b/>
          <w:color w:val="7D4A00"/>
          <w:sz w:val="22"/>
        </w:rPr>
        <w:t>Explainer Mode</w:t>
      </w:r>
    </w:p>
    <w:p>
      <w:pPr>
        <w:spacing w:before="50" w:after="50" w:line="276" w:lineRule="auto"/>
      </w:pPr>
      <w:r>
        <w:rPr>
          <w:sz w:val="19"/>
        </w:rPr>
        <w:t>User can ask 'What is FOIR?' or 'Why did HDFC reject me?' — AI gives a 2-3 sentence explanation in plain English, then offers a relevant action: 'Your FOIR is 48% — above HDFC's 40% limit. Here are 3 lenders who accept up to 55% FOIR.' Explanation always leads to action.</w:t>
      </w:r>
    </w:p>
    <w:p>
      <w:pPr>
        <w:spacing w:before="30" w:after="30"/>
      </w:pPr>
    </w:p>
    <w:p>
      <w:pPr>
        <w:spacing w:before="120" w:after="50"/>
      </w:pPr>
      <w:r>
        <w:rPr>
          <w:b/>
          <w:color w:val="7D4A00"/>
          <w:sz w:val="22"/>
        </w:rPr>
        <w:t>Comparison Assist</w:t>
      </w:r>
    </w:p>
    <w:p>
      <w:pPr>
        <w:spacing w:before="50" w:after="50" w:line="276" w:lineRule="auto"/>
      </w:pPr>
      <w:r>
        <w:rPr>
          <w:sz w:val="19"/>
        </w:rPr>
        <w:t>User can ask 'Compare HDFC vs. Kotak for me' — AI generates a structured comparison inside chat (mini-table with 5 dimensions) and then makes a direct recommendation: 'For your profile, HDFC is better — lower rate AND higher approval probability. Kotak is the backup if HDFC declines.'</w:t>
      </w:r>
    </w:p>
    <w:p>
      <w:pPr>
        <w:spacing w:before="30" w:after="30"/>
      </w:pPr>
    </w:p>
    <w:p>
      <w:r>
        <w:br w:type="page"/>
      </w:r>
    </w:p>
    <w:p>
      <w:pPr>
        <w:spacing w:before="300" w:after="100"/>
      </w:pPr>
      <w:r>
        <w:rPr>
          <w:b/>
          <w:color w:val="0B244E"/>
          <w:sz w:val="32"/>
        </w:rPr>
        <w:t>SECTION 7 — DESIGN SYSTEM BLUEPRINT</w:t>
      </w:r>
    </w:p>
    <w:p>
      <w:pPr>
        <w:pBdr>
          <w:bottom w:val="single" w:sz="8" w:space="1" w:color="0B244E"/>
        </w:pBd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ARCHITECTURE DECISION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Token-first design system. Semantic tokens reference primitive tokens. Components reference semantic tokens only — never primitive values directly. Tailwind CSS custom properties serve as implementation layer. Figma Variables sync to CSS variables via a token pipeline (style-dictionary or Tokens Studio).</w:t>
            </w:r>
          </w:p>
        </w:tc>
      </w:tr>
    </w:tbl>
    <w:p>
      <w:pPr>
        <w:spacing w:before="50" w:after="50"/>
      </w:pPr>
    </w:p>
    <w:p>
      <w:pPr>
        <w:spacing w:before="180" w:after="70"/>
      </w:pPr>
      <w:r>
        <w:rPr>
          <w:b/>
          <w:color w:val="1A56C4"/>
          <w:sz w:val="25"/>
        </w:rPr>
        <w:t>7.1  Design Tokens</w:t>
      </w: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TOKEN LEVELS</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3 Levels: Primitive → Semantic → Component</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Primitive: raw values. color.blue.600 = #1A56C4. spacing.4 = 16px. Semantic: meaning-layer. color.interactive.primary = color.blue.600. Component: context-specific. button.primary.background = color.interactive.primary.</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SPACING SCALE</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4px base unit, 12-step scale</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1=4px, 2=8px, 3=12px, 4=16px, 5=20px, 6=24px, 8=32px, 10=40px, 12=48px, 16=64px, 20=80px, 24=96px. All padding, margin, and gap values must be multiples of 4px.</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BORDER RADIUS</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5 levels: xs / sm / md / lg / full</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xs=2px (table cells, compact badges). sm=4px (input fields, compact cards). md=8px (standard cards, buttons, dropdowns). lg=16px (modal, bottom sheet, featured cards). full=9999px (pills, avatar, score badges).</w:t>
            </w:r>
          </w:p>
        </w:tc>
      </w:tr>
    </w:tbl>
    <w:p>
      <w:pPr>
        <w:spacing w:before="40" w:after="40"/>
      </w:pPr>
    </w:p>
    <w:tbl>
      <w:tblPr>
        <w:tblW w:type="auto" w:w="0"/>
        <w:jc w:val="center"/>
        <w:tblLook w:firstColumn="1" w:firstRow="1" w:lastColumn="0" w:lastRow="0" w:noHBand="0" w:noVBand="1" w:val="04A0"/>
      </w:tblPr>
      <w:tblGrid>
        <w:gridCol w:w="2016"/>
        <w:gridCol w:w="3744"/>
        <w:gridCol w:w="4752"/>
      </w:tblGrid>
      <w:tr>
        <w:tc>
          <w:tcPr>
            <w:tcW w:type="dxa" w:w="3216"/>
            <w:shd w:val="clear" w:color="auto" w:fill="0B244E"/>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pPr>
              <w:jc w:val="center"/>
            </w:pPr>
            <w:r>
              <w:rPr>
                <w:b/>
                <w:color w:val="FFFFFF"/>
                <w:sz w:val="18"/>
              </w:rPr>
              <w:t>ELEVATION (SHADOWS)</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90" w:type="dxa"/>
              <w:bottom w:w="90" w:type="dxa"/>
              <w:left w:w="110" w:type="dxa"/>
              <w:right w:w="110" w:type="dxa"/>
            </w:tcMar>
          </w:tcPr>
          <w:p>
            <w:r>
              <w:rPr>
                <w:b/>
                <w:color w:val="FFFFFF"/>
                <w:sz w:val="19"/>
              </w:rPr>
              <w:t>4 levels: none / low / mid / high</w:t>
            </w:r>
          </w:p>
        </w:tc>
        <w:tc>
          <w:tcPr>
            <w:tcW w:type="dxa" w:w="3216"/>
            <w:shd w:val="clear" w:color="auto" w:fill="EEF3FF"/>
            <w:tcBorders>
              <w:top w:val="single" w:sz="2" w:space="0" w:color="000000"/>
              <w:bottom w:val="single" w:sz="2" w:space="0" w:color="000000"/>
              <w:left w:val="single" w:sz="2" w:space="0" w:color="000000"/>
              <w:right w:val="single" w:sz="2" w:space="0" w:color="000000"/>
            </w:tcBorders>
            <w:tcMar>
              <w:top w:w="90" w:type="dxa"/>
              <w:bottom w:w="90" w:type="dxa"/>
              <w:left w:w="120" w:type="dxa"/>
              <w:right w:w="120" w:type="dxa"/>
            </w:tcMar>
          </w:tcPr>
          <w:p>
            <w:r>
              <w:rPr>
                <w:sz w:val="18"/>
              </w:rPr>
              <w:t>none: 0 (inline elements, table rows). low: 0 1px 3px rgba(11,36,78,0.08) (cards, input focus). mid: 0 4px 16px rgba(11,36,78,0.12) (dropdowns, modals). high: 0 8px 32px rgba(11,36,78,0.16) (bottom sheet, floating panels, AI Copilot window).</w:t>
            </w:r>
          </w:p>
        </w:tc>
      </w:tr>
    </w:tbl>
    <w:p>
      <w:pPr>
        <w:spacing w:before="40" w:after="40"/>
      </w:pPr>
    </w:p>
    <w:p>
      <w:pPr>
        <w:spacing w:before="180" w:after="70"/>
      </w:pPr>
      <w:r>
        <w:rPr>
          <w:b/>
          <w:color w:val="1A56C4"/>
          <w:sz w:val="25"/>
        </w:rPr>
        <w:t>7.2  Component Specifications</w:t>
      </w:r>
    </w:p>
    <w:p>
      <w:pPr>
        <w:spacing w:before="120" w:after="50"/>
      </w:pPr>
      <w:r>
        <w:rPr>
          <w:b/>
          <w:color w:val="0B244E"/>
          <w:sz w:val="22"/>
        </w:rPr>
        <w:t>Cards</w:t>
      </w:r>
    </w:p>
    <w:p>
      <w:pPr>
        <w:spacing w:before="50" w:after="50" w:line="276" w:lineRule="auto"/>
      </w:pPr>
      <w:r>
        <w:rPr>
          <w:sz w:val="19"/>
        </w:rPr>
        <w:t>Base card: white background, md radius (8px), low shadow, 1px border (Silver D1D5DB). Padding: 24px (desktop) / 16px (mobile). Lender card: white + Leap Sky (DBEAFE) top border accent (4px). Score card: navy (0B244E) background, white text. Action card: white + Gold (C9A84C) left border (4px) for AI recommendations.</w:t>
      </w:r>
    </w:p>
    <w:p>
      <w:pPr>
        <w:spacing w:before="25" w:after="25"/>
      </w:pPr>
    </w:p>
    <w:p>
      <w:pPr>
        <w:spacing w:before="120" w:after="50"/>
      </w:pPr>
      <w:r>
        <w:rPr>
          <w:b/>
          <w:color w:val="0B244E"/>
          <w:sz w:val="22"/>
        </w:rPr>
        <w:t>Buttons</w:t>
      </w:r>
    </w:p>
    <w:p>
      <w:pPr>
        <w:spacing w:before="50" w:after="50" w:line="276" w:lineRule="auto"/>
      </w:pPr>
      <w:r>
        <w:rPr>
          <w:sz w:val="19"/>
        </w:rPr>
        <w:t>Primary: Leap Blue fill, white text, md radius, 44px height, Inter 600. Hover: +8% darken. Active: +16% darken. Disabled: Silver background + Slate text. Secondary: White fill, Leap Blue border (1.5px), Leap Blue text. Destructive: Crimson fill, white text. Full-width on mobile (100% width). Min-width 120px on desktop.</w:t>
      </w:r>
    </w:p>
    <w:p>
      <w:pPr>
        <w:spacing w:before="25" w:after="25"/>
      </w:pPr>
    </w:p>
    <w:p>
      <w:pPr>
        <w:spacing w:before="120" w:after="50"/>
      </w:pPr>
      <w:r>
        <w:rPr>
          <w:b/>
          <w:color w:val="0B244E"/>
          <w:sz w:val="22"/>
        </w:rPr>
        <w:t>Form Inputs</w:t>
      </w:r>
    </w:p>
    <w:p>
      <w:pPr>
        <w:spacing w:before="50" w:after="50" w:line="276" w:lineRule="auto"/>
      </w:pPr>
      <w:r>
        <w:rPr>
          <w:sz w:val="19"/>
        </w:rPr>
        <w:t>Height: 52px. Border: 1.5px Silver on default, Leap Blue on focus, Crimson on error. Border radius: sm (4px). Label: 13px Inter 600 Navy, above the field. Placeholder: Slate colour. Error message: 13px Crimson below field. Helper text: 13px Slate below field. Never inside the input (cleared by keyboard).</w:t>
      </w:r>
    </w:p>
    <w:p>
      <w:pPr>
        <w:spacing w:before="25" w:after="25"/>
      </w:pPr>
    </w:p>
    <w:p>
      <w:pPr>
        <w:spacing w:before="120" w:after="50"/>
      </w:pPr>
      <w:r>
        <w:rPr>
          <w:b/>
          <w:color w:val="0B244E"/>
          <w:sz w:val="22"/>
        </w:rPr>
        <w:t>Tables</w:t>
      </w:r>
    </w:p>
    <w:p>
      <w:pPr>
        <w:spacing w:before="50" w:after="50" w:line="276" w:lineRule="auto"/>
      </w:pPr>
      <w:r>
        <w:rPr>
          <w:sz w:val="19"/>
        </w:rPr>
        <w:t>Header: Mist background, Navy text, Inter 600 11px. Row: white default, Mist on hover, Leap Sky on selected. Row height: 48px (default), 40px (compact). Border: 1px Silver horizontal only. Sticky header on scroll for tables over 8 rows.</w:t>
      </w:r>
    </w:p>
    <w:p>
      <w:pPr>
        <w:spacing w:before="25" w:after="25"/>
      </w:pPr>
    </w:p>
    <w:p>
      <w:pPr>
        <w:spacing w:before="120" w:after="50"/>
      </w:pPr>
      <w:r>
        <w:rPr>
          <w:b/>
          <w:color w:val="0B244E"/>
          <w:sz w:val="22"/>
        </w:rPr>
        <w:t>Charts</w:t>
      </w:r>
    </w:p>
    <w:p>
      <w:pPr>
        <w:spacing w:before="50" w:after="50" w:line="276" w:lineRule="auto"/>
      </w:pPr>
      <w:r>
        <w:rPr>
          <w:sz w:val="19"/>
        </w:rPr>
        <w:t>Primary chart type: Bar (spending) + Line (score history) + Gauge (score display). Colour: Leap Blue for primary series. Emerald for positive. Crimson for negative. Chart library: Recharts (React). All charts responsive. All axes use JetBrains Mono for numbers. Legend: below chart on mobile, right on desktop. No more than 3 data series per chart.</w:t>
      </w:r>
    </w:p>
    <w:p>
      <w:pPr>
        <w:spacing w:before="25" w:after="25"/>
      </w:pPr>
    </w:p>
    <w:p>
      <w:pPr>
        <w:spacing w:before="120" w:after="50"/>
      </w:pPr>
      <w:r>
        <w:rPr>
          <w:b/>
          <w:color w:val="0B244E"/>
          <w:sz w:val="22"/>
        </w:rPr>
        <w:t>Badges</w:t>
      </w:r>
    </w:p>
    <w:p>
      <w:pPr>
        <w:spacing w:before="50" w:after="50" w:line="276" w:lineRule="auto"/>
      </w:pPr>
      <w:r>
        <w:rPr>
          <w:sz w:val="19"/>
        </w:rPr>
        <w:t>Score band: full-radius pill. Poor = Crimson. Fair = Amber. Good = Emerald. Excellent = Gold. Approval probability: large badge. ≥80% = Emerald. 60–79% = Amber. &lt;60% = Crimson. Status chips: small pill, 13px Inter 600. FOIR health: Healthy = Emerald. Moderate = Amber. High = Crimson.</w:t>
      </w:r>
    </w:p>
    <w:p>
      <w:pPr>
        <w:spacing w:before="25" w:after="25"/>
      </w:pPr>
    </w:p>
    <w:p>
      <w:pPr>
        <w:spacing w:before="120" w:after="50"/>
      </w:pPr>
      <w:r>
        <w:rPr>
          <w:b/>
          <w:color w:val="0B244E"/>
          <w:sz w:val="22"/>
        </w:rPr>
        <w:t>Empty States</w:t>
      </w:r>
    </w:p>
    <w:p>
      <w:pPr>
        <w:spacing w:before="50" w:after="50" w:line="276" w:lineRule="auto"/>
      </w:pPr>
      <w:r>
        <w:rPr>
          <w:sz w:val="19"/>
        </w:rPr>
        <w:t>Always include: illustration (minimal line-art) + headline + supporting text + primary CTA. Height: minimum 240px. Centred. Example: Applications empty state: 'No active applications' + icon + 'Start with your best match →'. Never show a blank screen or 'No data available' without a next action.</w:t>
      </w:r>
    </w:p>
    <w:p>
      <w:pPr>
        <w:spacing w:before="25" w:after="25"/>
      </w:pPr>
    </w:p>
    <w:p>
      <w:pPr>
        <w:spacing w:before="120" w:after="50"/>
      </w:pPr>
      <w:r>
        <w:rPr>
          <w:b/>
          <w:color w:val="0B244E"/>
          <w:sz w:val="22"/>
        </w:rPr>
        <w:t>Alerts</w:t>
      </w:r>
    </w:p>
    <w:p>
      <w:pPr>
        <w:spacing w:before="50" w:after="50" w:line="276" w:lineRule="auto"/>
      </w:pPr>
      <w:r>
        <w:rPr>
          <w:sz w:val="19"/>
        </w:rPr>
        <w:t>4 types: Info (Leap Sky bg + Blue border), Success (light green + Emerald border), Warning (Amber tint + Amber border), Error (Crimson tint + Crimson border). Icon + title + body text + optional action link. Full-width on mobile. Dismissible with X.</w:t>
      </w:r>
    </w:p>
    <w:p>
      <w:pPr>
        <w:spacing w:before="25" w:after="25"/>
      </w:pPr>
    </w:p>
    <w:p>
      <w:r>
        <w:br w:type="page"/>
      </w:r>
    </w:p>
    <w:p>
      <w:pPr>
        <w:spacing w:before="300" w:after="100"/>
      </w:pPr>
      <w:r>
        <w:rPr>
          <w:b/>
          <w:color w:val="0B244E"/>
          <w:sz w:val="32"/>
        </w:rPr>
        <w:t>SECTION 8 — FIGMA ARCHITECTURE</w:t>
      </w:r>
    </w:p>
    <w:p>
      <w:pPr>
        <w:pBdr>
          <w:bottom w:val="single" w:sz="8" w:space="1" w:color="7C3AED"/>
        </w:pBdr>
        <w:spacing w:before="50" w:after="50"/>
      </w:pPr>
    </w:p>
    <w:p>
      <w:pPr>
        <w:spacing w:before="180" w:after="70"/>
      </w:pPr>
      <w:r>
        <w:rPr>
          <w:b/>
          <w:color w:val="1A56C4"/>
          <w:sz w:val="25"/>
        </w:rPr>
        <w:t>8.1  File Structure</w:t>
      </w:r>
    </w:p>
    <w:tbl>
      <w:tblPr>
        <w:tblW w:type="auto" w:w="0"/>
        <w:jc w:val="center"/>
        <w:tblLook w:firstColumn="1" w:firstRow="1" w:lastColumn="0" w:lastRow="0" w:noHBand="0" w:noVBand="1" w:val="04A0"/>
      </w:tblPr>
      <w:tblGrid>
        <w:gridCol w:w="3312"/>
        <w:gridCol w:w="2160"/>
        <w:gridCol w:w="5040"/>
      </w:tblGrid>
      <w:tr>
        <w:tc>
          <w:tcPr>
            <w:tcW w:type="dxa" w:w="3216"/>
            <w:shd w:val="clear" w:color="auto" w:fill="7C3AED"/>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8"/>
              </w:rPr>
              <w:t>File</w:t>
            </w:r>
          </w:p>
        </w:tc>
        <w:tc>
          <w:tcPr>
            <w:tcW w:type="dxa" w:w="3216"/>
            <w:shd w:val="clear" w:color="auto" w:fill="7C3AED"/>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8"/>
              </w:rPr>
              <w:t>Surface</w:t>
            </w:r>
          </w:p>
        </w:tc>
        <w:tc>
          <w:tcPr>
            <w:tcW w:type="dxa" w:w="3216"/>
            <w:shd w:val="clear" w:color="auto" w:fill="7C3AED"/>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8"/>
              </w:rPr>
              <w:t>Contents</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4527A0"/>
                <w:sz w:val="18"/>
              </w:rPr>
              <w:t>🎨 00_LeapMoney_Library</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Shared Team Library (LOCKED)</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Design tokens, variables, all components, icon set, illustration assets. Published to all product files. Only Design Lead can publish updates.</w:t>
            </w:r>
          </w:p>
        </w:tc>
      </w:tr>
      <w:tr>
        <w:tc>
          <w:tcPr>
            <w:tcW w:type="dxa" w:w="3216"/>
            <w:shd w:val="clear" w:color="auto" w:fill="EDE7F6"/>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4527A0"/>
                <w:sz w:val="18"/>
              </w:rPr>
              <w:t>🌐 01_Website_V2</w:t>
            </w:r>
          </w:p>
        </w:tc>
        <w:tc>
          <w:tcPr>
            <w:tcW w:type="dxa" w:w="3216"/>
            <w:shd w:val="clear" w:color="auto" w:fill="EDE7F6"/>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Marketing Site</w:t>
            </w:r>
          </w:p>
        </w:tc>
        <w:tc>
          <w:tcPr>
            <w:tcW w:type="dxa" w:w="3216"/>
            <w:shd w:val="clear" w:color="auto" w:fill="EDE7F6"/>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Homepage, About, Products, LeapScore, LeapMatch, LeapAI, Pricing, Blog, 404, Legal pages.</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4527A0"/>
                <w:sz w:val="18"/>
              </w:rPr>
              <w:t>📱 02_Mobile_App</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iOS + Android</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All 5 tabs, all flow screens, all modal bottom sheets, all onboarding screens.</w:t>
            </w:r>
          </w:p>
        </w:tc>
      </w:tr>
      <w:tr>
        <w:tc>
          <w:tcPr>
            <w:tcW w:type="dxa" w:w="3216"/>
            <w:shd w:val="clear" w:color="auto" w:fill="EDE7F6"/>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4527A0"/>
                <w:sz w:val="18"/>
              </w:rPr>
              <w:t>💻 03_Web_Dashboard</w:t>
            </w:r>
          </w:p>
        </w:tc>
        <w:tc>
          <w:tcPr>
            <w:tcW w:type="dxa" w:w="3216"/>
            <w:shd w:val="clear" w:color="auto" w:fill="EDE7F6"/>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Logged-in product</w:t>
            </w:r>
          </w:p>
        </w:tc>
        <w:tc>
          <w:tcPr>
            <w:tcW w:type="dxa" w:w="3216"/>
            <w:shd w:val="clear" w:color="auto" w:fill="EDE7F6"/>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Dashboard, LeapScore detail, Match results, Application tracker, Settings, Profile.</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4527A0"/>
                <w:sz w:val="18"/>
              </w:rPr>
              <w:t>🤖 04_AI_Copilot</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LeapAI interface</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Chat window (mobile + desktop), quick replies, structured output templates, notification cards.</w:t>
            </w:r>
          </w:p>
        </w:tc>
      </w:tr>
      <w:tr>
        <w:tc>
          <w:tcPr>
            <w:tcW w:type="dxa" w:w="3216"/>
            <w:shd w:val="clear" w:color="auto" w:fill="EDE7F6"/>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4527A0"/>
                <w:sz w:val="18"/>
              </w:rPr>
              <w:t>🏢 05_DSA_Suite</w:t>
            </w:r>
          </w:p>
        </w:tc>
        <w:tc>
          <w:tcPr>
            <w:tcW w:type="dxa" w:w="3216"/>
            <w:shd w:val="clear" w:color="auto" w:fill="EDE7F6"/>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B2B platform</w:t>
            </w:r>
          </w:p>
        </w:tc>
        <w:tc>
          <w:tcPr>
            <w:tcW w:type="dxa" w:w="3216"/>
            <w:shd w:val="clear" w:color="auto" w:fill="EDE7F6"/>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DSA dashboard, lead management, commission tracker, lender panel, application management.</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4527A0"/>
                <w:sz w:val="18"/>
              </w:rPr>
              <w:t>📐 06_Specs_Handoff</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Developer specs</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Annotated spec pages per feature area. Auto-generated from components.</w:t>
            </w:r>
          </w:p>
        </w:tc>
      </w:tr>
      <w:tr>
        <w:tc>
          <w:tcPr>
            <w:tcW w:type="dxa" w:w="3216"/>
            <w:shd w:val="clear" w:color="auto" w:fill="EDE7F6"/>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4527A0"/>
                <w:sz w:val="18"/>
              </w:rPr>
              <w:t>🗂️ 07_Research</w:t>
            </w:r>
          </w:p>
        </w:tc>
        <w:tc>
          <w:tcPr>
            <w:tcW w:type="dxa" w:w="3216"/>
            <w:shd w:val="clear" w:color="auto" w:fill="EDE7F6"/>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Reference only</w:t>
            </w:r>
          </w:p>
        </w:tc>
        <w:tc>
          <w:tcPr>
            <w:tcW w:type="dxa" w:w="3216"/>
            <w:shd w:val="clear" w:color="auto" w:fill="EDE7F6"/>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8"/>
              </w:rPr>
              <w:t>Competitor screenshots, inspiration boards, pattern library. Not for development use.</w:t>
            </w:r>
          </w:p>
        </w:tc>
      </w:tr>
    </w:tbl>
    <w:p>
      <w:pPr>
        <w:spacing w:before="80" w:after="80"/>
      </w:pPr>
    </w:p>
    <w:p>
      <w:pPr>
        <w:spacing w:before="180" w:after="70"/>
      </w:pPr>
      <w:r>
        <w:rPr>
          <w:b/>
          <w:color w:val="1A56C4"/>
          <w:sz w:val="25"/>
        </w:rPr>
        <w:t>8.2  Library Pages Structure</w:t>
      </w:r>
    </w:p>
    <w:p>
      <w:pPr>
        <w:pStyle w:val="ListBullet"/>
        <w:spacing w:before="35" w:after="35"/>
      </w:pPr>
      <w:r>
        <w:rPr>
          <w:sz w:val="19"/>
        </w:rPr>
        <w:t>01_Cover: File metadata: version, last updated, design lead, status. Change log.</w:t>
      </w:r>
    </w:p>
    <w:p>
      <w:pPr>
        <w:pStyle w:val="ListBullet"/>
        <w:spacing w:before="35" w:after="35"/>
      </w:pPr>
      <w:r>
        <w:rPr>
          <w:sz w:val="19"/>
        </w:rPr>
        <w:t>02_Tokens_Colours: All colour primitives and semantic tokens as swatches with hex + token name.</w:t>
      </w:r>
    </w:p>
    <w:p>
      <w:pPr>
        <w:pStyle w:val="ListBullet"/>
        <w:spacing w:before="35" w:after="35"/>
      </w:pPr>
      <w:r>
        <w:rPr>
          <w:sz w:val="19"/>
        </w:rPr>
        <w:t>03_Tokens_Typography: All type styles as live text examples. Scale demonstration.</w:t>
      </w:r>
    </w:p>
    <w:p>
      <w:pPr>
        <w:pStyle w:val="ListBullet"/>
        <w:spacing w:before="35" w:after="35"/>
      </w:pPr>
      <w:r>
        <w:rPr>
          <w:sz w:val="19"/>
        </w:rPr>
        <w:t>04_Tokens_Spacing_Radius_Elevation: Visual grid showing all spacing, radius, and shadow values.</w:t>
      </w:r>
    </w:p>
    <w:p>
      <w:pPr>
        <w:pStyle w:val="ListBullet"/>
        <w:spacing w:before="35" w:after="35"/>
      </w:pPr>
      <w:r>
        <w:rPr>
          <w:sz w:val="19"/>
        </w:rPr>
        <w:t>05_Atoms: Buttons (all states), inputs (all states), icons (all 60 used icons), badges, chips, avatars, dividers.</w:t>
      </w:r>
    </w:p>
    <w:p>
      <w:pPr>
        <w:pStyle w:val="ListBullet"/>
        <w:spacing w:before="35" w:after="35"/>
      </w:pPr>
      <w:r>
        <w:rPr>
          <w:sz w:val="19"/>
        </w:rPr>
        <w:t>06_Molecules: Cards (all 6 types), form groups, list items, navigation items, data rows.</w:t>
      </w:r>
    </w:p>
    <w:p>
      <w:pPr>
        <w:pStyle w:val="ListBullet"/>
        <w:spacing w:before="35" w:after="35"/>
      </w:pPr>
      <w:r>
        <w:rPr>
          <w:sz w:val="19"/>
        </w:rPr>
        <w:t>07_Organisms_Shared: Navigation bar, footer, bottom tab bar, AI Copilot window, trust bar, testimonial card.</w:t>
      </w:r>
    </w:p>
    <w:p>
      <w:pPr>
        <w:pStyle w:val="ListBullet"/>
        <w:spacing w:before="35" w:after="35"/>
      </w:pPr>
      <w:r>
        <w:rPr>
          <w:sz w:val="19"/>
        </w:rPr>
        <w:t>08_Organisms_Website: Hero section, feature sections, CTA sections, lender logo grid, testimonials block.</w:t>
      </w:r>
    </w:p>
    <w:p>
      <w:pPr>
        <w:pStyle w:val="ListBullet"/>
        <w:spacing w:before="35" w:after="35"/>
      </w:pPr>
      <w:r>
        <w:rPr>
          <w:sz w:val="19"/>
        </w:rPr>
        <w:t>09_Organisms_Dashboard: Header card, savings counter, applications tracker, LeapMatch section, action plan.</w:t>
      </w:r>
    </w:p>
    <w:p>
      <w:pPr>
        <w:pStyle w:val="ListBullet"/>
        <w:spacing w:before="35" w:after="35"/>
      </w:pPr>
      <w:r>
        <w:rPr>
          <w:sz w:val="19"/>
        </w:rPr>
        <w:t>10_Organisms_Mobile: Home screen composition, score screen, match cards, application pipeline.</w:t>
      </w:r>
    </w:p>
    <w:p>
      <w:pPr>
        <w:pStyle w:val="ListBullet"/>
        <w:spacing w:before="35" w:after="35"/>
      </w:pPr>
      <w:r>
        <w:rPr>
          <w:sz w:val="19"/>
        </w:rPr>
        <w:t>11_Organisms_AI: Chat bubbles (user + AI), structured output cards, quick reply chips, notification cards.</w:t>
      </w:r>
    </w:p>
    <w:p>
      <w:pPr>
        <w:pStyle w:val="ListBullet"/>
        <w:spacing w:before="35" w:after="35"/>
      </w:pPr>
      <w:r>
        <w:rPr>
          <w:sz w:val="19"/>
        </w:rPr>
        <w:t>12_Data_Visualization: Score gauge, FOIR bar, factor bars, score sparkline, approval probability badge.</w:t>
      </w:r>
    </w:p>
    <w:p>
      <w:pPr>
        <w:pStyle w:val="ListBullet"/>
        <w:spacing w:before="35" w:after="35"/>
      </w:pPr>
      <w:r>
        <w:rPr>
          <w:sz w:val="19"/>
        </w:rPr>
        <w:t>13_Empty_States: All 8 empty state designs.</w:t>
      </w:r>
    </w:p>
    <w:p>
      <w:pPr>
        <w:pStyle w:val="ListBullet"/>
        <w:spacing w:before="35" w:after="35"/>
      </w:pPr>
      <w:r>
        <w:rPr>
          <w:sz w:val="19"/>
        </w:rPr>
        <w:t>14_Overlays: All modals, bottom sheets, tooltips, dropdown menus, toasts.</w:t>
      </w:r>
    </w:p>
    <w:p>
      <w:pPr>
        <w:spacing w:before="180" w:after="70"/>
      </w:pPr>
      <w:r>
        <w:rPr>
          <w:b/>
          <w:color w:val="1A56C4"/>
          <w:sz w:val="25"/>
        </w:rPr>
        <w:t>8.3  Naming Convention</w:t>
      </w:r>
    </w:p>
    <w:tbl>
      <w:tblPr>
        <w:tblW w:type="auto" w:w="0"/>
        <w:jc w:val="center"/>
        <w:tblLook w:firstColumn="1" w:firstRow="1" w:lastColumn="0" w:lastRow="0" w:noHBand="0" w:noVBand="1" w:val="04A0"/>
      </w:tblPr>
      <w:tblGrid>
        <w:gridCol w:w="2304"/>
        <w:gridCol w:w="8208"/>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NAMING RULE</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Pattern: [Surface]/[Type]/[Component]/[Variant]--[State]</w:t>
              <w:br/>
              <w:t>Examples:</w:t>
              <w:br/>
              <w:t xml:space="preserve">  Website/Organism/HeroSection/DualPath</w:t>
              <w:br/>
              <w:t xml:space="preserve">  Mobile/Molecule/LenderCard/Default</w:t>
              <w:br/>
              <w:t xml:space="preserve">  Mobile/Molecule/LenderCard/Expanded--Hover</w:t>
              <w:br/>
              <w:t xml:space="preserve">  Shared/Atom/Button/Primary--Disabled</w:t>
              <w:br/>
              <w:t xml:space="preserve">  Dashboard/Organism/LeapScoreCard/GoodBand</w:t>
              <w:br/>
              <w:t>All names are in PascalCase. No spaces. No abbreviations except established tokens (CTA, FAB, EMI).</w:t>
            </w:r>
          </w:p>
        </w:tc>
      </w:tr>
    </w:tbl>
    <w:p>
      <w:pPr>
        <w:spacing w:before="50" w:after="50"/>
      </w:pPr>
    </w:p>
    <w:p>
      <w:pPr>
        <w:spacing w:before="180" w:after="70"/>
      </w:pPr>
      <w:r>
        <w:rPr>
          <w:b/>
          <w:color w:val="1A56C4"/>
          <w:sz w:val="25"/>
        </w:rPr>
        <w:t>8.4  Variables &amp; Design Tokens in Figma</w:t>
      </w: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TOKEN SETUP</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Use Figma Variables (not styles) for all colour tokens. Variable collections: [Colour/Light], [Colour/Dark (future)], [Spacing], [Radius], [Elevation].</w:t>
              <w:br/>
              <w:t>Every component uses variables, never hardcoded hex values.</w:t>
              <w:br/>
              <w:t>Tokens Studio plugin: sync Figma variables → JSON tokens → Tailwind CSS custom properties.</w:t>
              <w:br/>
              <w:t>CI pipeline: tokens JSON → Tailwind config auto-update on design publish.</w:t>
            </w:r>
          </w:p>
        </w:tc>
      </w:tr>
    </w:tbl>
    <w:p>
      <w:pPr>
        <w:spacing w:before="50" w:after="50"/>
      </w:pPr>
    </w:p>
    <w:p>
      <w:r>
        <w:br w:type="page"/>
      </w:r>
    </w:p>
    <w:p>
      <w:pPr>
        <w:spacing w:before="300" w:after="100"/>
      </w:pPr>
      <w:r>
        <w:rPr>
          <w:b/>
          <w:color w:val="0B244E"/>
          <w:sz w:val="32"/>
        </w:rPr>
        <w:t>SECTION 9 — SCREEN INVENTORY (MVP)</w:t>
      </w:r>
    </w:p>
    <w:p>
      <w:pPr>
        <w:pBdr>
          <w:bottom w:val="single" w:sz="8" w:space="1" w:color="1B5E20"/>
        </w:pBdr>
        <w:spacing w:before="50" w:after="50"/>
      </w:pPr>
    </w:p>
    <w:p>
      <w:pPr>
        <w:spacing w:before="50" w:after="50" w:line="276" w:lineRule="auto"/>
      </w:pPr>
      <w:r>
        <w:rPr>
          <w:sz w:val="21"/>
        </w:rPr>
        <w:t>Complete list of all screens required for MVP launch. Each screen maps to a Figma frame, a development story, and a test case. Total: 62 screens across 9 categories.</w:t>
      </w:r>
    </w:p>
    <w:p>
      <w:pPr>
        <w:spacing w:before="120" w:after="50"/>
      </w:pPr>
      <w:r>
        <w:rPr>
          <w:b/>
          <w:color w:val="0B244E"/>
          <w:sz w:val="22"/>
        </w:rPr>
        <w:t>Legend: Category Colours</w:t>
      </w:r>
    </w:p>
    <w:tbl>
      <w:tblPr>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color="auto" w:fill="0F3A8C"/>
            <w:tcBorders>
              <w:top w:val="single" w:sz="2" w:space="0" w:color="0F3A8C"/>
              <w:bottom w:val="single" w:sz="2" w:space="0" w:color="0F3A8C"/>
              <w:left w:val="single" w:sz="2" w:space="0" w:color="0F3A8C"/>
              <w:right w:val="single" w:sz="2" w:space="0" w:color="0F3A8C"/>
            </w:tcBorders>
            <w:tcMar>
              <w:top w:w="50" w:type="dxa"/>
              <w:bottom w:w="50" w:type="dxa"/>
              <w:left w:w="80" w:type="dxa"/>
              <w:right w:w="80" w:type="dxa"/>
            </w:tcMar>
          </w:tcPr>
          <w:p>
            <w:pPr>
              <w:jc w:val="center"/>
            </w:pPr>
            <w:r>
              <w:rPr>
                <w:b/>
                <w:color w:val="FFFFFF"/>
                <w:sz w:val="16"/>
              </w:rPr>
              <w:t>Marketing</w:t>
            </w:r>
          </w:p>
        </w:tc>
        <w:tc>
          <w:tcPr>
            <w:tcW w:type="dxa" w:w="1072"/>
            <w:shd w:val="clear" w:color="auto" w:fill="1B5E20"/>
            <w:tcBorders>
              <w:top w:val="single" w:sz="2" w:space="0" w:color="1B5E20"/>
              <w:bottom w:val="single" w:sz="2" w:space="0" w:color="1B5E20"/>
              <w:left w:val="single" w:sz="2" w:space="0" w:color="1B5E20"/>
              <w:right w:val="single" w:sz="2" w:space="0" w:color="1B5E20"/>
            </w:tcBorders>
            <w:tcMar>
              <w:top w:w="50" w:type="dxa"/>
              <w:bottom w:w="50" w:type="dxa"/>
              <w:left w:w="80" w:type="dxa"/>
              <w:right w:w="80" w:type="dxa"/>
            </w:tcMar>
          </w:tcPr>
          <w:p>
            <w:pPr>
              <w:jc w:val="center"/>
            </w:pPr>
            <w:r>
              <w:rPr>
                <w:b/>
                <w:color w:val="FFFFFF"/>
                <w:sz w:val="16"/>
              </w:rPr>
              <w:t>Onboarding</w:t>
            </w:r>
          </w:p>
        </w:tc>
        <w:tc>
          <w:tcPr>
            <w:tcW w:type="dxa" w:w="1072"/>
            <w:shd w:val="clear" w:color="auto" w:fill="7C3AED"/>
            <w:tcBorders>
              <w:top w:val="single" w:sz="2" w:space="0" w:color="7C3AED"/>
              <w:bottom w:val="single" w:sz="2" w:space="0" w:color="7C3AED"/>
              <w:left w:val="single" w:sz="2" w:space="0" w:color="7C3AED"/>
              <w:right w:val="single" w:sz="2" w:space="0" w:color="7C3AED"/>
            </w:tcBorders>
            <w:tcMar>
              <w:top w:w="50" w:type="dxa"/>
              <w:bottom w:w="50" w:type="dxa"/>
              <w:left w:w="80" w:type="dxa"/>
              <w:right w:w="80" w:type="dxa"/>
            </w:tcMar>
          </w:tcPr>
          <w:p>
            <w:pPr>
              <w:jc w:val="center"/>
            </w:pPr>
            <w:r>
              <w:rPr>
                <w:b/>
                <w:color w:val="FFFFFF"/>
                <w:sz w:val="16"/>
              </w:rPr>
              <w:t>Credit Score</w:t>
            </w:r>
          </w:p>
        </w:tc>
        <w:tc>
          <w:tcPr>
            <w:tcW w:type="dxa" w:w="1072"/>
            <w:shd w:val="clear" w:color="auto" w:fill="E67E22"/>
            <w:tcBorders>
              <w:top w:val="single" w:sz="2" w:space="0" w:color="E67E22"/>
              <w:bottom w:val="single" w:sz="2" w:space="0" w:color="E67E22"/>
              <w:left w:val="single" w:sz="2" w:space="0" w:color="E67E22"/>
              <w:right w:val="single" w:sz="2" w:space="0" w:color="E67E22"/>
            </w:tcBorders>
            <w:tcMar>
              <w:top w:w="50" w:type="dxa"/>
              <w:bottom w:w="50" w:type="dxa"/>
              <w:left w:w="80" w:type="dxa"/>
              <w:right w:w="80" w:type="dxa"/>
            </w:tcMar>
          </w:tcPr>
          <w:p>
            <w:pPr>
              <w:jc w:val="center"/>
            </w:pPr>
            <w:r>
              <w:rPr>
                <w:b/>
                <w:color w:val="FFFFFF"/>
                <w:sz w:val="16"/>
              </w:rPr>
              <w:t>Loan Marketplace</w:t>
            </w:r>
          </w:p>
        </w:tc>
        <w:tc>
          <w:tcPr>
            <w:tcW w:type="dxa" w:w="1072"/>
            <w:shd w:val="clear" w:color="auto" w:fill="C0392B"/>
            <w:tcBorders>
              <w:top w:val="single" w:sz="2" w:space="0" w:color="C0392B"/>
              <w:bottom w:val="single" w:sz="2" w:space="0" w:color="C0392B"/>
              <w:left w:val="single" w:sz="2" w:space="0" w:color="C0392B"/>
              <w:right w:val="single" w:sz="2" w:space="0" w:color="C0392B"/>
            </w:tcBorders>
            <w:tcMar>
              <w:top w:w="50" w:type="dxa"/>
              <w:bottom w:w="50" w:type="dxa"/>
              <w:left w:w="80" w:type="dxa"/>
              <w:right w:w="80" w:type="dxa"/>
            </w:tcMar>
          </w:tcPr>
          <w:p>
            <w:pPr>
              <w:jc w:val="center"/>
            </w:pPr>
            <w:r>
              <w:rPr>
                <w:b/>
                <w:color w:val="FFFFFF"/>
                <w:sz w:val="16"/>
              </w:rPr>
              <w:t>Application</w:t>
            </w:r>
          </w:p>
        </w:tc>
        <w:tc>
          <w:tcPr>
            <w:tcW w:type="dxa" w:w="1072"/>
            <w:shd w:val="clear" w:color="auto" w:fill="1A56C4"/>
            <w:tcBorders>
              <w:top w:val="single" w:sz="2" w:space="0" w:color="1A56C4"/>
              <w:bottom w:val="single" w:sz="2" w:space="0" w:color="1A56C4"/>
              <w:left w:val="single" w:sz="2" w:space="0" w:color="1A56C4"/>
              <w:right w:val="single" w:sz="2" w:space="0" w:color="1A56C4"/>
            </w:tcBorders>
            <w:tcMar>
              <w:top w:w="50" w:type="dxa"/>
              <w:bottom w:w="50" w:type="dxa"/>
              <w:left w:w="80" w:type="dxa"/>
              <w:right w:w="80" w:type="dxa"/>
            </w:tcMar>
          </w:tcPr>
          <w:p>
            <w:pPr>
              <w:jc w:val="center"/>
            </w:pPr>
            <w:r>
              <w:rPr>
                <w:b/>
                <w:color w:val="FFFFFF"/>
                <w:sz w:val="16"/>
              </w:rPr>
              <w:t>Dashboard</w:t>
            </w:r>
          </w:p>
        </w:tc>
        <w:tc>
          <w:tcPr>
            <w:tcW w:type="dxa" w:w="1072"/>
            <w:shd w:val="clear" w:color="auto" w:fill="C9A84C"/>
            <w:tcBorders>
              <w:top w:val="single" w:sz="2" w:space="0" w:color="C9A84C"/>
              <w:bottom w:val="single" w:sz="2" w:space="0" w:color="C9A84C"/>
              <w:left w:val="single" w:sz="2" w:space="0" w:color="C9A84C"/>
              <w:right w:val="single" w:sz="2" w:space="0" w:color="C9A84C"/>
            </w:tcBorders>
            <w:tcMar>
              <w:top w:w="50" w:type="dxa"/>
              <w:bottom w:w="50" w:type="dxa"/>
              <w:left w:w="80" w:type="dxa"/>
              <w:right w:w="80" w:type="dxa"/>
            </w:tcMar>
          </w:tcPr>
          <w:p>
            <w:pPr>
              <w:jc w:val="center"/>
            </w:pPr>
            <w:r>
              <w:rPr>
                <w:b/>
                <w:color w:val="FFFFFF"/>
                <w:sz w:val="16"/>
              </w:rPr>
              <w:t>AI</w:t>
            </w:r>
          </w:p>
        </w:tc>
        <w:tc>
          <w:tcPr>
            <w:tcW w:type="dxa" w:w="1072"/>
            <w:shd w:val="clear" w:color="auto" w:fill="444444"/>
            <w:tcBorders>
              <w:top w:val="single" w:sz="2" w:space="0" w:color="444444"/>
              <w:bottom w:val="single" w:sz="2" w:space="0" w:color="444444"/>
              <w:left w:val="single" w:sz="2" w:space="0" w:color="444444"/>
              <w:right w:val="single" w:sz="2" w:space="0" w:color="444444"/>
            </w:tcBorders>
            <w:tcMar>
              <w:top w:w="50" w:type="dxa"/>
              <w:bottom w:w="50" w:type="dxa"/>
              <w:left w:w="80" w:type="dxa"/>
              <w:right w:w="80" w:type="dxa"/>
            </w:tcMar>
          </w:tcPr>
          <w:p>
            <w:pPr>
              <w:jc w:val="center"/>
            </w:pPr>
            <w:r>
              <w:rPr>
                <w:b/>
                <w:color w:val="FFFFFF"/>
                <w:sz w:val="16"/>
              </w:rPr>
              <w:t>Settings</w:t>
            </w:r>
          </w:p>
        </w:tc>
        <w:tc>
          <w:tcPr>
            <w:tcW w:type="dxa" w:w="1072"/>
            <w:shd w:val="clear" w:color="auto" w:fill="0D47A1"/>
            <w:tcBorders>
              <w:top w:val="single" w:sz="2" w:space="0" w:color="0D47A1"/>
              <w:bottom w:val="single" w:sz="2" w:space="0" w:color="0D47A1"/>
              <w:left w:val="single" w:sz="2" w:space="0" w:color="0D47A1"/>
              <w:right w:val="single" w:sz="2" w:space="0" w:color="0D47A1"/>
            </w:tcBorders>
            <w:tcMar>
              <w:top w:w="50" w:type="dxa"/>
              <w:bottom w:w="50" w:type="dxa"/>
              <w:left w:w="80" w:type="dxa"/>
              <w:right w:w="80" w:type="dxa"/>
            </w:tcMar>
          </w:tcPr>
          <w:p>
            <w:pPr>
              <w:jc w:val="center"/>
            </w:pPr>
            <w:r>
              <w:rPr>
                <w:b/>
                <w:color w:val="FFFFFF"/>
                <w:sz w:val="16"/>
              </w:rPr>
              <w:t>DSA</w:t>
            </w:r>
          </w:p>
        </w:tc>
      </w:tr>
    </w:tbl>
    <w:p>
      <w:pPr>
        <w:spacing w:before="80" w:after="80"/>
      </w:pPr>
    </w:p>
    <w:p>
      <w:pPr>
        <w:spacing w:before="50" w:after="50" w:line="276" w:lineRule="auto"/>
      </w:pPr>
      <w:r>
        <w:rPr>
          <w:sz w:val="21"/>
        </w:rPr>
        <w:t>Total: 57 screens across 9 categories. Every screen has a Figma frame, a component list, a developer story, and an acceptance test.</w:t>
      </w:r>
    </w:p>
    <w:tbl>
      <w:tblPr>
        <w:tblW w:type="auto" w:w="0"/>
        <w:jc w:val="center"/>
        <w:tblLook w:firstColumn="1" w:firstRow="1" w:lastColumn="0" w:lastRow="0" w:noHBand="0" w:noVBand="1" w:val="04A0"/>
      </w:tblPr>
      <w:tblGrid>
        <w:gridCol w:w="2592"/>
        <w:gridCol w:w="1872"/>
        <w:gridCol w:w="2592"/>
        <w:gridCol w:w="3456"/>
      </w:tblGrid>
      <w:tr>
        <w:tc>
          <w:tcPr>
            <w:tcW w:type="dxa" w:w="2412"/>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7"/>
              </w:rPr>
              <w:t>Screen Name</w:t>
            </w:r>
          </w:p>
        </w:tc>
        <w:tc>
          <w:tcPr>
            <w:tcW w:type="dxa" w:w="2412"/>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7"/>
              </w:rPr>
              <w:t>Category</w:t>
            </w:r>
          </w:p>
        </w:tc>
        <w:tc>
          <w:tcPr>
            <w:tcW w:type="dxa" w:w="2412"/>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7"/>
              </w:rPr>
              <w:t>Description</w:t>
            </w:r>
          </w:p>
        </w:tc>
        <w:tc>
          <w:tcPr>
            <w:tcW w:type="dxa" w:w="2412"/>
            <w:shd w:val="clear" w:color="auto" w:fill="0B244E"/>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7"/>
              </w:rPr>
              <w:t>Key Components</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Homepage</w:t>
            </w:r>
          </w:p>
        </w:tc>
        <w:tc>
          <w:tcPr>
            <w:tcW w:type="dxa" w:w="2412"/>
            <w:shd w:val="clear" w:color="auto" w:fill="0F3A8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Marketing</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Hero + trust bar + all 11 sections</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NavBar, HeroSection, TrustBar, LeapScoreSection, LeapMatchSection, HowItWorks, Testimonials, AISection, LenderLogos, FinalCTA, Footer</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About LeapMoney</w:t>
            </w:r>
          </w:p>
        </w:tc>
        <w:tc>
          <w:tcPr>
            <w:tcW w:type="dxa" w:w="2412"/>
            <w:shd w:val="clear" w:color="auto" w:fill="0F3A8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Marketing</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Company story, team, mission</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NavBar, HeroText, MissionBlock, TeamGrid, Footer</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LeapScore Product Page</w:t>
            </w:r>
          </w:p>
        </w:tc>
        <w:tc>
          <w:tcPr>
            <w:tcW w:type="dxa" w:w="2412"/>
            <w:shd w:val="clear" w:color="auto" w:fill="0F3A8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Marketing</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LeapScore feature explainer</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NavBar, HeroSection, FeatureGrid, ScoreDemoBlock, CTASection, Footer</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LeapMatch Product Page</w:t>
            </w:r>
          </w:p>
        </w:tc>
        <w:tc>
          <w:tcPr>
            <w:tcW w:type="dxa" w:w="2412"/>
            <w:shd w:val="clear" w:color="auto" w:fill="0F3A8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Marketing</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LeapMatch feature explainer</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NavBar, HeroSection, MatchDemoBlock, LenderGrid, CTASection, Footer</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LeapAI Product Page</w:t>
            </w:r>
          </w:p>
        </w:tc>
        <w:tc>
          <w:tcPr>
            <w:tcW w:type="dxa" w:w="2412"/>
            <w:shd w:val="clear" w:color="auto" w:fill="0F3A8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Marketing</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AI Copilot feature explainer</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NavBar, HeroSection, ChatDemoBlock, FeatureList, CTASection, Footer</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Pricing / How We Earn</w:t>
            </w:r>
          </w:p>
        </w:tc>
        <w:tc>
          <w:tcPr>
            <w:tcW w:type="dxa" w:w="2412"/>
            <w:shd w:val="clear" w:color="auto" w:fill="0F3A8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Marketing</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Commission transparency page</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NavBar, CommissionTable, MethodologyBlock, CTASection, Footer</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Blog Index</w:t>
            </w:r>
          </w:p>
        </w:tc>
        <w:tc>
          <w:tcPr>
            <w:tcW w:type="dxa" w:w="2412"/>
            <w:shd w:val="clear" w:color="auto" w:fill="0F3A8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Marketing</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Article listing</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NavBar, CategoryFilter, ArticleGrid, Footer</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404 Error</w:t>
            </w:r>
          </w:p>
        </w:tc>
        <w:tc>
          <w:tcPr>
            <w:tcW w:type="dxa" w:w="2412"/>
            <w:shd w:val="clear" w:color="auto" w:fill="0F3A8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Marketing</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Page not found</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Illustration, Headline, BackHomeButton</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Landing / Phone Entry</w:t>
            </w:r>
          </w:p>
        </w:tc>
        <w:tc>
          <w:tcPr>
            <w:tcW w:type="dxa" w:w="2412"/>
            <w:shd w:val="clear" w:color="auto" w:fill="1B5E20"/>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Onboarding</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Mobile number entry — first screen</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PhoneInput, OTPSendButton, TrustBadges</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OTP Verification</w:t>
            </w:r>
          </w:p>
        </w:tc>
        <w:tc>
          <w:tcPr>
            <w:tcW w:type="dxa" w:w="2412"/>
            <w:shd w:val="clear" w:color="auto" w:fill="1B5E20"/>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Onboarding</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6-digit OTP input with auto-read</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OTPInput, ResendTimer, BackLink</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Name + PAN Entry</w:t>
            </w:r>
          </w:p>
        </w:tc>
        <w:tc>
          <w:tcPr>
            <w:tcW w:type="dxa" w:w="2412"/>
            <w:shd w:val="clear" w:color="auto" w:fill="1B5E20"/>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Onboarding</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Personal details (minimal)</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NameInput, PANInput, NextButton, ProgressBar</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Credit Pull Consent</w:t>
            </w:r>
          </w:p>
        </w:tc>
        <w:tc>
          <w:tcPr>
            <w:tcW w:type="dxa" w:w="2412"/>
            <w:shd w:val="clear" w:color="auto" w:fill="1B5E20"/>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Onboarding</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Soft pull explanation + consent</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ConsentCard, SoftPullBadge, AgreeButton, SkipLink</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Score Fetching State</w:t>
            </w:r>
          </w:p>
        </w:tc>
        <w:tc>
          <w:tcPr>
            <w:tcW w:type="dxa" w:w="2412"/>
            <w:shd w:val="clear" w:color="auto" w:fill="1B5E20"/>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Onboarding</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Loading state during bureau pull</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AnimatedLoader, StatusText ('Fetching from CIBIL + Experian')</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Welcome / First Score Reveal</w:t>
            </w:r>
          </w:p>
        </w:tc>
        <w:tc>
          <w:tcPr>
            <w:tcW w:type="dxa" w:w="2412"/>
            <w:shd w:val="clear" w:color="auto" w:fill="1B5E20"/>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Onboarding</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LeapScore™ revealed for first time</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ScoreGauge(animated), ScoreNumber, BandLabel, WelcomeMessage, CTA</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LeapScore Dashboard (Web)</w:t>
            </w:r>
          </w:p>
        </w:tc>
        <w:tc>
          <w:tcPr>
            <w:tcW w:type="dxa" w:w="2412"/>
            <w:shd w:val="clear" w:color="auto" w:fill="7C3AED"/>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Credit Score</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Full score view on desktop</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ScoreHeader, GaugeChart, BureauRow, FactorList, Simulator, Planner</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Score Tab (Mobile)</w:t>
            </w:r>
          </w:p>
        </w:tc>
        <w:tc>
          <w:tcPr>
            <w:tcW w:type="dxa" w:w="2412"/>
            <w:shd w:val="clear" w:color="auto" w:fill="7C3AED"/>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Credit Score</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Full score view on mobile app</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ScoreGauge, BureauComparison, FactorBars(expandable), SimulatorLink, PlannerLink</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Score Simulator</w:t>
            </w:r>
          </w:p>
        </w:tc>
        <w:tc>
          <w:tcPr>
            <w:tcW w:type="dxa" w:w="2412"/>
            <w:shd w:val="clear" w:color="auto" w:fill="7C3AED"/>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Credit Score</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Interactive what-if tool</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FactorSliders, PredictedScoreDisplay, ImpactDescription, CTAToApply</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Score Planner</w:t>
            </w:r>
          </w:p>
        </w:tc>
        <w:tc>
          <w:tcPr>
            <w:tcW w:type="dxa" w:w="2412"/>
            <w:shd w:val="clear" w:color="auto" w:fill="7C3AED"/>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Credit Score</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AI-generated improvement roadmap</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AIPlanCard×3, TimelineEstimate, ShareButton</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Score History</w:t>
            </w:r>
          </w:p>
        </w:tc>
        <w:tc>
          <w:tcPr>
            <w:tcW w:type="dxa" w:w="2412"/>
            <w:shd w:val="clear" w:color="auto" w:fill="7C3AED"/>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Credit Score</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12-month score timeline</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SparklineChart, MonthlyTable, EventAnnotations</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Score Detail — Factor Drill</w:t>
            </w:r>
          </w:p>
        </w:tc>
        <w:tc>
          <w:tcPr>
            <w:tcW w:type="dxa" w:w="2412"/>
            <w:shd w:val="clear" w:color="auto" w:fill="7C3AED"/>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Credit Score</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Single factor deep-dive</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FactorHeader, ImpactGauge, DetailExplanation, ActionRecommendation</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Loan Discovery (Web)</w:t>
            </w:r>
          </w:p>
        </w:tc>
        <w:tc>
          <w:tcPr>
            <w:tcW w:type="dxa" w:w="2412"/>
            <w:shd w:val="clear" w:color="auto" w:fill="E67E22"/>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Loan Marketplace</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Loan type selector + eligibility quick check</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LoanTypeGrid, EligibilityEstimator, CTAToFullMatch</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Match Results (Web)</w:t>
            </w:r>
          </w:p>
        </w:tc>
        <w:tc>
          <w:tcPr>
            <w:tcW w:type="dxa" w:w="2412"/>
            <w:shd w:val="clear" w:color="auto" w:fill="E67E22"/>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Loan Marketplace</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Full lender comparison desktop</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LoanTypeTab, LenderCardGrid(3), FilterSidebar, AIRecommendation</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Match Tab (Mobile)</w:t>
            </w:r>
          </w:p>
        </w:tc>
        <w:tc>
          <w:tcPr>
            <w:tcW w:type="dxa" w:w="2412"/>
            <w:shd w:val="clear" w:color="auto" w:fill="E67E22"/>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Loan Marketplace</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Swipeable lender cards</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LoanTypeTabBar, LenderCardSwipe, FilterFAB, AICopilotChip</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Lender Detail</w:t>
            </w:r>
          </w:p>
        </w:tc>
        <w:tc>
          <w:tcPr>
            <w:tcW w:type="dxa" w:w="2412"/>
            <w:shd w:val="clear" w:color="auto" w:fill="E67E22"/>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Loan Marketplace</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Full lender product page</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LenderHeader, ApprovalBadge, TermsTable, UserRatings, DocChecklist, ApplyCTA</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Loan Calculator</w:t>
            </w:r>
          </w:p>
        </w:tc>
        <w:tc>
          <w:tcPr>
            <w:tcW w:type="dxa" w:w="2412"/>
            <w:shd w:val="clear" w:color="auto" w:fill="E67E22"/>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Loan Marketplace</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EMI + Total Cost calculator</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LoanAmountSlider, TenureSlider, RateInput, EMIResult, TotalCostResult, CompareButton</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Eligibility Questionnaire</w:t>
            </w:r>
          </w:p>
        </w:tc>
        <w:tc>
          <w:tcPr>
            <w:tcW w:type="dxa" w:w="2412"/>
            <w:shd w:val="clear" w:color="auto" w:fill="E67E22"/>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Loan Marketplace</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Pre-application eligibility check (traditional path)</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StepForm(5 steps), ProgressBar, BackButton, PreFillFromScore</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Application Step 1 — Loan Terms</w:t>
            </w:r>
          </w:p>
        </w:tc>
        <w:tc>
          <w:tcPr>
            <w:tcW w:type="dxa" w:w="2412"/>
            <w:shd w:val="clear" w:color="auto" w:fill="C0392B"/>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Application</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Confirm amount + tenure</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AmountInput(pre-filled), TenureSelector, EMISummary, NextButton</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Application Step 2 — Personal</w:t>
            </w:r>
          </w:p>
        </w:tc>
        <w:tc>
          <w:tcPr>
            <w:tcW w:type="dxa" w:w="2412"/>
            <w:shd w:val="clear" w:color="auto" w:fill="C0392B"/>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Application</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Personal details confirmation</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NameField(pre-filled), DOBField, AddressField(pre-filled), EditLinks, NextButton</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Application Step 3 — Employment</w:t>
            </w:r>
          </w:p>
        </w:tc>
        <w:tc>
          <w:tcPr>
            <w:tcW w:type="dxa" w:w="2412"/>
            <w:shd w:val="clear" w:color="auto" w:fill="C0392B"/>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Application</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Employment + income details</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EmploymentTypeSelector, CompanyName, NetSalary(pre-filled), NextButton</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Application Step 4 — Documents</w:t>
            </w:r>
          </w:p>
        </w:tc>
        <w:tc>
          <w:tcPr>
            <w:tcW w:type="dxa" w:w="2412"/>
            <w:shd w:val="clear" w:color="auto" w:fill="C0392B"/>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Application</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Upload required documents</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DocChecklist(personalised), UploadButton(camera/file), UploadStatus, NextButton</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Application Step 5 — Review</w:t>
            </w:r>
          </w:p>
        </w:tc>
        <w:tc>
          <w:tcPr>
            <w:tcW w:type="dxa" w:w="2412"/>
            <w:shd w:val="clear" w:color="auto" w:fill="C0392B"/>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Application</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Final review before submit</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SummaryCard, LenderCard, TermsSummary, SubmitButton, EditLinks</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Application Submitted</w:t>
            </w:r>
          </w:p>
        </w:tc>
        <w:tc>
          <w:tcPr>
            <w:tcW w:type="dxa" w:w="2412"/>
            <w:shd w:val="clear" w:color="auto" w:fill="C0392B"/>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Application</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Confirmation screen</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SuccessAnimation, AppSummary, TrackingNumber, WhatsAppNoticeCard, DashboardButton</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Application Tracker (Web)</w:t>
            </w:r>
          </w:p>
        </w:tc>
        <w:tc>
          <w:tcPr>
            <w:tcW w:type="dxa" w:w="2412"/>
            <w:shd w:val="clear" w:color="auto" w:fill="C0392B"/>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Application</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Pipeline view desktop</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KanbanPipeline, ApplicationCards, StatusTimeline, DocumentStatusList</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Apply Tab (Mobile)</w:t>
            </w:r>
          </w:p>
        </w:tc>
        <w:tc>
          <w:tcPr>
            <w:tcW w:type="dxa" w:w="2412"/>
            <w:shd w:val="clear" w:color="auto" w:fill="C0392B"/>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Application</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Application status mobile</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PipelineChips, ApplicationCards, FABNewApplication, EmptyState</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Application Declined</w:t>
            </w:r>
          </w:p>
        </w:tc>
        <w:tc>
          <w:tcPr>
            <w:tcW w:type="dxa" w:w="2412"/>
            <w:shd w:val="clear" w:color="auto" w:fill="C0392B"/>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Application</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Decline with reason + alternatives</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DeclineCard, ReasonExplanation, AlternativeLenderCards(2), ScoreImprovementTip</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Dashboard (Web — logged in)</w:t>
            </w:r>
          </w:p>
        </w:tc>
        <w:tc>
          <w:tcPr>
            <w:tcW w:type="dxa" w:w="2412"/>
            <w:shd w:val="clear" w:color="auto" w:fill="1A56C4"/>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Dashboard</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Full web dashboard</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HeaderCard, SavingsCounter, ApplicationsTracker, LeapMatchSection, ScoreBreakdown, ActionPlan</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Home Tab (Mobile)</w:t>
            </w:r>
          </w:p>
        </w:tc>
        <w:tc>
          <w:tcPr>
            <w:tcW w:type="dxa" w:w="2412"/>
            <w:shd w:val="clear" w:color="auto" w:fill="1A56C4"/>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Dashboard</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Mobile home screen</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HeaderCard(compact), SavingsCounter, ApplicationStrip, LenderCards(swipe), ScoreCollapsed, ActionPlan</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Notifications Center</w:t>
            </w:r>
          </w:p>
        </w:tc>
        <w:tc>
          <w:tcPr>
            <w:tcW w:type="dxa" w:w="2412"/>
            <w:shd w:val="clear" w:color="auto" w:fill="1A56C4"/>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Dashboard</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All notifications in one view</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NotificationList, FilterByType, MarkAllRead</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Saved Lenders</w:t>
            </w:r>
          </w:p>
        </w:tc>
        <w:tc>
          <w:tcPr>
            <w:tcW w:type="dxa" w:w="2412"/>
            <w:shd w:val="clear" w:color="auto" w:fill="1A56C4"/>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Dashboard</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Bookmarked lender cards</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SavedCardList, EmptyState, RemoveOption</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AI Copilot — Empty (first open)</w:t>
            </w:r>
          </w:p>
        </w:tc>
        <w:tc>
          <w:tcPr>
            <w:tcW w:type="dxa" w:w="2412"/>
            <w:shd w:val="clear" w:color="auto" w:fill="C9A84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AI</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First-time Copilot state</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WelcomeMessage, QuickReplyChips×5</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AI Copilot — Conversation</w:t>
            </w:r>
          </w:p>
        </w:tc>
        <w:tc>
          <w:tcPr>
            <w:tcW w:type="dxa" w:w="2412"/>
            <w:shd w:val="clear" w:color="auto" w:fill="C9A84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AI</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Active conversation view</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ChatBubbles(user+AI), InputField, SendButton, MinimiseButton</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AI Copilot — Lender Recommendation</w:t>
            </w:r>
          </w:p>
        </w:tc>
        <w:tc>
          <w:tcPr>
            <w:tcW w:type="dxa" w:w="2412"/>
            <w:shd w:val="clear" w:color="auto" w:fill="C9A84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AI</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Lender cards inside chat</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ChatBubble+LenderMiniCards, ApplyFromChat, CompareLink</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AI Copilot — Score Explanation</w:t>
            </w:r>
          </w:p>
        </w:tc>
        <w:tc>
          <w:tcPr>
            <w:tcW w:type="dxa" w:w="2412"/>
            <w:shd w:val="clear" w:color="auto" w:fill="C9A84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AI</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Score display inside chat</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ChatBubble+MiniGauge, FactorList(inline), ImprovementCTA</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AI Eligibility Flow</w:t>
            </w:r>
          </w:p>
        </w:tc>
        <w:tc>
          <w:tcPr>
            <w:tcW w:type="dxa" w:w="2412"/>
            <w:shd w:val="clear" w:color="auto" w:fill="C9A84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AI</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Conversational eligibility via chat</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ConversationFlow(5 turns), ResultCard, MatchCTA</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AI Digest (push notification expanded)</w:t>
            </w:r>
          </w:p>
        </w:tc>
        <w:tc>
          <w:tcPr>
            <w:tcW w:type="dxa" w:w="2412"/>
            <w:shd w:val="clear" w:color="auto" w:fill="C9A84C"/>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AI</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Full-length proactive AI update</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DigestCard, InsightList, ActionButtons</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Profile</w:t>
            </w:r>
          </w:p>
        </w:tc>
        <w:tc>
          <w:tcPr>
            <w:tcW w:type="dxa" w:w="2412"/>
            <w:shd w:val="clear" w:color="auto" w:fill="444444"/>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Settings</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User profile management</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AvatarUpload, NameEdit, ContactEdit, PANDisplay, AadhaarStatus</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Notification Preferences</w:t>
            </w:r>
          </w:p>
        </w:tc>
        <w:tc>
          <w:tcPr>
            <w:tcW w:type="dxa" w:w="2412"/>
            <w:shd w:val="clear" w:color="auto" w:fill="444444"/>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Settings</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Granular notification controls</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Toggle list by notification type (score, applications, offers, AI insights)</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Privacy &amp; Data</w:t>
            </w:r>
          </w:p>
        </w:tc>
        <w:tc>
          <w:tcPr>
            <w:tcW w:type="dxa" w:w="2412"/>
            <w:shd w:val="clear" w:color="auto" w:fill="444444"/>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Settings</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Data usage and deletion</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DataUsageExplainer, ConsentSummary, DeleteAccountOption</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Security</w:t>
            </w:r>
          </w:p>
        </w:tc>
        <w:tc>
          <w:tcPr>
            <w:tcW w:type="dxa" w:w="2412"/>
            <w:shd w:val="clear" w:color="auto" w:fill="444444"/>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Settings</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Account security</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OTPSecurity, SessionManagement, LoginHistory</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Help &amp; Support</w:t>
            </w:r>
          </w:p>
        </w:tc>
        <w:tc>
          <w:tcPr>
            <w:tcW w:type="dxa" w:w="2412"/>
            <w:shd w:val="clear" w:color="auto" w:fill="444444"/>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Settings</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Support entry points</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AIFirstSupport, CommonIssues, ContactHuman, TicketHistory</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DSA Dashboard</w:t>
            </w:r>
          </w:p>
        </w:tc>
        <w:tc>
          <w:tcPr>
            <w:tcW w:type="dxa" w:w="2412"/>
            <w:shd w:val="clear" w:color="auto" w:fill="0D47A1"/>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DSA</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DSA home screen</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LeadPipelineKPI, CommissionSummary, NewApplicationCTA, LenderPanelAccess</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DSA Lead Management</w:t>
            </w:r>
          </w:p>
        </w:tc>
        <w:tc>
          <w:tcPr>
            <w:tcW w:type="dxa" w:w="2412"/>
            <w:shd w:val="clear" w:color="auto" w:fill="0D47A1"/>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DSA</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Lead list + status</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LeadTable, FilterBar, StatusChips, AssignLenderCTA</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DSA Application Submit</w:t>
            </w:r>
          </w:p>
        </w:tc>
        <w:tc>
          <w:tcPr>
            <w:tcW w:type="dxa" w:w="2412"/>
            <w:shd w:val="clear" w:color="auto" w:fill="0D47A1"/>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DSA</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Submit on behalf of borrower</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BorrowerProfileForm, LenderSelector, DocumentUpload, SubmitButton</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DSA Commission Tracker</w:t>
            </w:r>
          </w:p>
        </w:tc>
        <w:tc>
          <w:tcPr>
            <w:tcW w:type="dxa" w:w="2412"/>
            <w:shd w:val="clear" w:color="auto" w:fill="0D47A1"/>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DSA</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Commission ledger</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CommissionTable(disbursed/pending), MonthlyTotal, ExportButton</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DSA Lender Panel</w:t>
            </w:r>
          </w:p>
        </w:tc>
        <w:tc>
          <w:tcPr>
            <w:tcW w:type="dxa" w:w="2412"/>
            <w:shd w:val="clear" w:color="auto" w:fill="0D47A1"/>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DSA</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All accessible lenders</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LenderGrid, ProductCodes, RateReference, DocumentRequirements</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DSA Onboarding</w:t>
            </w:r>
          </w:p>
        </w:tc>
        <w:tc>
          <w:tcPr>
            <w:tcW w:type="dxa" w:w="2412"/>
            <w:shd w:val="clear" w:color="auto" w:fill="0D47A1"/>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DSA</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New DSA registration</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BusinessDetails, PAN/GST, BankAccount, KYC, AgreementSign</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b/>
                <w:color w:val="0B244E"/>
                <w:sz w:val="16"/>
              </w:rPr>
              <w:t>DSA Profile</w:t>
            </w:r>
          </w:p>
        </w:tc>
        <w:tc>
          <w:tcPr>
            <w:tcW w:type="dxa" w:w="2412"/>
            <w:shd w:val="clear" w:color="auto" w:fill="0D47A1"/>
            <w:tcMar>
              <w:top w:w="55" w:type="dxa"/>
              <w:bottom w:w="55" w:type="dxa"/>
              <w:left w:w="80" w:type="dxa"/>
              <w:right w:w="80" w:type="dxa"/>
            </w:tcMar>
            <w:tcBorders>
              <w:top w:val="single" w:sz="2" w:space="0" w:color="000000"/>
              <w:bottom w:val="single" w:sz="2" w:space="0" w:color="000000"/>
              <w:left w:val="single" w:sz="2" w:space="0" w:color="000000"/>
              <w:right w:val="single" w:sz="2" w:space="0" w:color="000000"/>
            </w:tcBorders>
          </w:tcPr>
          <w:p>
            <w:pPr>
              <w:jc w:val="center"/>
            </w:pPr>
            <w:r>
              <w:rPr>
                <w:b/>
                <w:color w:val="FFFFFF"/>
                <w:sz w:val="16"/>
              </w:rPr>
              <w:t>DSA</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DSA account management</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sz w:val="16"/>
              </w:rPr>
              <w:t>BusinessProfile, TeamMembers, DocumentStorage, SupportContact</w:t>
            </w:r>
          </w:p>
        </w:tc>
      </w:tr>
    </w:tbl>
    <w:p>
      <w:pPr>
        <w:spacing w:before="80" w:after="80"/>
      </w:pPr>
    </w:p>
    <w:p>
      <w:r>
        <w:br w:type="page"/>
      </w:r>
    </w:p>
    <w:p>
      <w:pPr>
        <w:spacing w:before="300" w:after="100"/>
      </w:pPr>
      <w:r>
        <w:rPr>
          <w:b/>
          <w:color w:val="0B244E"/>
          <w:sz w:val="32"/>
        </w:rPr>
        <w:t>SECTION 10 — EXECUTION PLAN</w:t>
      </w:r>
    </w:p>
    <w:p>
      <w:pPr>
        <w:pBdr>
          <w:bottom w:val="single" w:sz="8" w:space="1" w:color="C9A84C"/>
        </w:pBdr>
        <w:spacing w:before="50" w:after="50"/>
      </w:pPr>
    </w:p>
    <w:p>
      <w:pPr>
        <w:spacing w:before="50" w:after="50" w:line="276" w:lineRule="auto"/>
      </w:pPr>
      <w:r>
        <w:rPr>
          <w:sz w:val="21"/>
        </w:rPr>
        <w:t>Three sprints from design to development. Sequential with defined dependencies. Each sprint has specific deliverables, dependencies, and measurable success criteria.</w:t>
      </w:r>
    </w:p>
    <w:p>
      <w:pPr>
        <w:spacing w:before="180" w:after="70"/>
      </w:pPr>
      <w:r>
        <w:rPr>
          <w:b/>
          <w:color w:val="1A56C4"/>
          <w:sz w:val="25"/>
        </w:rPr>
        <w:t>Sprint 2 — Design System (2 weeks)</w:t>
      </w: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SPRINT 2 GOAL</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Build the complete LeapMoney design system in Figma. All components built, all tokens set, all states covered. Output: a Figma Team Library ready for Sprint 3 designers to consume.</w:t>
            </w:r>
          </w:p>
        </w:tc>
      </w:tr>
    </w:tbl>
    <w:p>
      <w:pPr>
        <w:spacing w:before="50" w:after="50"/>
      </w:pPr>
    </w:p>
    <w:p>
      <w:pPr>
        <w:spacing w:before="120" w:after="50"/>
      </w:pPr>
      <w:r>
        <w:rPr>
          <w:b/>
          <w:color w:val="0B244E"/>
          <w:sz w:val="22"/>
        </w:rPr>
        <w:t>Week 1 — Foundation</w:t>
      </w:r>
    </w:p>
    <w:p>
      <w:pPr>
        <w:spacing w:before="50" w:after="50" w:line="276" w:lineRule="auto"/>
      </w:pPr>
      <w:r>
        <w:rPr>
          <w:sz w:val="19"/>
        </w:rPr>
        <w:t>Set up Figma Team (00_LeapMoney_Library file). Implement all colour variables (Figma Variables, not styles). Implement all typography styles (all 10 type scale levels). Implement all spacing, radius, elevation tokens. Import Lucide icon set (60 required icons). Build all Atom components: Button (all 4 types × 4 states), Input (all states), Badge (all 8 types), Avatar, Divider, Checkbox, Radio, Toggle.</w:t>
      </w:r>
    </w:p>
    <w:p>
      <w:pPr>
        <w:spacing w:before="30" w:after="30"/>
      </w:pPr>
    </w:p>
    <w:p>
      <w:pPr>
        <w:spacing w:before="120" w:after="50"/>
      </w:pPr>
      <w:r>
        <w:rPr>
          <w:b/>
          <w:color w:val="0B244E"/>
          <w:sz w:val="22"/>
        </w:rPr>
        <w:t>Week 2 — Molecules &amp; Organisms</w:t>
      </w:r>
    </w:p>
    <w:p>
      <w:pPr>
        <w:spacing w:before="50" w:after="50" w:line="276" w:lineRule="auto"/>
      </w:pPr>
      <w:r>
        <w:rPr>
          <w:sz w:val="19"/>
        </w:rPr>
        <w:t>Build all Molecule components: LenderCard, ScoreCard, ActionCard, FormGroup, ListItem, NavigationItem, DataRow. Build all shared Organisms: NavBar, Footer, BottomTabBar, AIcopilotWindow, TrustBar, TestimonialCard. Build all chart components: ScoreGauge, FactorBar, Sparkline, ApprovalBadge. Build all overlay components: Modal, BottomSheet, Tooltip, Dropdown, Toast. Build all empty state designs (8 total). Publish Library. Write component usage documentation (Figma description field on every component).</w:t>
      </w:r>
    </w:p>
    <w:p>
      <w:pPr>
        <w:spacing w:before="30" w:after="3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SPRINT 2 SUCCESS CRITERIA</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All 50+ components built with all states (default, hover, active, disabled, error).</w:t>
              <w:br/>
              <w:t>✅ All tokens implemented as Figma Variables.</w:t>
              <w:br/>
              <w:t>✅ Library published and consumable by product files.</w:t>
              <w:br/>
              <w:t>✅ Zero hardcoded hex values in any component.</w:t>
              <w:br/>
              <w:t>✅ Design Lead approval on all components before Sprint 3 begins.</w:t>
            </w:r>
          </w:p>
        </w:tc>
      </w:tr>
    </w:tbl>
    <w:p>
      <w:pPr>
        <w:spacing w:before="50" w:after="50"/>
      </w:pPr>
    </w:p>
    <w:p>
      <w:pPr>
        <w:spacing w:before="180" w:after="70"/>
      </w:pPr>
      <w:r>
        <w:rPr>
          <w:b/>
          <w:color w:val="1A56C4"/>
          <w:sz w:val="25"/>
        </w:rPr>
        <w:t>Sprint 3 — UI Screen Design (4 weeks)</w:t>
      </w: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SPRINT 3 GOAL</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Design all 62 MVP screens using Sprint 2 components. Output: Figma files for all 5 surfaces (Website, Mobile App, Web Dashboard, AI Copilot, DSA Suite) with annotated developer handoff specs.</w:t>
            </w:r>
          </w:p>
        </w:tc>
      </w:tr>
    </w:tbl>
    <w:p>
      <w:pPr>
        <w:spacing w:before="50" w:after="50"/>
      </w:pPr>
    </w:p>
    <w:p>
      <w:pPr>
        <w:spacing w:before="120" w:after="50"/>
      </w:pPr>
      <w:r>
        <w:rPr>
          <w:b/>
          <w:color w:val="0B244E"/>
          <w:sz w:val="22"/>
        </w:rPr>
        <w:t>Week 3 — Website + Onboarding</w:t>
      </w:r>
    </w:p>
    <w:p>
      <w:pPr>
        <w:spacing w:before="50" w:after="50" w:line="276" w:lineRule="auto"/>
      </w:pPr>
      <w:r>
        <w:rPr>
          <w:sz w:val="19"/>
        </w:rPr>
        <w:t>01_Website_V2: All 8 marketing pages. Mobile and desktop frames for each. Onboarding flow: All 6 screens (Phone → OTP → Name/PAN → Consent → Loading → Score Reveal). Annotate every screen with component names and token references.</w:t>
      </w:r>
    </w:p>
    <w:p>
      <w:pPr>
        <w:spacing w:before="30" w:after="30"/>
      </w:pPr>
    </w:p>
    <w:p>
      <w:pPr>
        <w:spacing w:before="120" w:after="50"/>
      </w:pPr>
      <w:r>
        <w:rPr>
          <w:b/>
          <w:color w:val="0B244E"/>
          <w:sz w:val="22"/>
        </w:rPr>
        <w:t>Week 4 — Mobile App (Core Tabs)</w:t>
      </w:r>
    </w:p>
    <w:p>
      <w:pPr>
        <w:spacing w:before="50" w:after="50" w:line="276" w:lineRule="auto"/>
      </w:pPr>
      <w:r>
        <w:rPr>
          <w:sz w:val="19"/>
        </w:rPr>
        <w:t>02_Mobile_App: Home Tab, Score Tab, Match Tab, Apply Tab, Me Tab. All modal bottom sheets. Score Simulator. Lender Detail. Application flow (all 5 steps).</w:t>
      </w:r>
    </w:p>
    <w:p>
      <w:pPr>
        <w:spacing w:before="30" w:after="30"/>
      </w:pPr>
    </w:p>
    <w:p>
      <w:pPr>
        <w:spacing w:before="120" w:after="50"/>
      </w:pPr>
      <w:r>
        <w:rPr>
          <w:b/>
          <w:color w:val="0B244E"/>
          <w:sz w:val="22"/>
        </w:rPr>
        <w:t>Week 5 — Web Dashboard + AI Copilot</w:t>
      </w:r>
    </w:p>
    <w:p>
      <w:pPr>
        <w:spacing w:before="50" w:after="50" w:line="276" w:lineRule="auto"/>
      </w:pPr>
      <w:r>
        <w:rPr>
          <w:sz w:val="19"/>
        </w:rPr>
        <w:t>03_Web_Dashboard: All 6 dashboard screens. Logged-in experience desktop. 04_AI_Copilot: All 5 AI screens. Chat UI. Structured output templates. Notification cards.</w:t>
      </w:r>
    </w:p>
    <w:p>
      <w:pPr>
        <w:spacing w:before="30" w:after="30"/>
      </w:pPr>
    </w:p>
    <w:p>
      <w:pPr>
        <w:spacing w:before="120" w:after="50"/>
      </w:pPr>
      <w:r>
        <w:rPr>
          <w:b/>
          <w:color w:val="0B244E"/>
          <w:sz w:val="22"/>
        </w:rPr>
        <w:t>Week 6 — DSA Suite + Handoff</w:t>
      </w:r>
    </w:p>
    <w:p>
      <w:pPr>
        <w:spacing w:before="50" w:after="50" w:line="276" w:lineRule="auto"/>
      </w:pPr>
      <w:r>
        <w:rPr>
          <w:sz w:val="19"/>
        </w:rPr>
        <w:t>05_DSA_Suite: All 7 DSA screens. 06_Specs_Handoff: Annotate all screens with spacing, token names, interaction notes. Developer review session. Incorporate feedback. Final design approval.</w:t>
      </w:r>
    </w:p>
    <w:p>
      <w:pPr>
        <w:spacing w:before="30" w:after="3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SPRINT 3 SUCCESS CRITERIA</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All 62 MVP screens designed across 5 surfaces.</w:t>
              <w:br/>
              <w:t>✅ Desktop + mobile frames for every screen.</w:t>
              <w:br/>
              <w:t>✅ All screens use Library components — zero local component instances.</w:t>
              <w:br/>
              <w:t>✅ Developer handoff annotations complete on all screens.</w:t>
              <w:br/>
              <w:t>✅ Accessibility review passed (colour contrast, touch targets, ARIA notes).</w:t>
              <w:br/>
              <w:t>✅ Engineering team has reviewed and approved handoff before Sprint 4 begins.</w:t>
            </w:r>
          </w:p>
        </w:tc>
      </w:tr>
    </w:tbl>
    <w:p>
      <w:pPr>
        <w:spacing w:before="50" w:after="50"/>
      </w:pPr>
    </w:p>
    <w:p>
      <w:pPr>
        <w:spacing w:before="180" w:after="70"/>
      </w:pPr>
      <w:r>
        <w:rPr>
          <w:b/>
          <w:color w:val="1A56C4"/>
          <w:sz w:val="25"/>
        </w:rPr>
        <w:t>Sprint 4 — Development (6 weeks)</w:t>
      </w: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SPRINT 4 GOAL</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Implement all 62 screens in Next.js + TypeScript + Tailwind CSS + Shadcn/UI. Output: functional MVP at leapmoney.net ready for QA and user testing.</w:t>
            </w:r>
          </w:p>
        </w:tc>
      </w:tr>
    </w:tbl>
    <w:p>
      <w:pPr>
        <w:spacing w:before="50" w:after="50"/>
      </w:pPr>
    </w:p>
    <w:p>
      <w:pPr>
        <w:spacing w:before="120" w:after="50"/>
      </w:pPr>
      <w:r>
        <w:rPr>
          <w:b/>
          <w:color w:val="0B244E"/>
          <w:sz w:val="22"/>
        </w:rPr>
        <w:t>Week 7–8 — Design Tokens + Base Components</w:t>
      </w:r>
    </w:p>
    <w:p>
      <w:pPr>
        <w:spacing w:before="50" w:after="50" w:line="276" w:lineRule="auto"/>
      </w:pPr>
      <w:r>
        <w:rPr>
          <w:sz w:val="19"/>
        </w:rPr>
        <w:t>Implement Tailwind config with all design tokens as CSS custom properties. Build all Atom components in React/TypeScript (Button, Input, Badge, etc.). Set up Storybook for component documentation. Token pipeline: Tokens Studio JSON → Tailwind config (automated). Target: all Atom components passing Storybook tests.</w:t>
      </w:r>
    </w:p>
    <w:p>
      <w:pPr>
        <w:spacing w:before="30" w:after="30"/>
      </w:pPr>
    </w:p>
    <w:p>
      <w:pPr>
        <w:spacing w:before="120" w:after="50"/>
      </w:pPr>
      <w:r>
        <w:rPr>
          <w:b/>
          <w:color w:val="0B244E"/>
          <w:sz w:val="22"/>
        </w:rPr>
        <w:t>Week 9–10 — Feature Screens (Priority 1)</w:t>
      </w:r>
    </w:p>
    <w:p>
      <w:pPr>
        <w:spacing w:before="50" w:after="50" w:line="276" w:lineRule="auto"/>
      </w:pPr>
      <w:r>
        <w:rPr>
          <w:sz w:val="19"/>
        </w:rPr>
        <w:t>Build: Homepage (all 11 sections). Onboarding flow (6 screens). LeapScore Dashboard. LeapMatch screen with lender cards. Application flow (5 steps). AI Copilot window (chat UI, quick replies, structured outputs). Integration: bureau API (CIBIL/Experian via Decentro), LeapScore computation.</w:t>
      </w:r>
    </w:p>
    <w:p>
      <w:pPr>
        <w:spacing w:before="30" w:after="30"/>
      </w:pPr>
    </w:p>
    <w:p>
      <w:pPr>
        <w:spacing w:before="120" w:after="50"/>
      </w:pPr>
      <w:r>
        <w:rPr>
          <w:b/>
          <w:color w:val="0B244E"/>
          <w:sz w:val="22"/>
        </w:rPr>
        <w:t>Week 11–12 — Remaining Screens + Integration</w:t>
      </w:r>
    </w:p>
    <w:p>
      <w:pPr>
        <w:spacing w:before="50" w:after="50" w:line="276" w:lineRule="auto"/>
      </w:pPr>
      <w:r>
        <w:rPr>
          <w:sz w:val="19"/>
        </w:rPr>
        <w:t>Build: All remaining marketing pages. Mobile-responsive versions of all screens. Web Dashboard. Application Tracker. DSA Suite (if in MVP scope). Integration: Lender API connections, LeapMatch engine, WhatsApp notification flow. QA: cross-browser testing (Chrome, Safari, Firefox), device testing (iOS + Android mid-range). Performance: Lighthouse score target ≥ 90 mobile, ≥ 95 desktop.</w:t>
      </w:r>
    </w:p>
    <w:p>
      <w:pPr>
        <w:spacing w:before="30" w:after="3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SPRINT 4 SUCCESS CRITERIA</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All MVP screens live at leapmoney.net.</w:t>
              <w:br/>
              <w:t>✅ Lighthouse Performance ≥ 90 (mobile). Accessibility ≥ 95. Best Practices ≥ 95.</w:t>
              <w:br/>
              <w:t>✅ LeapScore™ displays accurately for 100 test users.</w:t>
              <w:br/>
              <w:t>✅ LeapMatch™ returns results in &lt; 2 seconds.</w:t>
              <w:br/>
              <w:t>✅ AI Copilot responds in &lt; 1.5 seconds.</w:t>
              <w:br/>
              <w:t>✅ Application flow completable in &lt; 8 minutes on Android mid-range device.</w:t>
              <w:br/>
              <w:t>✅ Zero critical accessibility failures (WCAG 2.1 AA).</w:t>
              <w:br/>
              <w:t>✅ NPS from beta users ≥ 50.</w:t>
            </w:r>
          </w:p>
        </w:tc>
      </w:tr>
    </w:tbl>
    <w:p>
      <w:pPr>
        <w:spacing w:before="50" w:after="50"/>
      </w:pPr>
    </w:p>
    <w:p>
      <w:r>
        <w:br w:type="page"/>
      </w:r>
    </w:p>
    <w:p>
      <w:pPr>
        <w:spacing w:before="300" w:after="100"/>
      </w:pPr>
      <w:r>
        <w:rPr>
          <w:b/>
          <w:color w:val="0B244E"/>
          <w:sz w:val="32"/>
        </w:rPr>
        <w:t>DESIGN DIRECTION V1 — APPROVED</w:t>
      </w:r>
    </w:p>
    <w:p>
      <w:pPr>
        <w:pBdr>
          <w:bottom w:val="single" w:sz="8" w:space="1" w:color="C9A84C"/>
        </w:pBdr>
        <w:spacing w:before="50" w:after="50"/>
      </w:pPr>
    </w:p>
    <w:tbl>
      <w:tblPr>
        <w:tblW w:type="auto" w:w="0"/>
        <w:jc w:val="center"/>
        <w:tblLook w:firstColumn="1" w:firstRow="1" w:lastColumn="0" w:lastRow="0" w:noHBand="0" w:noVBand="1" w:val="04A0"/>
      </w:tblPr>
      <w:tblGrid>
        <w:gridCol w:w="2592"/>
        <w:gridCol w:w="7920"/>
      </w:tblGrid>
      <w:tr>
        <w:tc>
          <w:tcPr>
            <w:tcW w:type="dxa" w:w="4824"/>
            <w:shd w:val="clear" w:color="auto" w:fill="0B244E"/>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FINAL STATEMENT</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This document contains the complete design direction for LeapMoney V2.</w:t>
              <w:br/>
              <w:br/>
              <w:t>Every decision in this document is final for Sprint 2–4. Changes require Founder approval and a documented revision to this file.</w:t>
              <w:br/>
              <w:br/>
              <w:t>LeapMoney's design ambition: be the first Indian lending platform that achieves the design quality of Nubank, the trust architecture of Stripe, the credit intelligence of OneScore, and the AI innovation of Mercury — all in one product, for all 120M Indians who need a loan.</w:t>
              <w:br/>
              <w:br/>
              <w:t>This is achievable. This document shows exactly how.</w:t>
            </w:r>
          </w:p>
        </w:tc>
      </w:tr>
    </w:tbl>
    <w:p>
      <w:pPr>
        <w:spacing w:before="50" w:after="50"/>
      </w:pPr>
    </w:p>
    <w:p>
      <w:pPr>
        <w:spacing w:before="60" w:after="60"/>
      </w:pPr>
    </w:p>
    <w:p>
      <w:pPr>
        <w:jc w:val="center"/>
        <w:spacing w:before="120" w:after="0"/>
      </w:pPr>
      <w:r>
        <w:rPr>
          <w:i/>
          <w:color w:val="888888"/>
          <w:sz w:val="18"/>
        </w:rPr>
        <w:t>LeapMoney Design Direction V1  ·  Phase 2C  ·  June 2026</w:t>
        <w:br/>
        <w:t>CONFIDENTIAL — FOR INTERNAL USE ONLY  ·  LeapMoney Founder Office</w:t>
        <w:br/>
        <w:t>Feeds: Sprint 2 (Figma Library) → Sprint 3 (UI Screens) → Sprint 4 (Development)</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