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1F4E79"/>
          <w:sz w:val="56"/>
        </w:rPr>
        <w:t>Idaho Federated AI Swarm</w:t>
      </w:r>
    </w:p>
    <w:p>
      <w:pPr>
        <w:jc w:val="center"/>
      </w:pPr>
      <w:r>
        <w:rPr>
          <w:rFonts w:ascii="Arial" w:hAnsi="Arial"/>
          <w:color w:val="2E75B6"/>
          <w:sz w:val="32"/>
        </w:rPr>
        <w:t>System Design &amp; Database Recommendations</w:t>
      </w:r>
    </w:p>
    <w:p>
      <w:pPr>
        <w:jc w:val="center"/>
      </w:pPr>
      <w:r>
        <w:rPr>
          <w:rFonts w:ascii="Arial" w:hAnsi="Arial"/>
          <w:color w:val="666666"/>
          <w:sz w:val="24"/>
        </w:rPr>
        <w:t>Cross-Agency Intelligence Platform for IDHW, IDJC, and IDOC</w:t>
      </w:r>
    </w:p>
    <w:p/>
    <w:p>
      <w:pPr>
        <w:jc w:val="center"/>
      </w:pPr>
      <w:r>
        <w:rPr>
          <w:rFonts w:ascii="Arial" w:hAnsi="Arial"/>
          <w:color w:val="888888"/>
          <w:sz w:val="22"/>
        </w:rPr>
        <w:t>Version 1.0  |  March 2026</w:t>
      </w:r>
    </w:p>
    <w:p>
      <w:pPr>
        <w:jc w:val="center"/>
      </w:pPr>
      <w:r>
        <w:rPr>
          <w:rFonts w:ascii="Arial" w:hAnsi="Arial"/>
          <w:color w:val="888888"/>
          <w:sz w:val="22"/>
        </w:rPr>
        <w:t>Python  |  LangGraph  |  MCP  |  Ollama  |  Docker</w:t>
      </w:r>
    </w:p>
    <w:p>
      <w:r>
        <w:br w:type="page"/>
      </w:r>
    </w:p>
    <w:p>
      <w:pPr>
        <w:pStyle w:val="Heading1"/>
      </w:pPr>
      <w:r>
        <w:t>1. Executive Summary</w:t>
      </w:r>
    </w:p>
    <w:p>
      <w:r>
        <w:t>This document presents the complete system design for Idaho's Federated AI Swarm, a cross-agency intelligence platform that enables analytical queries spanning the Idaho Department of Health and Welfare (IDHW), Idaho Department of Juvenile Corrections (IDJC), and Idaho Department of Corrections (IDOC). Each agency retains full ownership and control of its data while a federated orchestration layer powered by LangGraph, MCP (Model Context Protocol), and locally-hosted LLMs via Ollama enables cross-agency reasoning without centralizing sensitive records.</w:t>
      </w:r>
    </w:p>
    <w:p>
      <w:r>
        <w:t>The architecture follows a Federated Agent Intelligence Mesh pattern, where specialized domain agents retrieve data through standardized MCP tool interfaces, a controller agent orchestrates multi-step reasoning plans, and a cross-agency reasoning agent builds ephemeral relationship graphs to compute answers. All components run locally via Docker, with Ollama providing the LLM inference layer.</w:t>
      </w:r>
    </w:p>
    <w:p>
      <w:r>
        <w:t>The system is designed around a pre-existing global identifier (insight_id) that links individuals across all three agencies, eliminating the need for probabilistic entity resolution in the initial phases while leaving the architecture open for future fuzzy matching capabilities.</w:t>
      </w:r>
    </w:p>
    <w:p>
      <w:r>
        <w:br w:type="page"/>
      </w:r>
    </w:p>
    <w:p>
      <w:pPr>
        <w:pStyle w:val="Heading1"/>
      </w:pPr>
      <w:r>
        <w:t>2. Agency Data Landscape</w:t>
      </w:r>
    </w:p>
    <w:p>
      <w:r>
        <w:t>Three Idaho state agencies participate in the federation, each with distinct data domains, schemas, and sensitivity classifications.</w:t>
      </w:r>
    </w:p>
    <w:p>
      <w:pPr>
        <w:pStyle w:val="Heading2"/>
      </w:pPr>
      <w:r>
        <w:t>2.1 IDHW — Idaho Department of Health and Welfare</w:t>
      </w:r>
    </w:p>
    <w:p>
      <w:r>
        <w:t>Domain: Foster care, child welfare, family relationships. Contains child records with parental linkages via child_insight_id, mother_insight_id, and father_insight_id. Approximately 2,700 records across sample files.</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color="auto" w:fill="1F4E79"/>
          </w:tcPr>
          <w:p>
            <w:r/>
            <w:r>
              <w:rPr>
                <w:rFonts w:ascii="Arial" w:hAnsi="Arial"/>
                <w:b/>
                <w:color w:val="FFFFFF"/>
                <w:sz w:val="20"/>
              </w:rPr>
              <w:t>Column</w:t>
            </w:r>
          </w:p>
        </w:tc>
        <w:tc>
          <w:tcPr>
            <w:tcW w:type="dxa" w:w="1152"/>
            <w:shd w:val="clear" w:color="auto" w:fill="1F4E79"/>
          </w:tcPr>
          <w:p>
            <w:r/>
            <w:r>
              <w:rPr>
                <w:rFonts w:ascii="Arial" w:hAnsi="Arial"/>
                <w:b/>
                <w:color w:val="FFFFFF"/>
                <w:sz w:val="20"/>
              </w:rPr>
              <w:t>Type</w:t>
            </w:r>
          </w:p>
        </w:tc>
        <w:tc>
          <w:tcPr>
            <w:tcW w:type="dxa" w:w="5616"/>
            <w:shd w:val="clear" w:color="auto" w:fill="1F4E79"/>
          </w:tcPr>
          <w:p>
            <w:r/>
            <w:r>
              <w:rPr>
                <w:rFonts w:ascii="Arial" w:hAnsi="Arial"/>
                <w:b/>
                <w:color w:val="FFFFFF"/>
                <w:sz w:val="20"/>
              </w:rPr>
              <w:t>Description</w:t>
            </w:r>
          </w:p>
        </w:tc>
      </w:tr>
      <w:tr>
        <w:tc>
          <w:tcPr>
            <w:tcW w:type="dxa" w:w="2880"/>
          </w:tcPr>
          <w:p>
            <w:r/>
            <w:r>
              <w:rPr>
                <w:rFonts w:ascii="Arial" w:hAnsi="Arial"/>
                <w:sz w:val="20"/>
              </w:rPr>
              <w:t>insight_id</w:t>
            </w:r>
          </w:p>
        </w:tc>
        <w:tc>
          <w:tcPr>
            <w:tcW w:type="dxa" w:w="1152"/>
          </w:tcPr>
          <w:p>
            <w:r/>
            <w:r>
              <w:rPr>
                <w:rFonts w:ascii="Arial" w:hAnsi="Arial"/>
                <w:sz w:val="20"/>
              </w:rPr>
              <w:t>String</w:t>
            </w:r>
          </w:p>
        </w:tc>
        <w:tc>
          <w:tcPr>
            <w:tcW w:type="dxa" w:w="5616"/>
          </w:tcPr>
          <w:p>
            <w:r/>
            <w:r>
              <w:rPr>
                <w:rFonts w:ascii="Arial" w:hAnsi="Arial"/>
                <w:sz w:val="20"/>
              </w:rPr>
              <w:t>Global person identifier</w:t>
            </w:r>
          </w:p>
        </w:tc>
      </w:tr>
      <w:tr>
        <w:tc>
          <w:tcPr>
            <w:tcW w:type="dxa" w:w="2880"/>
            <w:shd w:val="clear" w:color="auto" w:fill="F2F7FB"/>
          </w:tcPr>
          <w:p>
            <w:r/>
            <w:r>
              <w:rPr>
                <w:rFonts w:ascii="Arial" w:hAnsi="Arial"/>
                <w:sz w:val="20"/>
              </w:rPr>
              <w:t>child_insight_id</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Maps child to insight_id</w:t>
            </w:r>
          </w:p>
        </w:tc>
      </w:tr>
      <w:tr>
        <w:tc>
          <w:tcPr>
            <w:tcW w:type="dxa" w:w="2880"/>
          </w:tcPr>
          <w:p>
            <w:r/>
            <w:r>
              <w:rPr>
                <w:rFonts w:ascii="Arial" w:hAnsi="Arial"/>
                <w:sz w:val="20"/>
              </w:rPr>
              <w:t>mother_insight_id</w:t>
            </w:r>
          </w:p>
        </w:tc>
        <w:tc>
          <w:tcPr>
            <w:tcW w:type="dxa" w:w="1152"/>
          </w:tcPr>
          <w:p>
            <w:r/>
            <w:r>
              <w:rPr>
                <w:rFonts w:ascii="Arial" w:hAnsi="Arial"/>
                <w:sz w:val="20"/>
              </w:rPr>
              <w:t>String</w:t>
            </w:r>
          </w:p>
        </w:tc>
        <w:tc>
          <w:tcPr>
            <w:tcW w:type="dxa" w:w="5616"/>
          </w:tcPr>
          <w:p>
            <w:r/>
            <w:r>
              <w:rPr>
                <w:rFonts w:ascii="Arial" w:hAnsi="Arial"/>
                <w:sz w:val="20"/>
              </w:rPr>
              <w:t>Links to mother's insight_id</w:t>
            </w:r>
          </w:p>
        </w:tc>
      </w:tr>
      <w:tr>
        <w:tc>
          <w:tcPr>
            <w:tcW w:type="dxa" w:w="2880"/>
            <w:shd w:val="clear" w:color="auto" w:fill="F2F7FB"/>
          </w:tcPr>
          <w:p>
            <w:r/>
            <w:r>
              <w:rPr>
                <w:rFonts w:ascii="Arial" w:hAnsi="Arial"/>
                <w:sz w:val="20"/>
              </w:rPr>
              <w:t>father_insight_id</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Links to father's insight_id</w:t>
            </w:r>
          </w:p>
        </w:tc>
      </w:tr>
      <w:tr>
        <w:tc>
          <w:tcPr>
            <w:tcW w:type="dxa" w:w="2880"/>
          </w:tcPr>
          <w:p>
            <w:r/>
            <w:r>
              <w:rPr>
                <w:rFonts w:ascii="Arial" w:hAnsi="Arial"/>
                <w:sz w:val="20"/>
              </w:rPr>
              <w:t>person_type</w:t>
            </w:r>
          </w:p>
        </w:tc>
        <w:tc>
          <w:tcPr>
            <w:tcW w:type="dxa" w:w="1152"/>
          </w:tcPr>
          <w:p>
            <w:r/>
            <w:r>
              <w:rPr>
                <w:rFonts w:ascii="Arial" w:hAnsi="Arial"/>
                <w:sz w:val="20"/>
              </w:rPr>
              <w:t>String</w:t>
            </w:r>
          </w:p>
        </w:tc>
        <w:tc>
          <w:tcPr>
            <w:tcW w:type="dxa" w:w="5616"/>
          </w:tcPr>
          <w:p>
            <w:r/>
            <w:r>
              <w:rPr>
                <w:rFonts w:ascii="Arial" w:hAnsi="Arial"/>
                <w:sz w:val="20"/>
              </w:rPr>
              <w:t>child, mother, or father</w:t>
            </w:r>
          </w:p>
        </w:tc>
      </w:tr>
      <w:tr>
        <w:tc>
          <w:tcPr>
            <w:tcW w:type="dxa" w:w="2880"/>
            <w:shd w:val="clear" w:color="auto" w:fill="F2F7FB"/>
          </w:tcPr>
          <w:p>
            <w:r/>
            <w:r>
              <w:rPr>
                <w:rFonts w:ascii="Arial" w:hAnsi="Arial"/>
                <w:sz w:val="20"/>
              </w:rPr>
              <w:t>start_care_date / end_care_date</w:t>
            </w:r>
          </w:p>
        </w:tc>
        <w:tc>
          <w:tcPr>
            <w:tcW w:type="dxa" w:w="1152"/>
            <w:shd w:val="clear" w:color="auto" w:fill="F2F7FB"/>
          </w:tcPr>
          <w:p>
            <w:r/>
            <w:r>
              <w:rPr>
                <w:rFonts w:ascii="Arial" w:hAnsi="Arial"/>
                <w:sz w:val="20"/>
              </w:rPr>
              <w:t>Date</w:t>
            </w:r>
          </w:p>
        </w:tc>
        <w:tc>
          <w:tcPr>
            <w:tcW w:type="dxa" w:w="5616"/>
            <w:shd w:val="clear" w:color="auto" w:fill="F2F7FB"/>
          </w:tcPr>
          <w:p>
            <w:r/>
            <w:r>
              <w:rPr>
                <w:rFonts w:ascii="Arial" w:hAnsi="Arial"/>
                <w:sz w:val="20"/>
              </w:rPr>
              <w:t>Foster care placement period</w:t>
            </w:r>
          </w:p>
        </w:tc>
      </w:tr>
      <w:tr>
        <w:tc>
          <w:tcPr>
            <w:tcW w:type="dxa" w:w="2880"/>
          </w:tcPr>
          <w:p>
            <w:r/>
            <w:r>
              <w:rPr>
                <w:rFonts w:ascii="Arial" w:hAnsi="Arial"/>
                <w:sz w:val="20"/>
              </w:rPr>
              <w:t>end_reason</w:t>
            </w:r>
          </w:p>
        </w:tc>
        <w:tc>
          <w:tcPr>
            <w:tcW w:type="dxa" w:w="1152"/>
          </w:tcPr>
          <w:p>
            <w:r/>
            <w:r>
              <w:rPr>
                <w:rFonts w:ascii="Arial" w:hAnsi="Arial"/>
                <w:sz w:val="20"/>
              </w:rPr>
              <w:t>String</w:t>
            </w:r>
          </w:p>
        </w:tc>
        <w:tc>
          <w:tcPr>
            <w:tcW w:type="dxa" w:w="5616"/>
          </w:tcPr>
          <w:p>
            <w:r/>
            <w:r>
              <w:rPr>
                <w:rFonts w:ascii="Arial" w:hAnsi="Arial"/>
                <w:sz w:val="20"/>
              </w:rPr>
              <w:t>Outcome (Aged Out, Adopted, etc.)</w:t>
            </w:r>
          </w:p>
        </w:tc>
      </w:tr>
      <w:tr>
        <w:tc>
          <w:tcPr>
            <w:tcW w:type="dxa" w:w="2880"/>
            <w:shd w:val="clear" w:color="auto" w:fill="F2F7FB"/>
          </w:tcPr>
          <w:p>
            <w:r/>
            <w:r>
              <w:rPr>
                <w:rFonts w:ascii="Arial" w:hAnsi="Arial"/>
                <w:sz w:val="20"/>
              </w:rPr>
              <w:t>incarcerated_at_removal</w:t>
            </w:r>
          </w:p>
        </w:tc>
        <w:tc>
          <w:tcPr>
            <w:tcW w:type="dxa" w:w="1152"/>
            <w:shd w:val="clear" w:color="auto" w:fill="F2F7FB"/>
          </w:tcPr>
          <w:p>
            <w:r/>
            <w:r>
              <w:rPr>
                <w:rFonts w:ascii="Arial" w:hAnsi="Arial"/>
                <w:sz w:val="20"/>
              </w:rPr>
              <w:t>Boolean</w:t>
            </w:r>
          </w:p>
        </w:tc>
        <w:tc>
          <w:tcPr>
            <w:tcW w:type="dxa" w:w="5616"/>
            <w:shd w:val="clear" w:color="auto" w:fill="F2F7FB"/>
          </w:tcPr>
          <w:p>
            <w:r/>
            <w:r>
              <w:rPr>
                <w:rFonts w:ascii="Arial" w:hAnsi="Arial"/>
                <w:sz w:val="20"/>
              </w:rPr>
              <w:t>Parent incarceration flag at time of removal</w:t>
            </w:r>
          </w:p>
        </w:tc>
      </w:tr>
      <w:tr>
        <w:tc>
          <w:tcPr>
            <w:tcW w:type="dxa" w:w="2880"/>
          </w:tcPr>
          <w:p>
            <w:r/>
            <w:r>
              <w:rPr>
                <w:rFonts w:ascii="Arial" w:hAnsi="Arial"/>
                <w:sz w:val="20"/>
              </w:rPr>
              <w:t>tpr_date</w:t>
            </w:r>
          </w:p>
        </w:tc>
        <w:tc>
          <w:tcPr>
            <w:tcW w:type="dxa" w:w="1152"/>
          </w:tcPr>
          <w:p>
            <w:r/>
            <w:r>
              <w:rPr>
                <w:rFonts w:ascii="Arial" w:hAnsi="Arial"/>
                <w:sz w:val="20"/>
              </w:rPr>
              <w:t>Date</w:t>
            </w:r>
          </w:p>
        </w:tc>
        <w:tc>
          <w:tcPr>
            <w:tcW w:type="dxa" w:w="5616"/>
          </w:tcPr>
          <w:p>
            <w:r/>
            <w:r>
              <w:rPr>
                <w:rFonts w:ascii="Arial" w:hAnsi="Arial"/>
                <w:sz w:val="20"/>
              </w:rPr>
              <w:t>Termination of parental rights date</w:t>
            </w:r>
          </w:p>
        </w:tc>
      </w:tr>
    </w:tbl>
    <w:p>
      <w:pPr>
        <w:pStyle w:val="Heading2"/>
      </w:pPr>
      <w:r>
        <w:t>2.2 IDJC — Idaho Department of Juvenile Corrections</w:t>
      </w:r>
    </w:p>
    <w:p>
      <w:r>
        <w:t>Domain: Juvenile commitment, offenses, detention records. Approximately 1,950 records. Individuals may have multiple offense records per commitment.</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color="auto" w:fill="1F4E79"/>
          </w:tcPr>
          <w:p>
            <w:r/>
            <w:r>
              <w:rPr>
                <w:rFonts w:ascii="Arial" w:hAnsi="Arial"/>
                <w:b/>
                <w:color w:val="FFFFFF"/>
                <w:sz w:val="20"/>
              </w:rPr>
              <w:t>Column</w:t>
            </w:r>
          </w:p>
        </w:tc>
        <w:tc>
          <w:tcPr>
            <w:tcW w:type="dxa" w:w="1152"/>
            <w:shd w:val="clear" w:color="auto" w:fill="1F4E79"/>
          </w:tcPr>
          <w:p>
            <w:r/>
            <w:r>
              <w:rPr>
                <w:rFonts w:ascii="Arial" w:hAnsi="Arial"/>
                <w:b/>
                <w:color w:val="FFFFFF"/>
                <w:sz w:val="20"/>
              </w:rPr>
              <w:t>Type</w:t>
            </w:r>
          </w:p>
        </w:tc>
        <w:tc>
          <w:tcPr>
            <w:tcW w:type="dxa" w:w="5616"/>
            <w:shd w:val="clear" w:color="auto" w:fill="1F4E79"/>
          </w:tcPr>
          <w:p>
            <w:r/>
            <w:r>
              <w:rPr>
                <w:rFonts w:ascii="Arial" w:hAnsi="Arial"/>
                <w:b/>
                <w:color w:val="FFFFFF"/>
                <w:sz w:val="20"/>
              </w:rPr>
              <w:t>Description</w:t>
            </w:r>
          </w:p>
        </w:tc>
      </w:tr>
      <w:tr>
        <w:tc>
          <w:tcPr>
            <w:tcW w:type="dxa" w:w="2880"/>
          </w:tcPr>
          <w:p>
            <w:r/>
            <w:r>
              <w:rPr>
                <w:rFonts w:ascii="Arial" w:hAnsi="Arial"/>
                <w:sz w:val="20"/>
              </w:rPr>
              <w:t>insight_id</w:t>
            </w:r>
          </w:p>
        </w:tc>
        <w:tc>
          <w:tcPr>
            <w:tcW w:type="dxa" w:w="1152"/>
          </w:tcPr>
          <w:p>
            <w:r/>
            <w:r>
              <w:rPr>
                <w:rFonts w:ascii="Arial" w:hAnsi="Arial"/>
                <w:sz w:val="20"/>
              </w:rPr>
              <w:t>String</w:t>
            </w:r>
          </w:p>
        </w:tc>
        <w:tc>
          <w:tcPr>
            <w:tcW w:type="dxa" w:w="5616"/>
          </w:tcPr>
          <w:p>
            <w:r/>
            <w:r>
              <w:rPr>
                <w:rFonts w:ascii="Arial" w:hAnsi="Arial"/>
                <w:sz w:val="20"/>
              </w:rPr>
              <w:t>Global person identifier</w:t>
            </w:r>
          </w:p>
        </w:tc>
      </w:tr>
      <w:tr>
        <w:tc>
          <w:tcPr>
            <w:tcW w:type="dxa" w:w="2880"/>
            <w:shd w:val="clear" w:color="auto" w:fill="F2F7FB"/>
          </w:tcPr>
          <w:p>
            <w:r/>
            <w:r>
              <w:rPr>
                <w:rFonts w:ascii="Arial" w:hAnsi="Arial"/>
                <w:sz w:val="20"/>
              </w:rPr>
              <w:t>IJOS_ID</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IDJC internal identifier</w:t>
            </w:r>
          </w:p>
        </w:tc>
      </w:tr>
      <w:tr>
        <w:tc>
          <w:tcPr>
            <w:tcW w:type="dxa" w:w="2880"/>
          </w:tcPr>
          <w:p>
            <w:r/>
            <w:r>
              <w:rPr>
                <w:rFonts w:ascii="Arial" w:hAnsi="Arial"/>
                <w:sz w:val="20"/>
              </w:rPr>
              <w:t>DATE_OF_COMMITMENT / DATE_OF_RELEASE</w:t>
            </w:r>
          </w:p>
        </w:tc>
        <w:tc>
          <w:tcPr>
            <w:tcW w:type="dxa" w:w="1152"/>
          </w:tcPr>
          <w:p>
            <w:r/>
            <w:r>
              <w:rPr>
                <w:rFonts w:ascii="Arial" w:hAnsi="Arial"/>
                <w:sz w:val="20"/>
              </w:rPr>
              <w:t>Date</w:t>
            </w:r>
          </w:p>
        </w:tc>
        <w:tc>
          <w:tcPr>
            <w:tcW w:type="dxa" w:w="5616"/>
          </w:tcPr>
          <w:p>
            <w:r/>
            <w:r>
              <w:rPr>
                <w:rFonts w:ascii="Arial" w:hAnsi="Arial"/>
                <w:sz w:val="20"/>
              </w:rPr>
              <w:t>Commitment period</w:t>
            </w:r>
          </w:p>
        </w:tc>
      </w:tr>
      <w:tr>
        <w:tc>
          <w:tcPr>
            <w:tcW w:type="dxa" w:w="2880"/>
            <w:shd w:val="clear" w:color="auto" w:fill="F2F7FB"/>
          </w:tcPr>
          <w:p>
            <w:r/>
            <w:r>
              <w:rPr>
                <w:rFonts w:ascii="Arial" w:hAnsi="Arial"/>
                <w:sz w:val="20"/>
              </w:rPr>
              <w:t>OFFENSE_DESCRIPTION</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Statutory offense description</w:t>
            </w:r>
          </w:p>
        </w:tc>
      </w:tr>
      <w:tr>
        <w:tc>
          <w:tcPr>
            <w:tcW w:type="dxa" w:w="2880"/>
          </w:tcPr>
          <w:p>
            <w:r/>
            <w:r>
              <w:rPr>
                <w:rFonts w:ascii="Arial" w:hAnsi="Arial"/>
                <w:sz w:val="20"/>
              </w:rPr>
              <w:t>OFFENSE_CATEGORY</w:t>
            </w:r>
          </w:p>
        </w:tc>
        <w:tc>
          <w:tcPr>
            <w:tcW w:type="dxa" w:w="1152"/>
          </w:tcPr>
          <w:p>
            <w:r/>
            <w:r>
              <w:rPr>
                <w:rFonts w:ascii="Arial" w:hAnsi="Arial"/>
                <w:sz w:val="20"/>
              </w:rPr>
              <w:t>String</w:t>
            </w:r>
          </w:p>
        </w:tc>
        <w:tc>
          <w:tcPr>
            <w:tcW w:type="dxa" w:w="5616"/>
          </w:tcPr>
          <w:p>
            <w:r/>
            <w:r>
              <w:rPr>
                <w:rFonts w:ascii="Arial" w:hAnsi="Arial"/>
                <w:sz w:val="20"/>
              </w:rPr>
              <w:t>Crime category (Property, Drug, etc.)</w:t>
            </w:r>
          </w:p>
        </w:tc>
      </w:tr>
      <w:tr>
        <w:tc>
          <w:tcPr>
            <w:tcW w:type="dxa" w:w="2880"/>
            <w:shd w:val="clear" w:color="auto" w:fill="F2F7FB"/>
          </w:tcPr>
          <w:p>
            <w:r/>
            <w:r>
              <w:rPr>
                <w:rFonts w:ascii="Arial" w:hAnsi="Arial"/>
                <w:sz w:val="20"/>
              </w:rPr>
              <w:t>OFFENSE_LEVEL</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Felony (F) or Misdemeanor (M)</w:t>
            </w:r>
          </w:p>
        </w:tc>
      </w:tr>
      <w:tr>
        <w:tc>
          <w:tcPr>
            <w:tcW w:type="dxa" w:w="2880"/>
          </w:tcPr>
          <w:p>
            <w:r/>
            <w:r>
              <w:rPr>
                <w:rFonts w:ascii="Arial" w:hAnsi="Arial"/>
                <w:sz w:val="20"/>
              </w:rPr>
              <w:t>STATUS</w:t>
            </w:r>
          </w:p>
        </w:tc>
        <w:tc>
          <w:tcPr>
            <w:tcW w:type="dxa" w:w="1152"/>
          </w:tcPr>
          <w:p>
            <w:r/>
            <w:r>
              <w:rPr>
                <w:rFonts w:ascii="Arial" w:hAnsi="Arial"/>
                <w:sz w:val="20"/>
              </w:rPr>
              <w:t>String</w:t>
            </w:r>
          </w:p>
        </w:tc>
        <w:tc>
          <w:tcPr>
            <w:tcW w:type="dxa" w:w="5616"/>
          </w:tcPr>
          <w:p>
            <w:r/>
            <w:r>
              <w:rPr>
                <w:rFonts w:ascii="Arial" w:hAnsi="Arial"/>
                <w:sz w:val="20"/>
              </w:rPr>
              <w:t>Active, Released, etc.</w:t>
            </w:r>
          </w:p>
        </w:tc>
      </w:tr>
    </w:tbl>
    <w:p>
      <w:pPr>
        <w:pStyle w:val="Heading2"/>
      </w:pPr>
      <w:r>
        <w:t>2.3 IDOC — Idaho Department of Corrections</w:t>
      </w:r>
    </w:p>
    <w:p>
      <w:r>
        <w:t>Domain: Adult incarceration, sentencing, offense records. Approximately 1,860 records. Multiple sentence records per offender are common.</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color="auto" w:fill="1F4E79"/>
          </w:tcPr>
          <w:p>
            <w:r/>
            <w:r>
              <w:rPr>
                <w:rFonts w:ascii="Arial" w:hAnsi="Arial"/>
                <w:b/>
                <w:color w:val="FFFFFF"/>
                <w:sz w:val="20"/>
              </w:rPr>
              <w:t>Column</w:t>
            </w:r>
          </w:p>
        </w:tc>
        <w:tc>
          <w:tcPr>
            <w:tcW w:type="dxa" w:w="1152"/>
            <w:shd w:val="clear" w:color="auto" w:fill="1F4E79"/>
          </w:tcPr>
          <w:p>
            <w:r/>
            <w:r>
              <w:rPr>
                <w:rFonts w:ascii="Arial" w:hAnsi="Arial"/>
                <w:b/>
                <w:color w:val="FFFFFF"/>
                <w:sz w:val="20"/>
              </w:rPr>
              <w:t>Type</w:t>
            </w:r>
          </w:p>
        </w:tc>
        <w:tc>
          <w:tcPr>
            <w:tcW w:type="dxa" w:w="5616"/>
            <w:shd w:val="clear" w:color="auto" w:fill="1F4E79"/>
          </w:tcPr>
          <w:p>
            <w:r/>
            <w:r>
              <w:rPr>
                <w:rFonts w:ascii="Arial" w:hAnsi="Arial"/>
                <w:b/>
                <w:color w:val="FFFFFF"/>
                <w:sz w:val="20"/>
              </w:rPr>
              <w:t>Description</w:t>
            </w:r>
          </w:p>
        </w:tc>
      </w:tr>
      <w:tr>
        <w:tc>
          <w:tcPr>
            <w:tcW w:type="dxa" w:w="2880"/>
          </w:tcPr>
          <w:p>
            <w:r/>
            <w:r>
              <w:rPr>
                <w:rFonts w:ascii="Arial" w:hAnsi="Arial"/>
                <w:sz w:val="20"/>
              </w:rPr>
              <w:t>insight_id</w:t>
            </w:r>
          </w:p>
        </w:tc>
        <w:tc>
          <w:tcPr>
            <w:tcW w:type="dxa" w:w="1152"/>
          </w:tcPr>
          <w:p>
            <w:r/>
            <w:r>
              <w:rPr>
                <w:rFonts w:ascii="Arial" w:hAnsi="Arial"/>
                <w:sz w:val="20"/>
              </w:rPr>
              <w:t>String</w:t>
            </w:r>
          </w:p>
        </w:tc>
        <w:tc>
          <w:tcPr>
            <w:tcW w:type="dxa" w:w="5616"/>
          </w:tcPr>
          <w:p>
            <w:r/>
            <w:r>
              <w:rPr>
                <w:rFonts w:ascii="Arial" w:hAnsi="Arial"/>
                <w:sz w:val="20"/>
              </w:rPr>
              <w:t>Global person identifier</w:t>
            </w:r>
          </w:p>
        </w:tc>
      </w:tr>
      <w:tr>
        <w:tc>
          <w:tcPr>
            <w:tcW w:type="dxa" w:w="2880"/>
            <w:shd w:val="clear" w:color="auto" w:fill="F2F7FB"/>
          </w:tcPr>
          <w:p>
            <w:r/>
            <w:r>
              <w:rPr>
                <w:rFonts w:ascii="Arial" w:hAnsi="Arial"/>
                <w:sz w:val="20"/>
              </w:rPr>
              <w:t>ofndr_num</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IDOC offender number</w:t>
            </w:r>
          </w:p>
        </w:tc>
      </w:tr>
      <w:tr>
        <w:tc>
          <w:tcPr>
            <w:tcW w:type="dxa" w:w="2880"/>
          </w:tcPr>
          <w:p>
            <w:r/>
            <w:r>
              <w:rPr>
                <w:rFonts w:ascii="Arial" w:hAnsi="Arial"/>
                <w:sz w:val="20"/>
              </w:rPr>
              <w:t>sent_beg_dtd / sent_eff_dtd / sent_ft_dtd</w:t>
            </w:r>
          </w:p>
        </w:tc>
        <w:tc>
          <w:tcPr>
            <w:tcW w:type="dxa" w:w="1152"/>
          </w:tcPr>
          <w:p>
            <w:r/>
            <w:r>
              <w:rPr>
                <w:rFonts w:ascii="Arial" w:hAnsi="Arial"/>
                <w:sz w:val="20"/>
              </w:rPr>
              <w:t>Date</w:t>
            </w:r>
          </w:p>
        </w:tc>
        <w:tc>
          <w:tcPr>
            <w:tcW w:type="dxa" w:w="5616"/>
          </w:tcPr>
          <w:p>
            <w:r/>
            <w:r>
              <w:rPr>
                <w:rFonts w:ascii="Arial" w:hAnsi="Arial"/>
                <w:sz w:val="20"/>
              </w:rPr>
              <w:t>Sentence timeline dates</w:t>
            </w:r>
          </w:p>
        </w:tc>
      </w:tr>
      <w:tr>
        <w:tc>
          <w:tcPr>
            <w:tcW w:type="dxa" w:w="2880"/>
            <w:shd w:val="clear" w:color="auto" w:fill="F2F7FB"/>
          </w:tcPr>
          <w:p>
            <w:r/>
            <w:r>
              <w:rPr>
                <w:rFonts w:ascii="Arial" w:hAnsi="Arial"/>
                <w:sz w:val="20"/>
              </w:rPr>
              <w:t>off_ldesc</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Offense description</w:t>
            </w:r>
          </w:p>
        </w:tc>
      </w:tr>
      <w:tr>
        <w:tc>
          <w:tcPr>
            <w:tcW w:type="dxa" w:w="2880"/>
          </w:tcPr>
          <w:p>
            <w:r/>
            <w:r>
              <w:rPr>
                <w:rFonts w:ascii="Arial" w:hAnsi="Arial"/>
                <w:sz w:val="20"/>
              </w:rPr>
              <w:t>crm_grp_desc</w:t>
            </w:r>
          </w:p>
        </w:tc>
        <w:tc>
          <w:tcPr>
            <w:tcW w:type="dxa" w:w="1152"/>
          </w:tcPr>
          <w:p>
            <w:r/>
            <w:r>
              <w:rPr>
                <w:rFonts w:ascii="Arial" w:hAnsi="Arial"/>
                <w:sz w:val="20"/>
              </w:rPr>
              <w:t>String</w:t>
            </w:r>
          </w:p>
        </w:tc>
        <w:tc>
          <w:tcPr>
            <w:tcW w:type="dxa" w:w="5616"/>
          </w:tcPr>
          <w:p>
            <w:r/>
            <w:r>
              <w:rPr>
                <w:rFonts w:ascii="Arial" w:hAnsi="Arial"/>
                <w:sz w:val="20"/>
              </w:rPr>
              <w:t>Crime group (Property, Person, Drug, etc.)</w:t>
            </w:r>
          </w:p>
        </w:tc>
      </w:tr>
      <w:tr>
        <w:tc>
          <w:tcPr>
            <w:tcW w:type="dxa" w:w="2880"/>
            <w:shd w:val="clear" w:color="auto" w:fill="F2F7FB"/>
          </w:tcPr>
          <w:p>
            <w:r/>
            <w:r>
              <w:rPr>
                <w:rFonts w:ascii="Arial" w:hAnsi="Arial"/>
                <w:sz w:val="20"/>
              </w:rPr>
              <w:t>mitt_status</w:t>
            </w:r>
          </w:p>
        </w:tc>
        <w:tc>
          <w:tcPr>
            <w:tcW w:type="dxa" w:w="1152"/>
            <w:shd w:val="clear" w:color="auto" w:fill="F2F7FB"/>
          </w:tcPr>
          <w:p>
            <w:r/>
            <w:r>
              <w:rPr>
                <w:rFonts w:ascii="Arial" w:hAnsi="Arial"/>
                <w:sz w:val="20"/>
              </w:rPr>
              <w:t>String</w:t>
            </w:r>
          </w:p>
        </w:tc>
        <w:tc>
          <w:tcPr>
            <w:tcW w:type="dxa" w:w="5616"/>
            <w:shd w:val="clear" w:color="auto" w:fill="F2F7FB"/>
          </w:tcPr>
          <w:p>
            <w:r/>
            <w:r>
              <w:rPr>
                <w:rFonts w:ascii="Arial" w:hAnsi="Arial"/>
                <w:sz w:val="20"/>
              </w:rPr>
              <w:t>Commitment type (Probation, Interstate, etc.)</w:t>
            </w:r>
          </w:p>
        </w:tc>
      </w:tr>
      <w:tr>
        <w:tc>
          <w:tcPr>
            <w:tcW w:type="dxa" w:w="2880"/>
          </w:tcPr>
          <w:p>
            <w:r/>
            <w:r>
              <w:rPr>
                <w:rFonts w:ascii="Arial" w:hAnsi="Arial"/>
                <w:sz w:val="20"/>
              </w:rPr>
              <w:t>sent_status</w:t>
            </w:r>
          </w:p>
        </w:tc>
        <w:tc>
          <w:tcPr>
            <w:tcW w:type="dxa" w:w="1152"/>
          </w:tcPr>
          <w:p>
            <w:r/>
            <w:r>
              <w:rPr>
                <w:rFonts w:ascii="Arial" w:hAnsi="Arial"/>
                <w:sz w:val="20"/>
              </w:rPr>
              <w:t>String</w:t>
            </w:r>
          </w:p>
        </w:tc>
        <w:tc>
          <w:tcPr>
            <w:tcW w:type="dxa" w:w="5616"/>
          </w:tcPr>
          <w:p>
            <w:r/>
            <w:r>
              <w:rPr>
                <w:rFonts w:ascii="Arial" w:hAnsi="Arial"/>
                <w:sz w:val="20"/>
              </w:rPr>
              <w:t>Sentence status (Discharged, Revoked, etc.)</w:t>
            </w:r>
          </w:p>
        </w:tc>
      </w:tr>
    </w:tbl>
    <w:p>
      <w:pPr>
        <w:pStyle w:val="Heading2"/>
      </w:pPr>
      <w:r>
        <w:t>2.4 Cross-Agency Linkage</w:t>
      </w:r>
    </w:p>
    <w:p>
      <w:r>
        <w:t>All three agencies share insight_id as a pre-resolved global identifier. IDHW additionally provides child_insight_id, mother_insight_id, and father_insight_id for intra-family mapping. Cross-agency joins are deterministic: to find whether a foster child's parent is incarcerated, we join IDHW.mother_insight_id or IDHW.father_insight_id against IDOC.insight_id. No probabilistic entity resolution is required for the MVP.</w:t>
      </w:r>
    </w:p>
    <w:p>
      <w:r>
        <w:br w:type="page"/>
      </w:r>
    </w:p>
    <w:p>
      <w:pPr>
        <w:pStyle w:val="Heading1"/>
      </w:pPr>
      <w:r>
        <w:t>3. System Architecture</w:t>
      </w:r>
    </w:p>
    <w:p>
      <w:pPr>
        <w:pStyle w:val="Heading2"/>
      </w:pPr>
      <w:r>
        <w:t>3.1 Architecture Pattern</w:t>
      </w:r>
    </w:p>
    <w:p>
      <w:r>
        <w:t>The system follows a Federated Agent Swarm with Reasoning Layer pattern. The core principle is that agency data never leaves its boundary unless explicitly retrieved through a standardized MCP tool interface. Agents orchestrate capabilities, not raw data.</w:t>
      </w:r>
    </w:p>
    <w:p>
      <w:pPr>
        <w:pStyle w:val="Heading2"/>
      </w:pPr>
      <w:r>
        <w:t>3.2 Agent Inventory</w:t>
      </w:r>
    </w:p>
    <w:p>
      <w:r>
        <w:t>The system comprises 7 core agents in the MVP, scaling to approximately 15 in the cognitive end-state:</w:t>
      </w:r>
    </w:p>
    <w:tbl>
      <w:tblPr>
        <w:tblStyle w:val="TableGrid"/>
        <w:tblW w:type="auto" w:w="0"/>
        <w:jc w:val="left"/>
        <w:tblLook w:firstColumn="1" w:firstRow="1" w:lastColumn="0" w:lastRow="0" w:noHBand="0" w:noVBand="1" w:val="04A0"/>
      </w:tblPr>
      <w:tblGrid>
        <w:gridCol w:w="3216"/>
        <w:gridCol w:w="3216"/>
        <w:gridCol w:w="3216"/>
      </w:tblGrid>
      <w:tr>
        <w:tc>
          <w:tcPr>
            <w:tcW w:type="dxa" w:w="2880"/>
            <w:shd w:val="clear" w:color="auto" w:fill="1F4E79"/>
          </w:tcPr>
          <w:p>
            <w:r/>
            <w:r>
              <w:rPr>
                <w:rFonts w:ascii="Arial" w:hAnsi="Arial"/>
                <w:b/>
                <w:color w:val="FFFFFF"/>
                <w:sz w:val="20"/>
              </w:rPr>
              <w:t>Agent</w:t>
            </w:r>
          </w:p>
        </w:tc>
        <w:tc>
          <w:tcPr>
            <w:tcW w:type="dxa" w:w="4752"/>
            <w:shd w:val="clear" w:color="auto" w:fill="1F4E79"/>
          </w:tcPr>
          <w:p>
            <w:r/>
            <w:r>
              <w:rPr>
                <w:rFonts w:ascii="Arial" w:hAnsi="Arial"/>
                <w:b/>
                <w:color w:val="FFFFFF"/>
                <w:sz w:val="20"/>
              </w:rPr>
              <w:t>Role</w:t>
            </w:r>
          </w:p>
        </w:tc>
        <w:tc>
          <w:tcPr>
            <w:tcW w:type="dxa" w:w="1440"/>
            <w:shd w:val="clear" w:color="auto" w:fill="1F4E79"/>
          </w:tcPr>
          <w:p>
            <w:r/>
            <w:r>
              <w:rPr>
                <w:rFonts w:ascii="Arial" w:hAnsi="Arial"/>
                <w:b/>
                <w:color w:val="FFFFFF"/>
                <w:sz w:val="20"/>
              </w:rPr>
              <w:t>Phase</w:t>
            </w:r>
          </w:p>
        </w:tc>
      </w:tr>
      <w:tr>
        <w:tc>
          <w:tcPr>
            <w:tcW w:type="dxa" w:w="2880"/>
          </w:tcPr>
          <w:p>
            <w:r/>
            <w:r>
              <w:rPr>
                <w:rFonts w:ascii="Arial" w:hAnsi="Arial"/>
                <w:sz w:val="20"/>
              </w:rPr>
              <w:t>Controller Agent</w:t>
            </w:r>
          </w:p>
        </w:tc>
        <w:tc>
          <w:tcPr>
            <w:tcW w:type="dxa" w:w="4752"/>
          </w:tcPr>
          <w:p>
            <w:r/>
            <w:r>
              <w:rPr>
                <w:rFonts w:ascii="Arial" w:hAnsi="Arial"/>
                <w:sz w:val="20"/>
              </w:rPr>
              <w:t>Entry point, intent classification, overall orchestration</w:t>
            </w:r>
          </w:p>
        </w:tc>
        <w:tc>
          <w:tcPr>
            <w:tcW w:type="dxa" w:w="1440"/>
          </w:tcPr>
          <w:p>
            <w:r/>
            <w:r>
              <w:rPr>
                <w:rFonts w:ascii="Arial" w:hAnsi="Arial"/>
                <w:sz w:val="20"/>
              </w:rPr>
              <w:t>MVP</w:t>
            </w:r>
          </w:p>
        </w:tc>
      </w:tr>
      <w:tr>
        <w:tc>
          <w:tcPr>
            <w:tcW w:type="dxa" w:w="2880"/>
            <w:shd w:val="clear" w:color="auto" w:fill="F2F7FB"/>
          </w:tcPr>
          <w:p>
            <w:r/>
            <w:r>
              <w:rPr>
                <w:rFonts w:ascii="Arial" w:hAnsi="Arial"/>
                <w:sz w:val="20"/>
              </w:rPr>
              <w:t>Planner Agent</w:t>
            </w:r>
          </w:p>
        </w:tc>
        <w:tc>
          <w:tcPr>
            <w:tcW w:type="dxa" w:w="4752"/>
            <w:shd w:val="clear" w:color="auto" w:fill="F2F7FB"/>
          </w:tcPr>
          <w:p>
            <w:r/>
            <w:r>
              <w:rPr>
                <w:rFonts w:ascii="Arial" w:hAnsi="Arial"/>
                <w:sz w:val="20"/>
              </w:rPr>
              <w:t>Decomposes questions into execution steps, selects agencies</w:t>
            </w:r>
          </w:p>
        </w:tc>
        <w:tc>
          <w:tcPr>
            <w:tcW w:type="dxa" w:w="1440"/>
            <w:shd w:val="clear" w:color="auto" w:fill="F2F7FB"/>
          </w:tcPr>
          <w:p>
            <w:r/>
            <w:r>
              <w:rPr>
                <w:rFonts w:ascii="Arial" w:hAnsi="Arial"/>
                <w:sz w:val="20"/>
              </w:rPr>
              <w:t>MVP</w:t>
            </w:r>
          </w:p>
        </w:tc>
      </w:tr>
      <w:tr>
        <w:tc>
          <w:tcPr>
            <w:tcW w:type="dxa" w:w="2880"/>
          </w:tcPr>
          <w:p>
            <w:r/>
            <w:r>
              <w:rPr>
                <w:rFonts w:ascii="Arial" w:hAnsi="Arial"/>
                <w:sz w:val="20"/>
              </w:rPr>
              <w:t>IDHW Specialist Agent</w:t>
            </w:r>
          </w:p>
        </w:tc>
        <w:tc>
          <w:tcPr>
            <w:tcW w:type="dxa" w:w="4752"/>
          </w:tcPr>
          <w:p>
            <w:r/>
            <w:r>
              <w:rPr>
                <w:rFonts w:ascii="Arial" w:hAnsi="Arial"/>
                <w:sz w:val="20"/>
              </w:rPr>
              <w:t>Retrieves foster care data via IDHW MCP tools</w:t>
            </w:r>
          </w:p>
        </w:tc>
        <w:tc>
          <w:tcPr>
            <w:tcW w:type="dxa" w:w="1440"/>
          </w:tcPr>
          <w:p>
            <w:r/>
            <w:r>
              <w:rPr>
                <w:rFonts w:ascii="Arial" w:hAnsi="Arial"/>
                <w:sz w:val="20"/>
              </w:rPr>
              <w:t>MVP</w:t>
            </w:r>
          </w:p>
        </w:tc>
      </w:tr>
      <w:tr>
        <w:tc>
          <w:tcPr>
            <w:tcW w:type="dxa" w:w="2880"/>
            <w:shd w:val="clear" w:color="auto" w:fill="F2F7FB"/>
          </w:tcPr>
          <w:p>
            <w:r/>
            <w:r>
              <w:rPr>
                <w:rFonts w:ascii="Arial" w:hAnsi="Arial"/>
                <w:sz w:val="20"/>
              </w:rPr>
              <w:t>IDJC Specialist Agent</w:t>
            </w:r>
          </w:p>
        </w:tc>
        <w:tc>
          <w:tcPr>
            <w:tcW w:type="dxa" w:w="4752"/>
            <w:shd w:val="clear" w:color="auto" w:fill="F2F7FB"/>
          </w:tcPr>
          <w:p>
            <w:r/>
            <w:r>
              <w:rPr>
                <w:rFonts w:ascii="Arial" w:hAnsi="Arial"/>
                <w:sz w:val="20"/>
              </w:rPr>
              <w:t>Retrieves juvenile corrections data via IDJC MCP tools</w:t>
            </w:r>
          </w:p>
        </w:tc>
        <w:tc>
          <w:tcPr>
            <w:tcW w:type="dxa" w:w="1440"/>
            <w:shd w:val="clear" w:color="auto" w:fill="F2F7FB"/>
          </w:tcPr>
          <w:p>
            <w:r/>
            <w:r>
              <w:rPr>
                <w:rFonts w:ascii="Arial" w:hAnsi="Arial"/>
                <w:sz w:val="20"/>
              </w:rPr>
              <w:t>Phase 2</w:t>
            </w:r>
          </w:p>
        </w:tc>
      </w:tr>
      <w:tr>
        <w:tc>
          <w:tcPr>
            <w:tcW w:type="dxa" w:w="2880"/>
          </w:tcPr>
          <w:p>
            <w:r/>
            <w:r>
              <w:rPr>
                <w:rFonts w:ascii="Arial" w:hAnsi="Arial"/>
                <w:sz w:val="20"/>
              </w:rPr>
              <w:t>IDOC Specialist Agent</w:t>
            </w:r>
          </w:p>
        </w:tc>
        <w:tc>
          <w:tcPr>
            <w:tcW w:type="dxa" w:w="4752"/>
          </w:tcPr>
          <w:p>
            <w:r/>
            <w:r>
              <w:rPr>
                <w:rFonts w:ascii="Arial" w:hAnsi="Arial"/>
                <w:sz w:val="20"/>
              </w:rPr>
              <w:t>Retrieves adult corrections data via IDOC MCP tools</w:t>
            </w:r>
          </w:p>
        </w:tc>
        <w:tc>
          <w:tcPr>
            <w:tcW w:type="dxa" w:w="1440"/>
          </w:tcPr>
          <w:p>
            <w:r/>
            <w:r>
              <w:rPr>
                <w:rFonts w:ascii="Arial" w:hAnsi="Arial"/>
                <w:sz w:val="20"/>
              </w:rPr>
              <w:t>MVP</w:t>
            </w:r>
          </w:p>
        </w:tc>
      </w:tr>
      <w:tr>
        <w:tc>
          <w:tcPr>
            <w:tcW w:type="dxa" w:w="2880"/>
            <w:shd w:val="clear" w:color="auto" w:fill="F2F7FB"/>
          </w:tcPr>
          <w:p>
            <w:r/>
            <w:r>
              <w:rPr>
                <w:rFonts w:ascii="Arial" w:hAnsi="Arial"/>
                <w:sz w:val="20"/>
              </w:rPr>
              <w:t>Cross-Agency Reasoning Agent</w:t>
            </w:r>
          </w:p>
        </w:tc>
        <w:tc>
          <w:tcPr>
            <w:tcW w:type="dxa" w:w="4752"/>
            <w:shd w:val="clear" w:color="auto" w:fill="F2F7FB"/>
          </w:tcPr>
          <w:p>
            <w:r/>
            <w:r>
              <w:rPr>
                <w:rFonts w:ascii="Arial" w:hAnsi="Arial"/>
                <w:sz w:val="20"/>
              </w:rPr>
              <w:t>Builds ephemeral relationship graphs, computes joined answers</w:t>
            </w:r>
          </w:p>
        </w:tc>
        <w:tc>
          <w:tcPr>
            <w:tcW w:type="dxa" w:w="1440"/>
            <w:shd w:val="clear" w:color="auto" w:fill="F2F7FB"/>
          </w:tcPr>
          <w:p>
            <w:r/>
            <w:r>
              <w:rPr>
                <w:rFonts w:ascii="Arial" w:hAnsi="Arial"/>
                <w:sz w:val="20"/>
              </w:rPr>
              <w:t>MVP</w:t>
            </w:r>
          </w:p>
        </w:tc>
      </w:tr>
      <w:tr>
        <w:tc>
          <w:tcPr>
            <w:tcW w:type="dxa" w:w="2880"/>
          </w:tcPr>
          <w:p>
            <w:r/>
            <w:r>
              <w:rPr>
                <w:rFonts w:ascii="Arial" w:hAnsi="Arial"/>
                <w:sz w:val="20"/>
              </w:rPr>
              <w:t>Answer Synthesis Agent</w:t>
            </w:r>
          </w:p>
        </w:tc>
        <w:tc>
          <w:tcPr>
            <w:tcW w:type="dxa" w:w="4752"/>
          </w:tcPr>
          <w:p>
            <w:r/>
            <w:r>
              <w:rPr>
                <w:rFonts w:ascii="Arial" w:hAnsi="Arial"/>
                <w:sz w:val="20"/>
              </w:rPr>
              <w:t>Converts reasoning results into natural language with citations</w:t>
            </w:r>
          </w:p>
        </w:tc>
        <w:tc>
          <w:tcPr>
            <w:tcW w:type="dxa" w:w="1440"/>
          </w:tcPr>
          <w:p>
            <w:r/>
            <w:r>
              <w:rPr>
                <w:rFonts w:ascii="Arial" w:hAnsi="Arial"/>
                <w:sz w:val="20"/>
              </w:rPr>
              <w:t>MVP</w:t>
            </w:r>
          </w:p>
        </w:tc>
      </w:tr>
      <w:tr>
        <w:tc>
          <w:tcPr>
            <w:tcW w:type="dxa" w:w="2880"/>
            <w:shd w:val="clear" w:color="auto" w:fill="F2F7FB"/>
          </w:tcPr>
          <w:p>
            <w:r/>
            <w:r>
              <w:rPr>
                <w:rFonts w:ascii="Arial" w:hAnsi="Arial"/>
                <w:sz w:val="20"/>
              </w:rPr>
              <w:t>Identity Resolution Agent</w:t>
            </w:r>
          </w:p>
        </w:tc>
        <w:tc>
          <w:tcPr>
            <w:tcW w:type="dxa" w:w="4752"/>
            <w:shd w:val="clear" w:color="auto" w:fill="F2F7FB"/>
          </w:tcPr>
          <w:p>
            <w:r/>
            <w:r>
              <w:rPr>
                <w:rFonts w:ascii="Arial" w:hAnsi="Arial"/>
                <w:sz w:val="20"/>
              </w:rPr>
              <w:t>Fuzzy matching across agencies when insight_id is absent</w:t>
            </w:r>
          </w:p>
        </w:tc>
        <w:tc>
          <w:tcPr>
            <w:tcW w:type="dxa" w:w="1440"/>
            <w:shd w:val="clear" w:color="auto" w:fill="F2F7FB"/>
          </w:tcPr>
          <w:p>
            <w:r/>
            <w:r>
              <w:rPr>
                <w:rFonts w:ascii="Arial" w:hAnsi="Arial"/>
                <w:sz w:val="20"/>
              </w:rPr>
              <w:t>Phase 3</w:t>
            </w:r>
          </w:p>
        </w:tc>
      </w:tr>
      <w:tr>
        <w:tc>
          <w:tcPr>
            <w:tcW w:type="dxa" w:w="2880"/>
          </w:tcPr>
          <w:p>
            <w:r/>
            <w:r>
              <w:rPr>
                <w:rFonts w:ascii="Arial" w:hAnsi="Arial"/>
                <w:sz w:val="20"/>
              </w:rPr>
              <w:t>Policy Agent</w:t>
            </w:r>
          </w:p>
        </w:tc>
        <w:tc>
          <w:tcPr>
            <w:tcW w:type="dxa" w:w="4752"/>
          </w:tcPr>
          <w:p>
            <w:r/>
            <w:r>
              <w:rPr>
                <w:rFonts w:ascii="Arial" w:hAnsi="Arial"/>
                <w:sz w:val="20"/>
              </w:rPr>
              <w:t>Enforces data access rules (aggregate-only, PII masking)</w:t>
            </w:r>
          </w:p>
        </w:tc>
        <w:tc>
          <w:tcPr>
            <w:tcW w:type="dxa" w:w="1440"/>
          </w:tcPr>
          <w:p>
            <w:r/>
            <w:r>
              <w:rPr>
                <w:rFonts w:ascii="Arial" w:hAnsi="Arial"/>
                <w:sz w:val="20"/>
              </w:rPr>
              <w:t>Phase 4</w:t>
            </w:r>
          </w:p>
        </w:tc>
      </w:tr>
      <w:tr>
        <w:tc>
          <w:tcPr>
            <w:tcW w:type="dxa" w:w="2880"/>
            <w:shd w:val="clear" w:color="auto" w:fill="F2F7FB"/>
          </w:tcPr>
          <w:p>
            <w:r/>
            <w:r>
              <w:rPr>
                <w:rFonts w:ascii="Arial" w:hAnsi="Arial"/>
                <w:sz w:val="20"/>
              </w:rPr>
              <w:t>Explanation Agent</w:t>
            </w:r>
          </w:p>
        </w:tc>
        <w:tc>
          <w:tcPr>
            <w:tcW w:type="dxa" w:w="4752"/>
            <w:shd w:val="clear" w:color="auto" w:fill="F2F7FB"/>
          </w:tcPr>
          <w:p>
            <w:r/>
            <w:r>
              <w:rPr>
                <w:rFonts w:ascii="Arial" w:hAnsi="Arial"/>
                <w:sz w:val="20"/>
              </w:rPr>
              <w:t>Produces audit-ready reasoning chains</w:t>
            </w:r>
          </w:p>
        </w:tc>
        <w:tc>
          <w:tcPr>
            <w:tcW w:type="dxa" w:w="1440"/>
            <w:shd w:val="clear" w:color="auto" w:fill="F2F7FB"/>
          </w:tcPr>
          <w:p>
            <w:r/>
            <w:r>
              <w:rPr>
                <w:rFonts w:ascii="Arial" w:hAnsi="Arial"/>
                <w:sz w:val="20"/>
              </w:rPr>
              <w:t>Phase 4</w:t>
            </w:r>
          </w:p>
        </w:tc>
      </w:tr>
      <w:tr>
        <w:tc>
          <w:tcPr>
            <w:tcW w:type="dxa" w:w="2880"/>
          </w:tcPr>
          <w:p>
            <w:r/>
            <w:r>
              <w:rPr>
                <w:rFonts w:ascii="Arial" w:hAnsi="Arial"/>
                <w:sz w:val="20"/>
              </w:rPr>
              <w:t>Ontology Agent</w:t>
            </w:r>
          </w:p>
        </w:tc>
        <w:tc>
          <w:tcPr>
            <w:tcW w:type="dxa" w:w="4752"/>
          </w:tcPr>
          <w:p>
            <w:r/>
            <w:r>
              <w:rPr>
                <w:rFonts w:ascii="Arial" w:hAnsi="Arial"/>
                <w:sz w:val="20"/>
              </w:rPr>
              <w:t>Maps semantic equivalences across agency vocabularies</w:t>
            </w:r>
          </w:p>
        </w:tc>
        <w:tc>
          <w:tcPr>
            <w:tcW w:type="dxa" w:w="1440"/>
          </w:tcPr>
          <w:p>
            <w:r/>
            <w:r>
              <w:rPr>
                <w:rFonts w:ascii="Arial" w:hAnsi="Arial"/>
                <w:sz w:val="20"/>
              </w:rPr>
              <w:t>Phase 5</w:t>
            </w:r>
          </w:p>
        </w:tc>
      </w:tr>
      <w:tr>
        <w:tc>
          <w:tcPr>
            <w:tcW w:type="dxa" w:w="2880"/>
            <w:shd w:val="clear" w:color="auto" w:fill="F2F7FB"/>
          </w:tcPr>
          <w:p>
            <w:r/>
            <w:r>
              <w:rPr>
                <w:rFonts w:ascii="Arial" w:hAnsi="Arial"/>
                <w:sz w:val="20"/>
              </w:rPr>
              <w:t>Memory Agent</w:t>
            </w:r>
          </w:p>
        </w:tc>
        <w:tc>
          <w:tcPr>
            <w:tcW w:type="dxa" w:w="4752"/>
            <w:shd w:val="clear" w:color="auto" w:fill="F2F7FB"/>
          </w:tcPr>
          <w:p>
            <w:r/>
            <w:r>
              <w:rPr>
                <w:rFonts w:ascii="Arial" w:hAnsi="Arial"/>
                <w:sz w:val="20"/>
              </w:rPr>
              <w:t>Caches entity matches, query plans, and prior results</w:t>
            </w:r>
          </w:p>
        </w:tc>
        <w:tc>
          <w:tcPr>
            <w:tcW w:type="dxa" w:w="1440"/>
            <w:shd w:val="clear" w:color="auto" w:fill="F2F7FB"/>
          </w:tcPr>
          <w:p>
            <w:r/>
            <w:r>
              <w:rPr>
                <w:rFonts w:ascii="Arial" w:hAnsi="Arial"/>
                <w:sz w:val="20"/>
              </w:rPr>
              <w:t>Phase 5</w:t>
            </w:r>
          </w:p>
        </w:tc>
      </w:tr>
      <w:tr>
        <w:tc>
          <w:tcPr>
            <w:tcW w:type="dxa" w:w="2880"/>
          </w:tcPr>
          <w:p>
            <w:r/>
            <w:r>
              <w:rPr>
                <w:rFonts w:ascii="Arial" w:hAnsi="Arial"/>
                <w:sz w:val="20"/>
              </w:rPr>
              <w:t>Trust/Confidence Agent</w:t>
            </w:r>
          </w:p>
        </w:tc>
        <w:tc>
          <w:tcPr>
            <w:tcW w:type="dxa" w:w="4752"/>
          </w:tcPr>
          <w:p>
            <w:r/>
            <w:r>
              <w:rPr>
                <w:rFonts w:ascii="Arial" w:hAnsi="Arial"/>
                <w:sz w:val="20"/>
              </w:rPr>
              <w:t>Scores data reliability and match certainty</w:t>
            </w:r>
          </w:p>
        </w:tc>
        <w:tc>
          <w:tcPr>
            <w:tcW w:type="dxa" w:w="1440"/>
          </w:tcPr>
          <w:p>
            <w:r/>
            <w:r>
              <w:rPr>
                <w:rFonts w:ascii="Arial" w:hAnsi="Arial"/>
                <w:sz w:val="20"/>
              </w:rPr>
              <w:t>Phase 6</w:t>
            </w:r>
          </w:p>
        </w:tc>
      </w:tr>
    </w:tbl>
    <w:p>
      <w:pPr>
        <w:pStyle w:val="Heading2"/>
      </w:pPr>
      <w:r>
        <w:t>3.3 Communication Pattern</w:t>
      </w:r>
    </w:p>
    <w:p>
      <w:r>
        <w:t>All inter-agent communication uses structured JSON contracts. Agency agents never answer user questions directly; they return structured data to the controller. The controller is the only agent that produces final answers. This prevents hallucination and ensures traceability.</w:t>
      </w:r>
    </w:p>
    <w:p>
      <w:r>
        <w:t>Example agent response contract:</w:t>
      </w:r>
    </w:p>
    <w:p>
      <w:pPr>
        <w:spacing w:after="0" w:before="0"/>
      </w:pPr>
      <w:r>
        <w:rPr>
          <w:rFonts w:ascii="Courier New" w:hAnsi="Courier New"/>
          <w:sz w:val="18"/>
          <w:shd w:val="clear" w:color="auto" w:fill="F5F5F5"/>
        </w:rPr>
        <w:t>{</w:t>
      </w:r>
    </w:p>
    <w:p>
      <w:pPr>
        <w:spacing w:after="0" w:before="0"/>
      </w:pPr>
      <w:r>
        <w:rPr>
          <w:rFonts w:ascii="Courier New" w:hAnsi="Courier New"/>
          <w:sz w:val="18"/>
          <w:shd w:val="clear" w:color="auto" w:fill="F5F5F5"/>
        </w:rPr>
        <w:t xml:space="preserve">  "request_id": "uuid",</w:t>
      </w:r>
    </w:p>
    <w:p>
      <w:pPr>
        <w:spacing w:after="0" w:before="0"/>
      </w:pPr>
      <w:r>
        <w:rPr>
          <w:rFonts w:ascii="Courier New" w:hAnsi="Courier New"/>
          <w:sz w:val="18"/>
          <w:shd w:val="clear" w:color="auto" w:fill="F5F5F5"/>
        </w:rPr>
        <w:t xml:space="preserve">  "status": "success",</w:t>
      </w:r>
    </w:p>
    <w:p>
      <w:pPr>
        <w:spacing w:after="0" w:before="0"/>
      </w:pPr>
      <w:r>
        <w:rPr>
          <w:rFonts w:ascii="Courier New" w:hAnsi="Courier New"/>
          <w:sz w:val="18"/>
          <w:shd w:val="clear" w:color="auto" w:fill="F5F5F5"/>
        </w:rPr>
        <w:t xml:space="preserve">  "data": { "parent_ids": ["INS-00000129", "INS-00000222"] },</w:t>
      </w:r>
    </w:p>
    <w:p>
      <w:pPr>
        <w:spacing w:after="0" w:before="0"/>
      </w:pPr>
      <w:r>
        <w:rPr>
          <w:rFonts w:ascii="Courier New" w:hAnsi="Courier New"/>
          <w:sz w:val="18"/>
          <w:shd w:val="clear" w:color="auto" w:fill="F5F5F5"/>
        </w:rPr>
        <w:t xml:space="preserve">  "provenance": { "agency": "IDHW", "timestamp": "2026-03-29" },</w:t>
      </w:r>
    </w:p>
    <w:p>
      <w:pPr>
        <w:spacing w:after="0" w:before="0"/>
      </w:pPr>
      <w:r>
        <w:rPr>
          <w:rFonts w:ascii="Courier New" w:hAnsi="Courier New"/>
          <w:sz w:val="18"/>
          <w:shd w:val="clear" w:color="auto" w:fill="F5F5F5"/>
        </w:rPr>
        <w:t xml:space="preserve">  "confidence": 1.0</w:t>
      </w:r>
    </w:p>
    <w:p>
      <w:pPr>
        <w:spacing w:after="0" w:before="0"/>
      </w:pPr>
      <w:r>
        <w:rPr>
          <w:rFonts w:ascii="Courier New" w:hAnsi="Courier New"/>
          <w:sz w:val="18"/>
          <w:shd w:val="clear" w:color="auto" w:fill="F5F5F5"/>
        </w:rPr>
        <w:t>}</w:t>
      </w:r>
    </w:p>
    <w:p>
      <w:pPr>
        <w:pStyle w:val="Heading2"/>
      </w:pPr>
      <w:r>
        <w:t>3.4 LangGraph Orchestration Flow</w:t>
      </w:r>
    </w:p>
    <w:p>
      <w:r>
        <w:t>The controller is implemented as a LangGraph state machine with the following DAG:</w:t>
      </w:r>
    </w:p>
    <w:p>
      <w:pPr>
        <w:spacing w:after="0" w:before="0"/>
      </w:pPr>
      <w:r>
        <w:rPr>
          <w:rFonts w:ascii="Courier New" w:hAnsi="Courier New"/>
          <w:sz w:val="18"/>
          <w:shd w:val="clear" w:color="auto" w:fill="F5F5F5"/>
        </w:rPr>
        <w:t>START -&gt; Intent Node -&gt; Planner Node -&gt; Agency Router Node</w:t>
      </w:r>
    </w:p>
    <w:p>
      <w:pPr>
        <w:spacing w:after="0" w:before="0"/>
      </w:pPr>
      <w:r>
        <w:rPr>
          <w:rFonts w:ascii="Courier New" w:hAnsi="Courier New"/>
          <w:sz w:val="18"/>
          <w:shd w:val="clear" w:color="auto" w:fill="F5F5F5"/>
        </w:rPr>
        <w:t xml:space="preserve">  -&gt; [Parallel] IDHW Node | IDJC Node | IDOC Node</w:t>
      </w:r>
    </w:p>
    <w:p>
      <w:pPr>
        <w:spacing w:after="0" w:before="0"/>
      </w:pPr>
      <w:r>
        <w:rPr>
          <w:rFonts w:ascii="Courier New" w:hAnsi="Courier New"/>
          <w:sz w:val="18"/>
          <w:shd w:val="clear" w:color="auto" w:fill="F5F5F5"/>
        </w:rPr>
        <w:t xml:space="preserve">  -&gt; Cross-Agency Reasoning Node -&gt; Answer Node -&gt; END</w:t>
      </w:r>
    </w:p>
    <w:p>
      <w:r>
        <w:t>State is shared via a typed dictionary (InsightState) that accumulates data as it flows through nodes. Each node reads from state, performs its work, and writes results back. No side effects occur outside the state object.</w:t>
      </w:r>
    </w:p>
    <w:p>
      <w:pPr>
        <w:pStyle w:val="Heading2"/>
      </w:pPr>
      <w:r>
        <w:t>3.5 MCP Tool Layer</w:t>
      </w:r>
    </w:p>
    <w:p>
      <w:r>
        <w:t>Each agency exposes its data through a FastMCP server with three categories of tools:</w:t>
      </w:r>
    </w:p>
    <w:p>
      <w:pPr>
        <w:pStyle w:val="ListBullet"/>
        <w:ind w:left="360"/>
      </w:pPr>
      <w:r>
        <w:rPr>
          <w:rFonts w:ascii="Arial" w:hAnsi="Arial"/>
          <w:sz w:val="22"/>
        </w:rPr>
        <w:t>Data retrieval tools: get_person(insight_id), get_children(), get_family_relationships()</w:t>
      </w:r>
    </w:p>
    <w:p>
      <w:pPr>
        <w:pStyle w:val="ListBullet"/>
        <w:ind w:left="360"/>
      </w:pPr>
      <w:r>
        <w:rPr>
          <w:rFonts w:ascii="Arial" w:hAnsi="Arial"/>
          <w:sz w:val="22"/>
        </w:rPr>
        <w:t>Filtering tools: find_people_by_status(), find_children_with_parent()</w:t>
      </w:r>
    </w:p>
    <w:p>
      <w:pPr>
        <w:pStyle w:val="ListBullet"/>
        <w:ind w:left="360"/>
      </w:pPr>
      <w:r>
        <w:rPr>
          <w:rFonts w:ascii="Arial" w:hAnsi="Arial"/>
          <w:sz w:val="22"/>
        </w:rPr>
        <w:t>Bulk query tools: get_people_by_ids(list_ids), bulk_lookup(ids) — critical for performance</w:t>
      </w:r>
    </w:p>
    <w:p>
      <w:r>
        <w:t>Agents call MCP tools, never databases directly. The MCP layer is the security and abstraction boundary.</w:t>
      </w:r>
    </w:p>
    <w:p>
      <w:pPr>
        <w:pStyle w:val="Heading2"/>
      </w:pPr>
      <w:r>
        <w:t>3.6 InsightState Schema</w:t>
      </w:r>
    </w:p>
    <w:p>
      <w:r>
        <w:t>The shared LangGraph state definition:</w:t>
      </w:r>
    </w:p>
    <w:p>
      <w:pPr>
        <w:spacing w:after="0" w:before="0"/>
      </w:pPr>
      <w:r>
        <w:rPr>
          <w:rFonts w:ascii="Courier New" w:hAnsi="Courier New"/>
          <w:sz w:val="18"/>
          <w:shd w:val="clear" w:color="auto" w:fill="F5F5F5"/>
        </w:rPr>
        <w:t>class InsightState(TypedDict):</w:t>
      </w:r>
    </w:p>
    <w:p>
      <w:pPr>
        <w:spacing w:after="0" w:before="0"/>
      </w:pPr>
      <w:r>
        <w:rPr>
          <w:rFonts w:ascii="Courier New" w:hAnsi="Courier New"/>
          <w:sz w:val="18"/>
          <w:shd w:val="clear" w:color="auto" w:fill="F5F5F5"/>
        </w:rPr>
        <w:t xml:space="preserve">    question: str                    # Original user question</w:t>
      </w:r>
    </w:p>
    <w:p>
      <w:pPr>
        <w:spacing w:after="0" w:before="0"/>
      </w:pPr>
      <w:r>
        <w:rPr>
          <w:rFonts w:ascii="Courier New" w:hAnsi="Courier New"/>
          <w:sz w:val="18"/>
          <w:shd w:val="clear" w:color="auto" w:fill="F5F5F5"/>
        </w:rPr>
        <w:t xml:space="preserve">    intent: str                      # cross_agency | single_agency | statistics | lookup</w:t>
      </w:r>
    </w:p>
    <w:p>
      <w:pPr>
        <w:spacing w:after="0" w:before="0"/>
      </w:pPr>
      <w:r>
        <w:rPr>
          <w:rFonts w:ascii="Courier New" w:hAnsi="Courier New"/>
          <w:sz w:val="18"/>
          <w:shd w:val="clear" w:color="auto" w:fill="F5F5F5"/>
        </w:rPr>
        <w:t xml:space="preserve">    plan: List[str]                  # Execution steps from planner</w:t>
      </w:r>
    </w:p>
    <w:p>
      <w:pPr>
        <w:spacing w:after="0" w:before="0"/>
      </w:pPr>
      <w:r>
        <w:rPr>
          <w:rFonts w:ascii="Courier New" w:hAnsi="Courier New"/>
          <w:sz w:val="18"/>
          <w:shd w:val="clear" w:color="auto" w:fill="F5F5F5"/>
        </w:rPr>
        <w:t xml:space="preserve">    agencies: List[str]              # Selected agencies [IDHW, IDJC, IDOC]</w:t>
      </w:r>
    </w:p>
    <w:p>
      <w:pPr>
        <w:spacing w:after="0" w:before="0"/>
      </w:pPr>
      <w:r>
        <w:rPr>
          <w:rFonts w:ascii="Courier New" w:hAnsi="Courier New"/>
          <w:sz w:val="18"/>
          <w:shd w:val="clear" w:color="auto" w:fill="F5F5F5"/>
        </w:rPr>
        <w:t xml:space="preserve">    idhw_data: Dict                  # Data returned by IDHW agent</w:t>
      </w:r>
    </w:p>
    <w:p>
      <w:pPr>
        <w:spacing w:after="0" w:before="0"/>
      </w:pPr>
      <w:r>
        <w:rPr>
          <w:rFonts w:ascii="Courier New" w:hAnsi="Courier New"/>
          <w:sz w:val="18"/>
          <w:shd w:val="clear" w:color="auto" w:fill="F5F5F5"/>
        </w:rPr>
        <w:t xml:space="preserve">    idjc_data: Dict                  # Data returned by IDJC agent</w:t>
      </w:r>
    </w:p>
    <w:p>
      <w:pPr>
        <w:spacing w:after="0" w:before="0"/>
      </w:pPr>
      <w:r>
        <w:rPr>
          <w:rFonts w:ascii="Courier New" w:hAnsi="Courier New"/>
          <w:sz w:val="18"/>
          <w:shd w:val="clear" w:color="auto" w:fill="F5F5F5"/>
        </w:rPr>
        <w:t xml:space="preserve">    idoc_data: Dict                  # Data returned by IDOC agent</w:t>
      </w:r>
    </w:p>
    <w:p>
      <w:pPr>
        <w:spacing w:after="0" w:before="0"/>
      </w:pPr>
      <w:r>
        <w:rPr>
          <w:rFonts w:ascii="Courier New" w:hAnsi="Courier New"/>
          <w:sz w:val="18"/>
          <w:shd w:val="clear" w:color="auto" w:fill="F5F5F5"/>
        </w:rPr>
        <w:t xml:space="preserve">    identity_matches: Dict           # Cross-agency entity matches</w:t>
      </w:r>
    </w:p>
    <w:p>
      <w:pPr>
        <w:spacing w:after="0" w:before="0"/>
      </w:pPr>
      <w:r>
        <w:rPr>
          <w:rFonts w:ascii="Courier New" w:hAnsi="Courier New"/>
          <w:sz w:val="18"/>
          <w:shd w:val="clear" w:color="auto" w:fill="F5F5F5"/>
        </w:rPr>
        <w:t xml:space="preserve">    reasoning_result: Dict           # Computed cross-agency answer</w:t>
      </w:r>
    </w:p>
    <w:p>
      <w:pPr>
        <w:spacing w:after="0" w:before="0"/>
      </w:pPr>
      <w:r>
        <w:rPr>
          <w:rFonts w:ascii="Courier New" w:hAnsi="Courier New"/>
          <w:sz w:val="18"/>
          <w:shd w:val="clear" w:color="auto" w:fill="F5F5F5"/>
        </w:rPr>
        <w:t xml:space="preserve">    answer: str                      # Final natural language response</w:t>
      </w:r>
    </w:p>
    <w:p>
      <w:pPr>
        <w:spacing w:after="0" w:before="0"/>
      </w:pPr>
      <w:r>
        <w:rPr>
          <w:rFonts w:ascii="Courier New" w:hAnsi="Courier New"/>
          <w:sz w:val="18"/>
          <w:shd w:val="clear" w:color="auto" w:fill="F5F5F5"/>
        </w:rPr>
        <w:t xml:space="preserve">    confidence: float                # Overall confidence score</w:t>
      </w:r>
    </w:p>
    <w:p>
      <w:pPr>
        <w:spacing w:after="0" w:before="0"/>
      </w:pPr>
      <w:r>
        <w:rPr>
          <w:rFonts w:ascii="Courier New" w:hAnsi="Courier New"/>
          <w:sz w:val="18"/>
          <w:shd w:val="clear" w:color="auto" w:fill="F5F5F5"/>
        </w:rPr>
        <w:t xml:space="preserve">    sources: List[str]              # Data provenance trail</w:t>
      </w:r>
    </w:p>
    <w:p>
      <w:r>
        <w:br w:type="page"/>
      </w:r>
    </w:p>
    <w:p>
      <w:pPr>
        <w:pStyle w:val="Heading1"/>
      </w:pPr>
      <w:r>
        <w:t>4. Database Recommendations</w:t>
      </w:r>
    </w:p>
    <w:p>
      <w:r>
        <w:t>Given the project constraints (local Docker deployment, Ollama for LLMs, Python stack, government data with HIPAA/CJIS sensitivity), a multi-database strategy is recommended where each database serves a specific role in the architecture. All databases run as Docker containers alongside the agent services.</w:t>
      </w:r>
    </w:p>
    <w:p>
      <w:pPr>
        <w:pStyle w:val="Heading2"/>
      </w:pPr>
      <w:r>
        <w:t>4.1 Recommended Database Stack</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4E79"/>
          </w:tcPr>
          <w:p>
            <w:r/>
            <w:r>
              <w:rPr>
                <w:rFonts w:ascii="Arial" w:hAnsi="Arial"/>
                <w:b/>
                <w:color w:val="FFFFFF"/>
                <w:sz w:val="20"/>
              </w:rPr>
              <w:t>Database</w:t>
            </w:r>
          </w:p>
        </w:tc>
        <w:tc>
          <w:tcPr>
            <w:tcW w:type="dxa" w:w="2880"/>
            <w:shd w:val="clear" w:color="auto" w:fill="1F4E79"/>
          </w:tcPr>
          <w:p>
            <w:r/>
            <w:r>
              <w:rPr>
                <w:rFonts w:ascii="Arial" w:hAnsi="Arial"/>
                <w:b/>
                <w:color w:val="FFFFFF"/>
                <w:sz w:val="20"/>
              </w:rPr>
              <w:t>Role</w:t>
            </w:r>
          </w:p>
        </w:tc>
        <w:tc>
          <w:tcPr>
            <w:tcW w:type="dxa" w:w="1152"/>
            <w:shd w:val="clear" w:color="auto" w:fill="1F4E79"/>
          </w:tcPr>
          <w:p>
            <w:r/>
            <w:r>
              <w:rPr>
                <w:rFonts w:ascii="Arial" w:hAnsi="Arial"/>
                <w:b/>
                <w:color w:val="FFFFFF"/>
                <w:sz w:val="20"/>
              </w:rPr>
              <w:t>Phase</w:t>
            </w:r>
          </w:p>
        </w:tc>
        <w:tc>
          <w:tcPr>
            <w:tcW w:type="dxa" w:w="3456"/>
            <w:shd w:val="clear" w:color="auto" w:fill="1F4E79"/>
          </w:tcPr>
          <w:p>
            <w:r/>
            <w:r>
              <w:rPr>
                <w:rFonts w:ascii="Arial" w:hAnsi="Arial"/>
                <w:b/>
                <w:color w:val="FFFFFF"/>
                <w:sz w:val="20"/>
              </w:rPr>
              <w:t>Justification</w:t>
            </w:r>
          </w:p>
        </w:tc>
      </w:tr>
      <w:tr>
        <w:tc>
          <w:tcPr>
            <w:tcW w:type="dxa" w:w="2160"/>
          </w:tcPr>
          <w:p>
            <w:r/>
            <w:r>
              <w:rPr>
                <w:rFonts w:ascii="Arial" w:hAnsi="Arial"/>
                <w:sz w:val="20"/>
              </w:rPr>
              <w:t>PostgreSQL 16</w:t>
            </w:r>
          </w:p>
        </w:tc>
        <w:tc>
          <w:tcPr>
            <w:tcW w:type="dxa" w:w="2880"/>
          </w:tcPr>
          <w:p>
            <w:r/>
            <w:r>
              <w:rPr>
                <w:rFonts w:ascii="Arial" w:hAnsi="Arial"/>
                <w:sz w:val="20"/>
              </w:rPr>
              <w:t>Agency data stores, audit logs, agent state</w:t>
            </w:r>
          </w:p>
        </w:tc>
        <w:tc>
          <w:tcPr>
            <w:tcW w:type="dxa" w:w="1152"/>
          </w:tcPr>
          <w:p>
            <w:r/>
            <w:r>
              <w:rPr>
                <w:rFonts w:ascii="Arial" w:hAnsi="Arial"/>
                <w:sz w:val="20"/>
              </w:rPr>
              <w:t>MVP</w:t>
            </w:r>
          </w:p>
        </w:tc>
        <w:tc>
          <w:tcPr>
            <w:tcW w:type="dxa" w:w="3456"/>
          </w:tcPr>
          <w:p>
            <w:r/>
            <w:r>
              <w:rPr>
                <w:rFonts w:ascii="Arial" w:hAnsi="Arial"/>
                <w:sz w:val="20"/>
              </w:rPr>
              <w:t>Gold standard for relational government data; SQLAlchemy native; HIPAA-capable</w:t>
            </w:r>
          </w:p>
        </w:tc>
      </w:tr>
      <w:tr>
        <w:tc>
          <w:tcPr>
            <w:tcW w:type="dxa" w:w="2160"/>
            <w:shd w:val="clear" w:color="auto" w:fill="F2F7FB"/>
          </w:tcPr>
          <w:p>
            <w:r/>
            <w:r>
              <w:rPr>
                <w:rFonts w:ascii="Arial" w:hAnsi="Arial"/>
                <w:sz w:val="20"/>
              </w:rPr>
              <w:t>Neo4j Community 5.x</w:t>
            </w:r>
          </w:p>
        </w:tc>
        <w:tc>
          <w:tcPr>
            <w:tcW w:type="dxa" w:w="2880"/>
            <w:shd w:val="clear" w:color="auto" w:fill="F2F7FB"/>
          </w:tcPr>
          <w:p>
            <w:r/>
            <w:r>
              <w:rPr>
                <w:rFonts w:ascii="Arial" w:hAnsi="Arial"/>
                <w:sz w:val="20"/>
              </w:rPr>
              <w:t>Cross-agency relationship graph, family trees</w:t>
            </w:r>
          </w:p>
        </w:tc>
        <w:tc>
          <w:tcPr>
            <w:tcW w:type="dxa" w:w="1152"/>
            <w:shd w:val="clear" w:color="auto" w:fill="F2F7FB"/>
          </w:tcPr>
          <w:p>
            <w:r/>
            <w:r>
              <w:rPr>
                <w:rFonts w:ascii="Arial" w:hAnsi="Arial"/>
                <w:sz w:val="20"/>
              </w:rPr>
              <w:t>Phase 2</w:t>
            </w:r>
          </w:p>
        </w:tc>
        <w:tc>
          <w:tcPr>
            <w:tcW w:type="dxa" w:w="3456"/>
            <w:shd w:val="clear" w:color="auto" w:fill="F2F7FB"/>
          </w:tcPr>
          <w:p>
            <w:r/>
            <w:r>
              <w:rPr>
                <w:rFonts w:ascii="Arial" w:hAnsi="Arial"/>
                <w:sz w:val="20"/>
              </w:rPr>
              <w:t>Natural fit for child-parent-incarceration traversal; Cypher queries replace multi-step joins</w:t>
            </w:r>
          </w:p>
        </w:tc>
      </w:tr>
      <w:tr>
        <w:tc>
          <w:tcPr>
            <w:tcW w:type="dxa" w:w="2160"/>
          </w:tcPr>
          <w:p>
            <w:r/>
            <w:r>
              <w:rPr>
                <w:rFonts w:ascii="Arial" w:hAnsi="Arial"/>
                <w:sz w:val="20"/>
              </w:rPr>
              <w:t>Qdrant</w:t>
            </w:r>
          </w:p>
        </w:tc>
        <w:tc>
          <w:tcPr>
            <w:tcW w:type="dxa" w:w="2880"/>
          </w:tcPr>
          <w:p>
            <w:r/>
            <w:r>
              <w:rPr>
                <w:rFonts w:ascii="Arial" w:hAnsi="Arial"/>
                <w:sz w:val="20"/>
              </w:rPr>
              <w:t>Semantic memory, query embeddings, ontology vectors</w:t>
            </w:r>
          </w:p>
        </w:tc>
        <w:tc>
          <w:tcPr>
            <w:tcW w:type="dxa" w:w="1152"/>
          </w:tcPr>
          <w:p>
            <w:r/>
            <w:r>
              <w:rPr>
                <w:rFonts w:ascii="Arial" w:hAnsi="Arial"/>
                <w:sz w:val="20"/>
              </w:rPr>
              <w:t>Phase 3</w:t>
            </w:r>
          </w:p>
        </w:tc>
        <w:tc>
          <w:tcPr>
            <w:tcW w:type="dxa" w:w="3456"/>
          </w:tcPr>
          <w:p>
            <w:r/>
            <w:r>
              <w:rPr>
                <w:rFonts w:ascii="Arial" w:hAnsi="Arial"/>
                <w:sz w:val="20"/>
              </w:rPr>
              <w:t>Lightweight Rust-based vector DB; runs well in Docker; supports local Ollama embeddings</w:t>
            </w:r>
          </w:p>
        </w:tc>
      </w:tr>
      <w:tr>
        <w:tc>
          <w:tcPr>
            <w:tcW w:type="dxa" w:w="2160"/>
            <w:shd w:val="clear" w:color="auto" w:fill="F2F7FB"/>
          </w:tcPr>
          <w:p>
            <w:r/>
            <w:r>
              <w:rPr>
                <w:rFonts w:ascii="Arial" w:hAnsi="Arial"/>
                <w:sz w:val="20"/>
              </w:rPr>
              <w:t>Redis 7</w:t>
            </w:r>
          </w:p>
        </w:tc>
        <w:tc>
          <w:tcPr>
            <w:tcW w:type="dxa" w:w="2880"/>
            <w:shd w:val="clear" w:color="auto" w:fill="F2F7FB"/>
          </w:tcPr>
          <w:p>
            <w:r/>
            <w:r>
              <w:rPr>
                <w:rFonts w:ascii="Arial" w:hAnsi="Arial"/>
                <w:sz w:val="20"/>
              </w:rPr>
              <w:t>Query caching, session state, circuit breaker state</w:t>
            </w:r>
          </w:p>
        </w:tc>
        <w:tc>
          <w:tcPr>
            <w:tcW w:type="dxa" w:w="1152"/>
            <w:shd w:val="clear" w:color="auto" w:fill="F2F7FB"/>
          </w:tcPr>
          <w:p>
            <w:r/>
            <w:r>
              <w:rPr>
                <w:rFonts w:ascii="Arial" w:hAnsi="Arial"/>
                <w:sz w:val="20"/>
              </w:rPr>
              <w:t>MVP</w:t>
            </w:r>
          </w:p>
        </w:tc>
        <w:tc>
          <w:tcPr>
            <w:tcW w:type="dxa" w:w="3456"/>
            <w:shd w:val="clear" w:color="auto" w:fill="F2F7FB"/>
          </w:tcPr>
          <w:p>
            <w:r/>
            <w:r>
              <w:rPr>
                <w:rFonts w:ascii="Arial" w:hAnsi="Arial"/>
                <w:sz w:val="20"/>
              </w:rPr>
              <w:t>In-memory speed for MCP response caching; pub/sub for agent coordination; built-in TTL</w:t>
            </w:r>
          </w:p>
        </w:tc>
      </w:tr>
    </w:tbl>
    <w:p>
      <w:pPr>
        <w:pStyle w:val="Heading2"/>
      </w:pPr>
      <w:r>
        <w:t>4.2 PostgreSQL — Agency Data Foundation</w:t>
      </w:r>
    </w:p>
    <w:p>
      <w:r>
        <w:t>PostgreSQL serves as the primary data store for all three agencies. Each agency gets its own schema within the PostgreSQL instance, maintaining logical separation while enabling efficient local deployment.</w:t>
      </w:r>
    </w:p>
    <w:p>
      <w:pPr>
        <w:pStyle w:val="Heading3"/>
      </w:pPr>
      <w:r>
        <w:t>4.2.1 IDHW Schema</w:t>
      </w:r>
    </w:p>
    <w:p>
      <w:pPr>
        <w:spacing w:after="0" w:before="0"/>
      </w:pPr>
      <w:r>
        <w:rPr>
          <w:rFonts w:ascii="Courier New" w:hAnsi="Courier New"/>
          <w:sz w:val="18"/>
          <w:shd w:val="clear" w:color="auto" w:fill="F5F5F5"/>
        </w:rPr>
        <w:t>CREATE TABLE idhw_persons (</w:t>
      </w:r>
    </w:p>
    <w:p>
      <w:pPr>
        <w:spacing w:after="0" w:before="0"/>
      </w:pPr>
      <w:r>
        <w:rPr>
          <w:rFonts w:ascii="Courier New" w:hAnsi="Courier New"/>
          <w:sz w:val="18"/>
          <w:shd w:val="clear" w:color="auto" w:fill="F5F5F5"/>
        </w:rPr>
        <w:t xml:space="preserve">    insight_id          VARCHAR(20) PRIMARY KEY,</w:t>
      </w:r>
    </w:p>
    <w:p>
      <w:pPr>
        <w:spacing w:after="0" w:before="0"/>
      </w:pPr>
      <w:r>
        <w:rPr>
          <w:rFonts w:ascii="Courier New" w:hAnsi="Courier New"/>
          <w:sz w:val="18"/>
          <w:shd w:val="clear" w:color="auto" w:fill="F5F5F5"/>
        </w:rPr>
        <w:t xml:space="preserve">    child_insight_id    VARCHAR(20),</w:t>
      </w:r>
    </w:p>
    <w:p>
      <w:pPr>
        <w:spacing w:after="0" w:before="0"/>
      </w:pPr>
      <w:r>
        <w:rPr>
          <w:rFonts w:ascii="Courier New" w:hAnsi="Courier New"/>
          <w:sz w:val="18"/>
          <w:shd w:val="clear" w:color="auto" w:fill="F5F5F5"/>
        </w:rPr>
        <w:t xml:space="preserve">    mother_insight_id   VARCHAR(20),</w:t>
      </w:r>
    </w:p>
    <w:p>
      <w:pPr>
        <w:spacing w:after="0" w:before="0"/>
      </w:pPr>
      <w:r>
        <w:rPr>
          <w:rFonts w:ascii="Courier New" w:hAnsi="Courier New"/>
          <w:sz w:val="18"/>
          <w:shd w:val="clear" w:color="auto" w:fill="F5F5F5"/>
        </w:rPr>
        <w:t xml:space="preserve">    father_insight_id   VARCHAR(20),</w:t>
      </w:r>
    </w:p>
    <w:p>
      <w:pPr>
        <w:spacing w:after="0" w:before="0"/>
      </w:pPr>
      <w:r>
        <w:rPr>
          <w:rFonts w:ascii="Courier New" w:hAnsi="Courier New"/>
          <w:sz w:val="18"/>
          <w:shd w:val="clear" w:color="auto" w:fill="F5F5F5"/>
        </w:rPr>
        <w:t xml:space="preserve">    agency_id           VARCHAR(20),</w:t>
      </w:r>
    </w:p>
    <w:p>
      <w:pPr>
        <w:spacing w:after="0" w:before="0"/>
      </w:pPr>
      <w:r>
        <w:rPr>
          <w:rFonts w:ascii="Courier New" w:hAnsi="Courier New"/>
          <w:sz w:val="18"/>
          <w:shd w:val="clear" w:color="auto" w:fill="F5F5F5"/>
        </w:rPr>
        <w:t xml:space="preserve">    person_type         VARCHAR(10),  -- child, mother, father</w:t>
      </w:r>
    </w:p>
    <w:p>
      <w:pPr>
        <w:spacing w:after="0" w:before="0"/>
      </w:pPr>
      <w:r>
        <w:rPr>
          <w:rFonts w:ascii="Courier New" w:hAnsi="Courier New"/>
          <w:sz w:val="18"/>
          <w:shd w:val="clear" w:color="auto" w:fill="F5F5F5"/>
        </w:rPr>
        <w:t xml:space="preserve">    first_name          VARCHAR(100),</w:t>
      </w:r>
    </w:p>
    <w:p>
      <w:pPr>
        <w:spacing w:after="0" w:before="0"/>
      </w:pPr>
      <w:r>
        <w:rPr>
          <w:rFonts w:ascii="Courier New" w:hAnsi="Courier New"/>
          <w:sz w:val="18"/>
          <w:shd w:val="clear" w:color="auto" w:fill="F5F5F5"/>
        </w:rPr>
        <w:t xml:space="preserve">    middle_name         VARCHAR(100),</w:t>
      </w:r>
    </w:p>
    <w:p>
      <w:pPr>
        <w:spacing w:after="0" w:before="0"/>
      </w:pPr>
      <w:r>
        <w:rPr>
          <w:rFonts w:ascii="Courier New" w:hAnsi="Courier New"/>
          <w:sz w:val="18"/>
          <w:shd w:val="clear" w:color="auto" w:fill="F5F5F5"/>
        </w:rPr>
        <w:t xml:space="preserve">    last_name           VARCHAR(100),</w:t>
      </w:r>
    </w:p>
    <w:p>
      <w:pPr>
        <w:spacing w:after="0" w:before="0"/>
      </w:pPr>
      <w:r>
        <w:rPr>
          <w:rFonts w:ascii="Courier New" w:hAnsi="Courier New"/>
          <w:sz w:val="18"/>
          <w:shd w:val="clear" w:color="auto" w:fill="F5F5F5"/>
        </w:rPr>
        <w:t xml:space="preserve">    dob                 DATE,</w:t>
      </w:r>
    </w:p>
    <w:p>
      <w:pPr>
        <w:spacing w:after="0" w:before="0"/>
      </w:pPr>
      <w:r>
        <w:rPr>
          <w:rFonts w:ascii="Courier New" w:hAnsi="Courier New"/>
          <w:sz w:val="18"/>
          <w:shd w:val="clear" w:color="auto" w:fill="F5F5F5"/>
        </w:rPr>
        <w:t xml:space="preserve">    ssn                 VARCHAR(20),  -- encrypted at rest</w:t>
      </w:r>
    </w:p>
    <w:p>
      <w:pPr>
        <w:spacing w:after="0" w:before="0"/>
      </w:pPr>
      <w:r>
        <w:rPr>
          <w:rFonts w:ascii="Courier New" w:hAnsi="Courier New"/>
          <w:sz w:val="18"/>
          <w:shd w:val="clear" w:color="auto" w:fill="F5F5F5"/>
        </w:rPr>
        <w:t xml:space="preserve">    gender              VARCHAR(10),</w:t>
      </w:r>
    </w:p>
    <w:p>
      <w:pPr>
        <w:spacing w:after="0" w:before="0"/>
      </w:pPr>
      <w:r>
        <w:rPr>
          <w:rFonts w:ascii="Courier New" w:hAnsi="Courier New"/>
          <w:sz w:val="18"/>
          <w:shd w:val="clear" w:color="auto" w:fill="F5F5F5"/>
        </w:rPr>
        <w:t xml:space="preserve">    start_care_date     DATE,</w:t>
      </w:r>
    </w:p>
    <w:p>
      <w:pPr>
        <w:spacing w:after="0" w:before="0"/>
      </w:pPr>
      <w:r>
        <w:rPr>
          <w:rFonts w:ascii="Courier New" w:hAnsi="Courier New"/>
          <w:sz w:val="18"/>
          <w:shd w:val="clear" w:color="auto" w:fill="F5F5F5"/>
        </w:rPr>
        <w:t xml:space="preserve">    end_care_date       DATE,</w:t>
      </w:r>
    </w:p>
    <w:p>
      <w:pPr>
        <w:spacing w:after="0" w:before="0"/>
      </w:pPr>
      <w:r>
        <w:rPr>
          <w:rFonts w:ascii="Courier New" w:hAnsi="Courier New"/>
          <w:sz w:val="18"/>
          <w:shd w:val="clear" w:color="auto" w:fill="F5F5F5"/>
        </w:rPr>
        <w:t xml:space="preserve">    end_reason          VARCHAR(50),</w:t>
      </w:r>
    </w:p>
    <w:p>
      <w:pPr>
        <w:spacing w:after="0" w:before="0"/>
      </w:pPr>
      <w:r>
        <w:rPr>
          <w:rFonts w:ascii="Courier New" w:hAnsi="Courier New"/>
          <w:sz w:val="18"/>
          <w:shd w:val="clear" w:color="auto" w:fill="F5F5F5"/>
        </w:rPr>
        <w:t xml:space="preserve">    tpr_date            DATE,</w:t>
      </w:r>
    </w:p>
    <w:p>
      <w:pPr>
        <w:spacing w:after="0" w:before="0"/>
      </w:pPr>
      <w:r>
        <w:rPr>
          <w:rFonts w:ascii="Courier New" w:hAnsi="Courier New"/>
          <w:sz w:val="18"/>
          <w:shd w:val="clear" w:color="auto" w:fill="F5F5F5"/>
        </w:rPr>
        <w:t xml:space="preserve">    incarcerated_at_removal BOOLEAN,</w:t>
      </w:r>
    </w:p>
    <w:p>
      <w:pPr>
        <w:spacing w:after="0" w:before="0"/>
      </w:pPr>
      <w:r>
        <w:rPr>
          <w:rFonts w:ascii="Courier New" w:hAnsi="Courier New"/>
          <w:sz w:val="18"/>
          <w:shd w:val="clear" w:color="auto" w:fill="F5F5F5"/>
        </w:rPr>
        <w:t xml:space="preserve">    father_not_in_home  BOOLEAN</w:t>
      </w:r>
    </w:p>
    <w:p>
      <w:pPr>
        <w:spacing w:after="0" w:before="0"/>
      </w:pPr>
      <w:r>
        <w:rPr>
          <w:rFonts w:ascii="Courier New" w:hAnsi="Courier New"/>
          <w:sz w:val="18"/>
          <w:shd w:val="clear" w:color="auto" w:fill="F5F5F5"/>
        </w:rPr>
        <w:t>);</w:t>
      </w:r>
    </w:p>
    <w:p>
      <w:pPr>
        <w:spacing w:after="0" w:before="0"/>
      </w:pPr>
      <w:r>
        <w:rPr>
          <w:rFonts w:ascii="Courier New" w:hAnsi="Courier New"/>
          <w:sz w:val="18"/>
          <w:shd w:val="clear" w:color="auto" w:fill="F5F5F5"/>
        </w:rPr>
        <w:t>CREATE INDEX idx_idhw_mother ON idhw_persons(mother_insight_id);</w:t>
      </w:r>
    </w:p>
    <w:p>
      <w:pPr>
        <w:spacing w:after="0" w:before="0"/>
      </w:pPr>
      <w:r>
        <w:rPr>
          <w:rFonts w:ascii="Courier New" w:hAnsi="Courier New"/>
          <w:sz w:val="18"/>
          <w:shd w:val="clear" w:color="auto" w:fill="F5F5F5"/>
        </w:rPr>
        <w:t>CREATE INDEX idx_idhw_father ON idhw_persons(father_insight_id);</w:t>
      </w:r>
    </w:p>
    <w:p>
      <w:pPr>
        <w:spacing w:after="0" w:before="0"/>
      </w:pPr>
      <w:r>
        <w:rPr>
          <w:rFonts w:ascii="Courier New" w:hAnsi="Courier New"/>
          <w:sz w:val="18"/>
          <w:shd w:val="clear" w:color="auto" w:fill="F5F5F5"/>
        </w:rPr>
        <w:t>CREATE INDEX idx_idhw_type   ON idhw_persons(person_type);</w:t>
      </w:r>
    </w:p>
    <w:p>
      <w:pPr>
        <w:pStyle w:val="Heading3"/>
      </w:pPr>
      <w:r>
        <w:t>4.2.2 IDJC Schema</w:t>
      </w:r>
    </w:p>
    <w:p>
      <w:pPr>
        <w:spacing w:after="0" w:before="0"/>
      </w:pPr>
      <w:r>
        <w:rPr>
          <w:rFonts w:ascii="Courier New" w:hAnsi="Courier New"/>
          <w:sz w:val="18"/>
          <w:shd w:val="clear" w:color="auto" w:fill="F5F5F5"/>
        </w:rPr>
        <w:t>CREATE TABLE idjc_commitments (</w:t>
      </w:r>
    </w:p>
    <w:p>
      <w:pPr>
        <w:spacing w:after="0" w:before="0"/>
      </w:pPr>
      <w:r>
        <w:rPr>
          <w:rFonts w:ascii="Courier New" w:hAnsi="Courier New"/>
          <w:sz w:val="18"/>
          <w:shd w:val="clear" w:color="auto" w:fill="F5F5F5"/>
        </w:rPr>
        <w:t xml:space="preserve">    id                   SERIAL PRIMARY KEY,</w:t>
      </w:r>
    </w:p>
    <w:p>
      <w:pPr>
        <w:spacing w:after="0" w:before="0"/>
      </w:pPr>
      <w:r>
        <w:rPr>
          <w:rFonts w:ascii="Courier New" w:hAnsi="Courier New"/>
          <w:sz w:val="18"/>
          <w:shd w:val="clear" w:color="auto" w:fill="F5F5F5"/>
        </w:rPr>
        <w:t xml:space="preserve">    insight_id           VARCHAR(20) NOT NULL,</w:t>
      </w:r>
    </w:p>
    <w:p>
      <w:pPr>
        <w:spacing w:after="0" w:before="0"/>
      </w:pPr>
      <w:r>
        <w:rPr>
          <w:rFonts w:ascii="Courier New" w:hAnsi="Courier New"/>
          <w:sz w:val="18"/>
          <w:shd w:val="clear" w:color="auto" w:fill="F5F5F5"/>
        </w:rPr>
        <w:t xml:space="preserve">    ijos_id              VARCHAR(20),</w:t>
      </w:r>
    </w:p>
    <w:p>
      <w:pPr>
        <w:spacing w:after="0" w:before="0"/>
      </w:pPr>
      <w:r>
        <w:rPr>
          <w:rFonts w:ascii="Courier New" w:hAnsi="Courier New"/>
          <w:sz w:val="18"/>
          <w:shd w:val="clear" w:color="auto" w:fill="F5F5F5"/>
        </w:rPr>
        <w:t xml:space="preserve">    first_name           VARCHAR(100),</w:t>
      </w:r>
    </w:p>
    <w:p>
      <w:pPr>
        <w:spacing w:after="0" w:before="0"/>
      </w:pPr>
      <w:r>
        <w:rPr>
          <w:rFonts w:ascii="Courier New" w:hAnsi="Courier New"/>
          <w:sz w:val="18"/>
          <w:shd w:val="clear" w:color="auto" w:fill="F5F5F5"/>
        </w:rPr>
        <w:t xml:space="preserve">    last_name            VARCHAR(100),</w:t>
      </w:r>
    </w:p>
    <w:p>
      <w:pPr>
        <w:spacing w:after="0" w:before="0"/>
      </w:pPr>
      <w:r>
        <w:rPr>
          <w:rFonts w:ascii="Courier New" w:hAnsi="Courier New"/>
          <w:sz w:val="18"/>
          <w:shd w:val="clear" w:color="auto" w:fill="F5F5F5"/>
        </w:rPr>
        <w:t xml:space="preserve">    dob                  DATE,</w:t>
      </w:r>
    </w:p>
    <w:p>
      <w:pPr>
        <w:spacing w:after="0" w:before="0"/>
      </w:pPr>
      <w:r>
        <w:rPr>
          <w:rFonts w:ascii="Courier New" w:hAnsi="Courier New"/>
          <w:sz w:val="18"/>
          <w:shd w:val="clear" w:color="auto" w:fill="F5F5F5"/>
        </w:rPr>
        <w:t xml:space="preserve">    gender               VARCHAR(10),</w:t>
      </w:r>
    </w:p>
    <w:p>
      <w:pPr>
        <w:spacing w:after="0" w:before="0"/>
      </w:pPr>
      <w:r>
        <w:rPr>
          <w:rFonts w:ascii="Courier New" w:hAnsi="Courier New"/>
          <w:sz w:val="18"/>
          <w:shd w:val="clear" w:color="auto" w:fill="F5F5F5"/>
        </w:rPr>
        <w:t xml:space="preserve">    ssn                  VARCHAR(20),</w:t>
      </w:r>
    </w:p>
    <w:p>
      <w:pPr>
        <w:spacing w:after="0" w:before="0"/>
      </w:pPr>
      <w:r>
        <w:rPr>
          <w:rFonts w:ascii="Courier New" w:hAnsi="Courier New"/>
          <w:sz w:val="18"/>
          <w:shd w:val="clear" w:color="auto" w:fill="F5F5F5"/>
        </w:rPr>
        <w:t xml:space="preserve">    date_of_commitment   DATE,</w:t>
      </w:r>
    </w:p>
    <w:p>
      <w:pPr>
        <w:spacing w:after="0" w:before="0"/>
      </w:pPr>
      <w:r>
        <w:rPr>
          <w:rFonts w:ascii="Courier New" w:hAnsi="Courier New"/>
          <w:sz w:val="18"/>
          <w:shd w:val="clear" w:color="auto" w:fill="F5F5F5"/>
        </w:rPr>
        <w:t xml:space="preserve">    date_of_release      DATE,</w:t>
      </w:r>
    </w:p>
    <w:p>
      <w:pPr>
        <w:spacing w:after="0" w:before="0"/>
      </w:pPr>
      <w:r>
        <w:rPr>
          <w:rFonts w:ascii="Courier New" w:hAnsi="Courier New"/>
          <w:sz w:val="18"/>
          <w:shd w:val="clear" w:color="auto" w:fill="F5F5F5"/>
        </w:rPr>
        <w:t xml:space="preserve">    committing_county    VARCHAR(50),</w:t>
      </w:r>
    </w:p>
    <w:p>
      <w:pPr>
        <w:spacing w:after="0" w:before="0"/>
      </w:pPr>
      <w:r>
        <w:rPr>
          <w:rFonts w:ascii="Courier New" w:hAnsi="Courier New"/>
          <w:sz w:val="18"/>
          <w:shd w:val="clear" w:color="auto" w:fill="F5F5F5"/>
        </w:rPr>
        <w:t xml:space="preserve">    offense_description  VARCHAR(200),</w:t>
      </w:r>
    </w:p>
    <w:p>
      <w:pPr>
        <w:spacing w:after="0" w:before="0"/>
      </w:pPr>
      <w:r>
        <w:rPr>
          <w:rFonts w:ascii="Courier New" w:hAnsi="Courier New"/>
          <w:sz w:val="18"/>
          <w:shd w:val="clear" w:color="auto" w:fill="F5F5F5"/>
        </w:rPr>
        <w:t xml:space="preserve">    offense_category     VARCHAR(50),</w:t>
      </w:r>
    </w:p>
    <w:p>
      <w:pPr>
        <w:spacing w:after="0" w:before="0"/>
      </w:pPr>
      <w:r>
        <w:rPr>
          <w:rFonts w:ascii="Courier New" w:hAnsi="Courier New"/>
          <w:sz w:val="18"/>
          <w:shd w:val="clear" w:color="auto" w:fill="F5F5F5"/>
        </w:rPr>
        <w:t xml:space="preserve">    offense_level        VARCHAR(5),</w:t>
      </w:r>
    </w:p>
    <w:p>
      <w:pPr>
        <w:spacing w:after="0" w:before="0"/>
      </w:pPr>
      <w:r>
        <w:rPr>
          <w:rFonts w:ascii="Courier New" w:hAnsi="Courier New"/>
          <w:sz w:val="18"/>
          <w:shd w:val="clear" w:color="auto" w:fill="F5F5F5"/>
        </w:rPr>
        <w:t xml:space="preserve">    significance_level   NUMERIC,</w:t>
      </w:r>
    </w:p>
    <w:p>
      <w:pPr>
        <w:spacing w:after="0" w:before="0"/>
      </w:pPr>
      <w:r>
        <w:rPr>
          <w:rFonts w:ascii="Courier New" w:hAnsi="Courier New"/>
          <w:sz w:val="18"/>
          <w:shd w:val="clear" w:color="auto" w:fill="F5F5F5"/>
        </w:rPr>
        <w:t xml:space="preserve">    status               VARCHAR(20)</w:t>
      </w:r>
    </w:p>
    <w:p>
      <w:pPr>
        <w:spacing w:after="0" w:before="0"/>
      </w:pPr>
      <w:r>
        <w:rPr>
          <w:rFonts w:ascii="Courier New" w:hAnsi="Courier New"/>
          <w:sz w:val="18"/>
          <w:shd w:val="clear" w:color="auto" w:fill="F5F5F5"/>
        </w:rPr>
        <w:t>);</w:t>
      </w:r>
    </w:p>
    <w:p>
      <w:pPr>
        <w:spacing w:after="0" w:before="0"/>
      </w:pPr>
      <w:r>
        <w:rPr>
          <w:rFonts w:ascii="Courier New" w:hAnsi="Courier New"/>
          <w:sz w:val="18"/>
          <w:shd w:val="clear" w:color="auto" w:fill="F5F5F5"/>
        </w:rPr>
        <w:t>CREATE INDEX idx_idjc_insight ON idjc_commitments(insight_id);</w:t>
      </w:r>
    </w:p>
    <w:p>
      <w:pPr>
        <w:spacing w:after="0" w:before="0"/>
      </w:pPr>
      <w:r>
        <w:rPr>
          <w:rFonts w:ascii="Courier New" w:hAnsi="Courier New"/>
          <w:sz w:val="18"/>
          <w:shd w:val="clear" w:color="auto" w:fill="F5F5F5"/>
        </w:rPr>
        <w:t>CREATE INDEX idx_idjc_status  ON idjc_commitments(status);</w:t>
      </w:r>
    </w:p>
    <w:p>
      <w:pPr>
        <w:pStyle w:val="Heading3"/>
      </w:pPr>
      <w:r>
        <w:t>4.2.3 IDOC Schema</w:t>
      </w:r>
    </w:p>
    <w:p>
      <w:pPr>
        <w:spacing w:after="0" w:before="0"/>
      </w:pPr>
      <w:r>
        <w:rPr>
          <w:rFonts w:ascii="Courier New" w:hAnsi="Courier New"/>
          <w:sz w:val="18"/>
          <w:shd w:val="clear" w:color="auto" w:fill="F5F5F5"/>
        </w:rPr>
        <w:t>CREATE TABLE idoc_sentences (</w:t>
      </w:r>
    </w:p>
    <w:p>
      <w:pPr>
        <w:spacing w:after="0" w:before="0"/>
      </w:pPr>
      <w:r>
        <w:rPr>
          <w:rFonts w:ascii="Courier New" w:hAnsi="Courier New"/>
          <w:sz w:val="18"/>
          <w:shd w:val="clear" w:color="auto" w:fill="F5F5F5"/>
        </w:rPr>
        <w:t xml:space="preserve">    id               SERIAL PRIMARY KEY,</w:t>
      </w:r>
    </w:p>
    <w:p>
      <w:pPr>
        <w:spacing w:after="0" w:before="0"/>
      </w:pPr>
      <w:r>
        <w:rPr>
          <w:rFonts w:ascii="Courier New" w:hAnsi="Courier New"/>
          <w:sz w:val="18"/>
          <w:shd w:val="clear" w:color="auto" w:fill="F5F5F5"/>
        </w:rPr>
        <w:t xml:space="preserve">    insight_id       VARCHAR(20) NOT NULL,</w:t>
      </w:r>
    </w:p>
    <w:p>
      <w:pPr>
        <w:spacing w:after="0" w:before="0"/>
      </w:pPr>
      <w:r>
        <w:rPr>
          <w:rFonts w:ascii="Courier New" w:hAnsi="Courier New"/>
          <w:sz w:val="18"/>
          <w:shd w:val="clear" w:color="auto" w:fill="F5F5F5"/>
        </w:rPr>
        <w:t xml:space="preserve">    ofndr_num        VARCHAR(20),</w:t>
      </w:r>
    </w:p>
    <w:p>
      <w:pPr>
        <w:spacing w:after="0" w:before="0"/>
      </w:pPr>
      <w:r>
        <w:rPr>
          <w:rFonts w:ascii="Courier New" w:hAnsi="Courier New"/>
          <w:sz w:val="18"/>
          <w:shd w:val="clear" w:color="auto" w:fill="F5F5F5"/>
        </w:rPr>
        <w:t xml:space="preserve">    first_name       VARCHAR(100),</w:t>
      </w:r>
    </w:p>
    <w:p>
      <w:pPr>
        <w:spacing w:after="0" w:before="0"/>
      </w:pPr>
      <w:r>
        <w:rPr>
          <w:rFonts w:ascii="Courier New" w:hAnsi="Courier New"/>
          <w:sz w:val="18"/>
          <w:shd w:val="clear" w:color="auto" w:fill="F5F5F5"/>
        </w:rPr>
        <w:t xml:space="preserve">    last_name        VARCHAR(100),</w:t>
      </w:r>
    </w:p>
    <w:p>
      <w:pPr>
        <w:spacing w:after="0" w:before="0"/>
      </w:pPr>
      <w:r>
        <w:rPr>
          <w:rFonts w:ascii="Courier New" w:hAnsi="Courier New"/>
          <w:sz w:val="18"/>
          <w:shd w:val="clear" w:color="auto" w:fill="F5F5F5"/>
        </w:rPr>
        <w:t xml:space="preserve">    dob              DATE,</w:t>
      </w:r>
    </w:p>
    <w:p>
      <w:pPr>
        <w:spacing w:after="0" w:before="0"/>
      </w:pPr>
      <w:r>
        <w:rPr>
          <w:rFonts w:ascii="Courier New" w:hAnsi="Courier New"/>
          <w:sz w:val="18"/>
          <w:shd w:val="clear" w:color="auto" w:fill="F5F5F5"/>
        </w:rPr>
        <w:t xml:space="preserve">    sex              VARCHAR(5),</w:t>
      </w:r>
    </w:p>
    <w:p>
      <w:pPr>
        <w:spacing w:after="0" w:before="0"/>
      </w:pPr>
      <w:r>
        <w:rPr>
          <w:rFonts w:ascii="Courier New" w:hAnsi="Courier New"/>
          <w:sz w:val="18"/>
          <w:shd w:val="clear" w:color="auto" w:fill="F5F5F5"/>
        </w:rPr>
        <w:t xml:space="preserve">    ssn              VARCHAR(20),</w:t>
      </w:r>
    </w:p>
    <w:p>
      <w:pPr>
        <w:spacing w:after="0" w:before="0"/>
      </w:pPr>
      <w:r>
        <w:rPr>
          <w:rFonts w:ascii="Courier New" w:hAnsi="Courier New"/>
          <w:sz w:val="18"/>
          <w:shd w:val="clear" w:color="auto" w:fill="F5F5F5"/>
        </w:rPr>
        <w:t xml:space="preserve">    state            VARCHAR(5),</w:t>
      </w:r>
    </w:p>
    <w:p>
      <w:pPr>
        <w:spacing w:after="0" w:before="0"/>
      </w:pPr>
      <w:r>
        <w:rPr>
          <w:rFonts w:ascii="Courier New" w:hAnsi="Courier New"/>
          <w:sz w:val="18"/>
          <w:shd w:val="clear" w:color="auto" w:fill="F5F5F5"/>
        </w:rPr>
        <w:t xml:space="preserve">    county           VARCHAR(50),</w:t>
      </w:r>
    </w:p>
    <w:p>
      <w:pPr>
        <w:spacing w:after="0" w:before="0"/>
      </w:pPr>
      <w:r>
        <w:rPr>
          <w:rFonts w:ascii="Courier New" w:hAnsi="Courier New"/>
          <w:sz w:val="18"/>
          <w:shd w:val="clear" w:color="auto" w:fill="F5F5F5"/>
        </w:rPr>
        <w:t xml:space="preserve">    sent_beg_dtd     DATE,</w:t>
      </w:r>
    </w:p>
    <w:p>
      <w:pPr>
        <w:spacing w:after="0" w:before="0"/>
      </w:pPr>
      <w:r>
        <w:rPr>
          <w:rFonts w:ascii="Courier New" w:hAnsi="Courier New"/>
          <w:sz w:val="18"/>
          <w:shd w:val="clear" w:color="auto" w:fill="F5F5F5"/>
        </w:rPr>
        <w:t xml:space="preserve">    sent_eff_dtd     DATE,</w:t>
      </w:r>
    </w:p>
    <w:p>
      <w:pPr>
        <w:spacing w:after="0" w:before="0"/>
      </w:pPr>
      <w:r>
        <w:rPr>
          <w:rFonts w:ascii="Courier New" w:hAnsi="Courier New"/>
          <w:sz w:val="18"/>
          <w:shd w:val="clear" w:color="auto" w:fill="F5F5F5"/>
        </w:rPr>
        <w:t xml:space="preserve">    sent_ft_dtd      DATE,</w:t>
      </w:r>
    </w:p>
    <w:p>
      <w:pPr>
        <w:spacing w:after="0" w:before="0"/>
      </w:pPr>
      <w:r>
        <w:rPr>
          <w:rFonts w:ascii="Courier New" w:hAnsi="Courier New"/>
          <w:sz w:val="18"/>
          <w:shd w:val="clear" w:color="auto" w:fill="F5F5F5"/>
        </w:rPr>
        <w:t xml:space="preserve">    consec_type      VARCHAR(50),</w:t>
      </w:r>
    </w:p>
    <w:p>
      <w:pPr>
        <w:spacing w:after="0" w:before="0"/>
      </w:pPr>
      <w:r>
        <w:rPr>
          <w:rFonts w:ascii="Courier New" w:hAnsi="Courier New"/>
          <w:sz w:val="18"/>
          <w:shd w:val="clear" w:color="auto" w:fill="F5F5F5"/>
        </w:rPr>
        <w:t xml:space="preserve">    offense_desc     VARCHAR(200),</w:t>
      </w:r>
    </w:p>
    <w:p>
      <w:pPr>
        <w:spacing w:after="0" w:before="0"/>
      </w:pPr>
      <w:r>
        <w:rPr>
          <w:rFonts w:ascii="Courier New" w:hAnsi="Courier New"/>
          <w:sz w:val="18"/>
          <w:shd w:val="clear" w:color="auto" w:fill="F5F5F5"/>
        </w:rPr>
        <w:t xml:space="preserve">    crime_group      VARCHAR(50),</w:t>
      </w:r>
    </w:p>
    <w:p>
      <w:pPr>
        <w:spacing w:after="0" w:before="0"/>
      </w:pPr>
      <w:r>
        <w:rPr>
          <w:rFonts w:ascii="Courier New" w:hAnsi="Courier New"/>
          <w:sz w:val="18"/>
          <w:shd w:val="clear" w:color="auto" w:fill="F5F5F5"/>
        </w:rPr>
        <w:t xml:space="preserve">    mitt_status      VARCHAR(50),</w:t>
      </w:r>
    </w:p>
    <w:p>
      <w:pPr>
        <w:spacing w:after="0" w:before="0"/>
      </w:pPr>
      <w:r>
        <w:rPr>
          <w:rFonts w:ascii="Courier New" w:hAnsi="Courier New"/>
          <w:sz w:val="18"/>
          <w:shd w:val="clear" w:color="auto" w:fill="F5F5F5"/>
        </w:rPr>
        <w:t xml:space="preserve">    sent_status      VARCHAR(20)</w:t>
      </w:r>
    </w:p>
    <w:p>
      <w:pPr>
        <w:spacing w:after="0" w:before="0"/>
      </w:pPr>
      <w:r>
        <w:rPr>
          <w:rFonts w:ascii="Courier New" w:hAnsi="Courier New"/>
          <w:sz w:val="18"/>
          <w:shd w:val="clear" w:color="auto" w:fill="F5F5F5"/>
        </w:rPr>
        <w:t>);</w:t>
      </w:r>
    </w:p>
    <w:p>
      <w:pPr>
        <w:spacing w:after="0" w:before="0"/>
      </w:pPr>
      <w:r>
        <w:rPr>
          <w:rFonts w:ascii="Courier New" w:hAnsi="Courier New"/>
          <w:sz w:val="18"/>
          <w:shd w:val="clear" w:color="auto" w:fill="F5F5F5"/>
        </w:rPr>
        <w:t>CREATE INDEX idx_idoc_insight ON idoc_sentences(insight_id);</w:t>
      </w:r>
    </w:p>
    <w:p>
      <w:pPr>
        <w:spacing w:after="0" w:before="0"/>
      </w:pPr>
      <w:r>
        <w:rPr>
          <w:rFonts w:ascii="Courier New" w:hAnsi="Courier New"/>
          <w:sz w:val="18"/>
          <w:shd w:val="clear" w:color="auto" w:fill="F5F5F5"/>
        </w:rPr>
        <w:t>CREATE INDEX idx_idoc_status  ON idoc_sentences(sent_status);</w:t>
      </w:r>
    </w:p>
    <w:p>
      <w:pPr>
        <w:spacing w:after="0" w:before="0"/>
      </w:pPr>
      <w:r>
        <w:rPr>
          <w:rFonts w:ascii="Courier New" w:hAnsi="Courier New"/>
          <w:sz w:val="18"/>
          <w:shd w:val="clear" w:color="auto" w:fill="F5F5F5"/>
        </w:rPr>
        <w:t>CREATE INDEX idx_idoc_mitt    ON idoc_sentences(mitt_status);</w:t>
      </w:r>
    </w:p>
    <w:p>
      <w:pPr>
        <w:pStyle w:val="Heading3"/>
      </w:pPr>
      <w:r>
        <w:t>4.2.4 Audit Log Table</w:t>
      </w:r>
    </w:p>
    <w:p>
      <w:pPr>
        <w:spacing w:after="0" w:before="0"/>
      </w:pPr>
      <w:r>
        <w:rPr>
          <w:rFonts w:ascii="Courier New" w:hAnsi="Courier New"/>
          <w:sz w:val="18"/>
          <w:shd w:val="clear" w:color="auto" w:fill="F5F5F5"/>
        </w:rPr>
        <w:t>CREATE TABLE audit_log (</w:t>
      </w:r>
    </w:p>
    <w:p>
      <w:pPr>
        <w:spacing w:after="0" w:before="0"/>
      </w:pPr>
      <w:r>
        <w:rPr>
          <w:rFonts w:ascii="Courier New" w:hAnsi="Courier New"/>
          <w:sz w:val="18"/>
          <w:shd w:val="clear" w:color="auto" w:fill="F5F5F5"/>
        </w:rPr>
        <w:t xml:space="preserve">    id           SERIAL PRIMARY KEY,</w:t>
      </w:r>
    </w:p>
    <w:p>
      <w:pPr>
        <w:spacing w:after="0" w:before="0"/>
      </w:pPr>
      <w:r>
        <w:rPr>
          <w:rFonts w:ascii="Courier New" w:hAnsi="Courier New"/>
          <w:sz w:val="18"/>
          <w:shd w:val="clear" w:color="auto" w:fill="F5F5F5"/>
        </w:rPr>
        <w:t xml:space="preserve">    request_id   UUID NOT NULL,</w:t>
      </w:r>
    </w:p>
    <w:p>
      <w:pPr>
        <w:spacing w:after="0" w:before="0"/>
      </w:pPr>
      <w:r>
        <w:rPr>
          <w:rFonts w:ascii="Courier New" w:hAnsi="Courier New"/>
          <w:sz w:val="18"/>
          <w:shd w:val="clear" w:color="auto" w:fill="F5F5F5"/>
        </w:rPr>
        <w:t xml:space="preserve">    requestor    VARCHAR(50),    -- controller, idhw_agent, etc.</w:t>
      </w:r>
    </w:p>
    <w:p>
      <w:pPr>
        <w:spacing w:after="0" w:before="0"/>
      </w:pPr>
      <w:r>
        <w:rPr>
          <w:rFonts w:ascii="Courier New" w:hAnsi="Courier New"/>
          <w:sz w:val="18"/>
          <w:shd w:val="clear" w:color="auto" w:fill="F5F5F5"/>
        </w:rPr>
        <w:t xml:space="preserve">    action       VARCHAR(100),   -- query, bulk_lookup, etc.</w:t>
      </w:r>
    </w:p>
    <w:p>
      <w:pPr>
        <w:spacing w:after="0" w:before="0"/>
      </w:pPr>
      <w:r>
        <w:rPr>
          <w:rFonts w:ascii="Courier New" w:hAnsi="Courier New"/>
          <w:sz w:val="18"/>
          <w:shd w:val="clear" w:color="auto" w:fill="F5F5F5"/>
        </w:rPr>
        <w:t xml:space="preserve">    agency       VARCHAR(10),</w:t>
      </w:r>
    </w:p>
    <w:p>
      <w:pPr>
        <w:spacing w:after="0" w:before="0"/>
      </w:pPr>
      <w:r>
        <w:rPr>
          <w:rFonts w:ascii="Courier New" w:hAnsi="Courier New"/>
          <w:sz w:val="18"/>
          <w:shd w:val="clear" w:color="auto" w:fill="F5F5F5"/>
        </w:rPr>
        <w:t xml:space="preserve">    query_text   TEXT,</w:t>
      </w:r>
    </w:p>
    <w:p>
      <w:pPr>
        <w:spacing w:after="0" w:before="0"/>
      </w:pPr>
      <w:r>
        <w:rPr>
          <w:rFonts w:ascii="Courier New" w:hAnsi="Courier New"/>
          <w:sz w:val="18"/>
          <w:shd w:val="clear" w:color="auto" w:fill="F5F5F5"/>
        </w:rPr>
        <w:t xml:space="preserve">    result_count INTEGER,</w:t>
      </w:r>
    </w:p>
    <w:p>
      <w:pPr>
        <w:spacing w:after="0" w:before="0"/>
      </w:pPr>
      <w:r>
        <w:rPr>
          <w:rFonts w:ascii="Courier New" w:hAnsi="Courier New"/>
          <w:sz w:val="18"/>
          <w:shd w:val="clear" w:color="auto" w:fill="F5F5F5"/>
        </w:rPr>
        <w:t xml:space="preserve">    confidence   NUMERIC(3,2),</w:t>
      </w:r>
    </w:p>
    <w:p>
      <w:pPr>
        <w:spacing w:after="0" w:before="0"/>
      </w:pPr>
      <w:r>
        <w:rPr>
          <w:rFonts w:ascii="Courier New" w:hAnsi="Courier New"/>
          <w:sz w:val="18"/>
          <w:shd w:val="clear" w:color="auto" w:fill="F5F5F5"/>
        </w:rPr>
        <w:t xml:space="preserve">    timestamp    TIMESTAMPTZ DEFAULT NOW()</w:t>
      </w:r>
    </w:p>
    <w:p>
      <w:pPr>
        <w:spacing w:after="0" w:before="0"/>
      </w:pPr>
      <w:r>
        <w:rPr>
          <w:rFonts w:ascii="Courier New" w:hAnsi="Courier New"/>
          <w:sz w:val="18"/>
          <w:shd w:val="clear" w:color="auto" w:fill="F5F5F5"/>
        </w:rPr>
        <w:t>);</w:t>
      </w:r>
    </w:p>
    <w:p>
      <w:pPr>
        <w:pStyle w:val="Heading3"/>
      </w:pPr>
      <w:r>
        <w:t>4.2.5 Why PostgreSQL Over Alternatives</w:t>
      </w:r>
    </w:p>
    <w:p>
      <w:pPr>
        <w:pStyle w:val="ListBullet"/>
        <w:ind w:left="360"/>
      </w:pPr>
      <w:r>
        <w:rPr>
          <w:rFonts w:ascii="Arial" w:hAnsi="Arial"/>
          <w:sz w:val="22"/>
        </w:rPr>
        <w:t>SQLAlchemy/SQLModel native support — the entire Python agent stack integrates seamlessly</w:t>
      </w:r>
    </w:p>
    <w:p>
      <w:pPr>
        <w:pStyle w:val="ListBullet"/>
        <w:ind w:left="360"/>
      </w:pPr>
      <w:r>
        <w:rPr>
          <w:rFonts w:ascii="Arial" w:hAnsi="Arial"/>
          <w:sz w:val="22"/>
        </w:rPr>
        <w:t>JSONB columns available for flexible agent metadata and audit payloads</w:t>
      </w:r>
    </w:p>
    <w:p>
      <w:pPr>
        <w:pStyle w:val="ListBullet"/>
        <w:ind w:left="360"/>
      </w:pPr>
      <w:r>
        <w:rPr>
          <w:rFonts w:ascii="Arial" w:hAnsi="Arial"/>
          <w:sz w:val="22"/>
        </w:rPr>
        <w:t>Row-level security for future multi-tenant agency access control</w:t>
      </w:r>
    </w:p>
    <w:p>
      <w:pPr>
        <w:pStyle w:val="ListBullet"/>
        <w:ind w:left="360"/>
      </w:pPr>
      <w:r>
        <w:rPr>
          <w:rFonts w:ascii="Arial" w:hAnsi="Arial"/>
          <w:sz w:val="22"/>
        </w:rPr>
        <w:t>Mature HIPAA/CJIS compliance tooling and encryption-at-rest support</w:t>
      </w:r>
    </w:p>
    <w:p>
      <w:pPr>
        <w:pStyle w:val="ListBullet"/>
        <w:ind w:left="360"/>
      </w:pPr>
      <w:r>
        <w:rPr>
          <w:rFonts w:ascii="Arial" w:hAnsi="Arial"/>
          <w:sz w:val="22"/>
        </w:rPr>
        <w:t>Full-text search capability reduces need for a separate search engine in early phases</w:t>
      </w:r>
    </w:p>
    <w:p>
      <w:pPr>
        <w:pStyle w:val="ListBullet"/>
        <w:ind w:left="360"/>
      </w:pPr>
      <w:r>
        <w:rPr>
          <w:rFonts w:ascii="Arial" w:hAnsi="Arial"/>
          <w:sz w:val="22"/>
        </w:rPr>
        <w:t>Alembic migrations keep schema changes tracked and reproducible</w:t>
      </w:r>
    </w:p>
    <w:p>
      <w:pPr>
        <w:pStyle w:val="Heading2"/>
      </w:pPr>
      <w:r>
        <w:t>4.3 Neo4j — Relationship Intelligence Graph</w:t>
      </w:r>
    </w:p>
    <w:p>
      <w:r>
        <w:t>Neo4j serves as the relationship reasoning engine. While the MVP can operate with Python-based joins, Neo4j becomes essential as the system matures into cross-agency relationship traversal, family network analysis, and risk pathway identification.</w:t>
      </w:r>
    </w:p>
    <w:p>
      <w:pPr>
        <w:pStyle w:val="Heading3"/>
      </w:pPr>
      <w:r>
        <w:t>4.3.1 Graph Model</w:t>
      </w:r>
    </w:p>
    <w:p>
      <w:pPr>
        <w:spacing w:after="0" w:before="0"/>
      </w:pPr>
      <w:r>
        <w:rPr>
          <w:rFonts w:ascii="Courier New" w:hAnsi="Courier New"/>
          <w:sz w:val="18"/>
          <w:shd w:val="clear" w:color="auto" w:fill="F5F5F5"/>
        </w:rPr>
        <w:t>// Nodes</w:t>
      </w:r>
    </w:p>
    <w:p>
      <w:pPr>
        <w:spacing w:after="0" w:before="0"/>
      </w:pPr>
      <w:r>
        <w:rPr>
          <w:rFonts w:ascii="Courier New" w:hAnsi="Courier New"/>
          <w:sz w:val="18"/>
          <w:shd w:val="clear" w:color="auto" w:fill="F5F5F5"/>
        </w:rPr>
        <w:t>(:Person {insight_id, name, dob, agency_source})</w:t>
      </w:r>
    </w:p>
    <w:p>
      <w:pPr>
        <w:spacing w:after="0" w:before="0"/>
      </w:pPr>
      <w:r>
        <w:rPr>
          <w:rFonts w:ascii="Courier New" w:hAnsi="Courier New"/>
          <w:sz w:val="18"/>
          <w:shd w:val="clear" w:color="auto" w:fill="F5F5F5"/>
        </w:rPr>
        <w:t>(:Child:Person {placement, start_care_date, end_reason})</w:t>
      </w:r>
    </w:p>
    <w:p>
      <w:pPr>
        <w:spacing w:after="0" w:before="0"/>
      </w:pPr>
      <w:r>
        <w:rPr>
          <w:rFonts w:ascii="Courier New" w:hAnsi="Courier New"/>
          <w:sz w:val="18"/>
          <w:shd w:val="clear" w:color="auto" w:fill="F5F5F5"/>
        </w:rPr>
        <w:t>(:Offense {description, category, level})</w:t>
      </w:r>
    </w:p>
    <w:p>
      <w:pPr>
        <w:spacing w:after="0" w:before="0"/>
      </w:pPr>
      <w:r>
        <w:rPr>
          <w:rFonts w:ascii="Courier New" w:hAnsi="Courier New"/>
          <w:sz w:val="18"/>
          <w:shd w:val="clear" w:color="auto" w:fill="F5F5F5"/>
        </w:rPr>
        <w:t>(:Sentence {begin_date, end_date, status})</w:t>
      </w:r>
    </w:p>
    <w:p>
      <w:pPr>
        <w:spacing w:after="0" w:before="0"/>
      </w:pPr>
      <w:r>
        <w:rPr>
          <w:rFonts w:ascii="Courier New" w:hAnsi="Courier New"/>
          <w:sz w:val="18"/>
          <w:shd w:val="clear" w:color="auto" w:fill="F5F5F5"/>
        </w:rPr>
        <w:t>(:Commitment {date_of_commitment, date_of_release, status})</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Relationships</w:t>
      </w:r>
    </w:p>
    <w:p>
      <w:pPr>
        <w:spacing w:after="0" w:before="0"/>
      </w:pPr>
      <w:r>
        <w:rPr>
          <w:rFonts w:ascii="Courier New" w:hAnsi="Courier New"/>
          <w:sz w:val="18"/>
          <w:shd w:val="clear" w:color="auto" w:fill="F5F5F5"/>
        </w:rPr>
        <w:t>(:Child)-[:HAS_MOTHER]-&gt;(:Person)</w:t>
      </w:r>
    </w:p>
    <w:p>
      <w:pPr>
        <w:spacing w:after="0" w:before="0"/>
      </w:pPr>
      <w:r>
        <w:rPr>
          <w:rFonts w:ascii="Courier New" w:hAnsi="Courier New"/>
          <w:sz w:val="18"/>
          <w:shd w:val="clear" w:color="auto" w:fill="F5F5F5"/>
        </w:rPr>
        <w:t>(:Child)-[:HAS_FATHER]-&gt;(:Person)</w:t>
      </w:r>
    </w:p>
    <w:p>
      <w:pPr>
        <w:spacing w:after="0" w:before="0"/>
      </w:pPr>
      <w:r>
        <w:rPr>
          <w:rFonts w:ascii="Courier New" w:hAnsi="Courier New"/>
          <w:sz w:val="18"/>
          <w:shd w:val="clear" w:color="auto" w:fill="F5F5F5"/>
        </w:rPr>
        <w:t>(:Person)-[:COMMITTED_OFFENSE]-&gt;(:Offense)</w:t>
      </w:r>
    </w:p>
    <w:p>
      <w:pPr>
        <w:spacing w:after="0" w:before="0"/>
      </w:pPr>
      <w:r>
        <w:rPr>
          <w:rFonts w:ascii="Courier New" w:hAnsi="Courier New"/>
          <w:sz w:val="18"/>
          <w:shd w:val="clear" w:color="auto" w:fill="F5F5F5"/>
        </w:rPr>
        <w:t>(:Person)-[:SERVING_SENTENCE]-&gt;(:Sentence)</w:t>
      </w:r>
    </w:p>
    <w:p>
      <w:pPr>
        <w:spacing w:after="0" w:before="0"/>
      </w:pPr>
      <w:r>
        <w:rPr>
          <w:rFonts w:ascii="Courier New" w:hAnsi="Courier New"/>
          <w:sz w:val="18"/>
          <w:shd w:val="clear" w:color="auto" w:fill="F5F5F5"/>
        </w:rPr>
        <w:t>(:Person)-[:JUVENILE_COMMITMENT]-&gt;(:Commitment)</w:t>
      </w:r>
    </w:p>
    <w:p>
      <w:pPr>
        <w:pStyle w:val="Heading3"/>
      </w:pPr>
      <w:r>
        <w:t>4.3.2 Example Cypher Queries</w:t>
      </w:r>
    </w:p>
    <w:p>
      <w:r>
        <w:t>The core cross-agency use case as a single Cypher query:</w:t>
      </w:r>
    </w:p>
    <w:p>
      <w:pPr>
        <w:spacing w:after="0" w:before="0"/>
      </w:pPr>
      <w:r>
        <w:rPr>
          <w:rFonts w:ascii="Courier New" w:hAnsi="Courier New"/>
          <w:sz w:val="18"/>
          <w:shd w:val="clear" w:color="auto" w:fill="F5F5F5"/>
        </w:rPr>
        <w:t>MATCH (c:Child)-[:HAS_MOTHER|HAS_FATHER]-&gt;(p:Person)</w:t>
      </w:r>
    </w:p>
    <w:p>
      <w:pPr>
        <w:spacing w:after="0" w:before="0"/>
      </w:pPr>
      <w:r>
        <w:rPr>
          <w:rFonts w:ascii="Courier New" w:hAnsi="Courier New"/>
          <w:sz w:val="18"/>
          <w:shd w:val="clear" w:color="auto" w:fill="F5F5F5"/>
        </w:rPr>
        <w:t xml:space="preserve">      -[:SERVING_SENTENCE]-&gt;(s:Sentence)</w:t>
      </w:r>
    </w:p>
    <w:p>
      <w:pPr>
        <w:spacing w:after="0" w:before="0"/>
      </w:pPr>
      <w:r>
        <w:rPr>
          <w:rFonts w:ascii="Courier New" w:hAnsi="Courier New"/>
          <w:sz w:val="18"/>
          <w:shd w:val="clear" w:color="auto" w:fill="F5F5F5"/>
        </w:rPr>
        <w:t>WHERE c.placement = "foster" AND s.status &lt;&gt; "DISCHARGED"</w:t>
      </w:r>
    </w:p>
    <w:p>
      <w:pPr>
        <w:spacing w:after="0" w:before="0"/>
      </w:pPr>
      <w:r>
        <w:rPr>
          <w:rFonts w:ascii="Courier New" w:hAnsi="Courier New"/>
          <w:sz w:val="18"/>
          <w:shd w:val="clear" w:color="auto" w:fill="F5F5F5"/>
        </w:rPr>
        <w:t>RETURN count(DISTINCT c) AS foster_children_with_incarcerated_parent</w:t>
      </w:r>
    </w:p>
    <w:p>
      <w:r>
        <w:t>Bidirectional query — incarcerated individuals with foster children:</w:t>
      </w:r>
    </w:p>
    <w:p>
      <w:pPr>
        <w:spacing w:after="0" w:before="0"/>
      </w:pPr>
      <w:r>
        <w:rPr>
          <w:rFonts w:ascii="Courier New" w:hAnsi="Courier New"/>
          <w:sz w:val="18"/>
          <w:shd w:val="clear" w:color="auto" w:fill="F5F5F5"/>
        </w:rPr>
        <w:t>MATCH (p:Person)-[:SERVING_SENTENCE]-&gt;(s:Sentence),</w:t>
      </w:r>
    </w:p>
    <w:p>
      <w:pPr>
        <w:spacing w:after="0" w:before="0"/>
      </w:pPr>
      <w:r>
        <w:rPr>
          <w:rFonts w:ascii="Courier New" w:hAnsi="Courier New"/>
          <w:sz w:val="18"/>
          <w:shd w:val="clear" w:color="auto" w:fill="F5F5F5"/>
        </w:rPr>
        <w:t xml:space="preserve">      (c:Child)-[:HAS_MOTHER|HAS_FATHER]-&gt;(p)</w:t>
      </w:r>
    </w:p>
    <w:p>
      <w:pPr>
        <w:spacing w:after="0" w:before="0"/>
      </w:pPr>
      <w:r>
        <w:rPr>
          <w:rFonts w:ascii="Courier New" w:hAnsi="Courier New"/>
          <w:sz w:val="18"/>
          <w:shd w:val="clear" w:color="auto" w:fill="F5F5F5"/>
        </w:rPr>
        <w:t>WHERE s.status &lt;&gt; "DISCHARGED"</w:t>
      </w:r>
    </w:p>
    <w:p>
      <w:pPr>
        <w:spacing w:after="0" w:before="0"/>
      </w:pPr>
      <w:r>
        <w:rPr>
          <w:rFonts w:ascii="Courier New" w:hAnsi="Courier New"/>
          <w:sz w:val="18"/>
          <w:shd w:val="clear" w:color="auto" w:fill="F5F5F5"/>
        </w:rPr>
        <w:t>RETURN count(DISTINCT p) AS incarcerated_with_foster_children</w:t>
      </w:r>
    </w:p>
    <w:p>
      <w:pPr>
        <w:pStyle w:val="Heading3"/>
      </w:pPr>
      <w:r>
        <w:t>4.3.3 Phased Graph Build Strategy</w:t>
      </w:r>
    </w:p>
    <w:p>
      <w:pPr>
        <w:pStyle w:val="ListBullet"/>
        <w:ind w:left="360"/>
      </w:pPr>
      <w:r>
        <w:rPr>
          <w:rFonts w:ascii="Arial" w:hAnsi="Arial"/>
          <w:sz w:val="22"/>
        </w:rPr>
        <w:t>Phase 2: Load insight_id nodes and parent-child relationships from IDHW. Link to IDOC/IDJC persons.</w:t>
      </w:r>
    </w:p>
    <w:p>
      <w:pPr>
        <w:pStyle w:val="ListBullet"/>
        <w:ind w:left="360"/>
      </w:pPr>
      <w:r>
        <w:rPr>
          <w:rFonts w:ascii="Arial" w:hAnsi="Arial"/>
          <w:sz w:val="22"/>
        </w:rPr>
        <w:t>Phase 3: Add offense and sentence subgraphs. Enable Cypher-based cross-agency queries.</w:t>
      </w:r>
    </w:p>
    <w:p>
      <w:pPr>
        <w:pStyle w:val="ListBullet"/>
        <w:ind w:left="360"/>
      </w:pPr>
      <w:r>
        <w:rPr>
          <w:rFonts w:ascii="Arial" w:hAnsi="Arial"/>
          <w:sz w:val="22"/>
        </w:rPr>
        <w:t>Phase 5+: Graph becomes the primary intelligence store. Agents query Neo4j instead of federated MCP calls for materialized relationships.</w:t>
      </w:r>
    </w:p>
    <w:p>
      <w:pPr>
        <w:pStyle w:val="Heading2"/>
      </w:pPr>
      <w:r>
        <w:t>4.4 Qdrant — Vector Intelligence Store</w:t>
      </w:r>
    </w:p>
    <w:p>
      <w:r>
        <w:t>Qdrant provides the semantic memory layer, enabling the system to understand query intent, find similar past queries, and support the ontology agent with embedding-based concept matching.</w:t>
      </w:r>
    </w:p>
    <w:p>
      <w:pPr>
        <w:pStyle w:val="Heading3"/>
      </w:pPr>
      <w:r>
        <w:t>4.4.1 Collections</w:t>
      </w:r>
    </w:p>
    <w:tbl>
      <w:tblPr>
        <w:tblStyle w:val="TableGrid"/>
        <w:tblW w:type="auto" w:w="0"/>
        <w:jc w:val="left"/>
        <w:tblLook w:firstColumn="1" w:firstRow="1" w:lastColumn="0" w:lastRow="0" w:noHBand="0" w:noVBand="1" w:val="04A0"/>
      </w:tblPr>
      <w:tblGrid>
        <w:gridCol w:w="3216"/>
        <w:gridCol w:w="3216"/>
        <w:gridCol w:w="3216"/>
      </w:tblGrid>
      <w:tr>
        <w:tc>
          <w:tcPr>
            <w:tcW w:type="dxa" w:w="2592"/>
            <w:shd w:val="clear" w:color="auto" w:fill="1F4E79"/>
          </w:tcPr>
          <w:p>
            <w:r/>
            <w:r>
              <w:rPr>
                <w:rFonts w:ascii="Arial" w:hAnsi="Arial"/>
                <w:b/>
                <w:color w:val="FFFFFF"/>
                <w:sz w:val="20"/>
              </w:rPr>
              <w:t>Collection</w:t>
            </w:r>
          </w:p>
        </w:tc>
        <w:tc>
          <w:tcPr>
            <w:tcW w:type="dxa" w:w="4320"/>
            <w:shd w:val="clear" w:color="auto" w:fill="1F4E79"/>
          </w:tcPr>
          <w:p>
            <w:r/>
            <w:r>
              <w:rPr>
                <w:rFonts w:ascii="Arial" w:hAnsi="Arial"/>
                <w:b/>
                <w:color w:val="FFFFFF"/>
                <w:sz w:val="20"/>
              </w:rPr>
              <w:t>Content</w:t>
            </w:r>
          </w:p>
        </w:tc>
        <w:tc>
          <w:tcPr>
            <w:tcW w:type="dxa" w:w="2736"/>
            <w:shd w:val="clear" w:color="auto" w:fill="1F4E79"/>
          </w:tcPr>
          <w:p>
            <w:r/>
            <w:r>
              <w:rPr>
                <w:rFonts w:ascii="Arial" w:hAnsi="Arial"/>
                <w:b/>
                <w:color w:val="FFFFFF"/>
                <w:sz w:val="20"/>
              </w:rPr>
              <w:t>Embedding Model</w:t>
            </w:r>
          </w:p>
        </w:tc>
      </w:tr>
      <w:tr>
        <w:tc>
          <w:tcPr>
            <w:tcW w:type="dxa" w:w="2592"/>
          </w:tcPr>
          <w:p>
            <w:r/>
            <w:r>
              <w:rPr>
                <w:rFonts w:ascii="Arial" w:hAnsi="Arial"/>
                <w:sz w:val="20"/>
              </w:rPr>
              <w:t>query_memory</w:t>
            </w:r>
          </w:p>
        </w:tc>
        <w:tc>
          <w:tcPr>
            <w:tcW w:type="dxa" w:w="4320"/>
          </w:tcPr>
          <w:p>
            <w:r/>
            <w:r>
              <w:rPr>
                <w:rFonts w:ascii="Arial" w:hAnsi="Arial"/>
                <w:sz w:val="20"/>
              </w:rPr>
              <w:t>Past query embeddings + results for semantic caching</w:t>
            </w:r>
          </w:p>
        </w:tc>
        <w:tc>
          <w:tcPr>
            <w:tcW w:type="dxa" w:w="2736"/>
          </w:tcPr>
          <w:p>
            <w:r/>
            <w:r>
              <w:rPr>
                <w:rFonts w:ascii="Arial" w:hAnsi="Arial"/>
                <w:sz w:val="20"/>
              </w:rPr>
              <w:t>nomic-embed-text (Ollama)</w:t>
            </w:r>
          </w:p>
        </w:tc>
      </w:tr>
      <w:tr>
        <w:tc>
          <w:tcPr>
            <w:tcW w:type="dxa" w:w="2592"/>
            <w:shd w:val="clear" w:color="auto" w:fill="F2F7FB"/>
          </w:tcPr>
          <w:p>
            <w:r/>
            <w:r>
              <w:rPr>
                <w:rFonts w:ascii="Arial" w:hAnsi="Arial"/>
                <w:sz w:val="20"/>
              </w:rPr>
              <w:t>ontology_vectors</w:t>
            </w:r>
          </w:p>
        </w:tc>
        <w:tc>
          <w:tcPr>
            <w:tcW w:type="dxa" w:w="4320"/>
            <w:shd w:val="clear" w:color="auto" w:fill="F2F7FB"/>
          </w:tcPr>
          <w:p>
            <w:r/>
            <w:r>
              <w:rPr>
                <w:rFonts w:ascii="Arial" w:hAnsi="Arial"/>
                <w:sz w:val="20"/>
              </w:rPr>
              <w:t>Agency vocabulary terms and semantic equivalences</w:t>
            </w:r>
          </w:p>
        </w:tc>
        <w:tc>
          <w:tcPr>
            <w:tcW w:type="dxa" w:w="2736"/>
            <w:shd w:val="clear" w:color="auto" w:fill="F2F7FB"/>
          </w:tcPr>
          <w:p>
            <w:r/>
            <w:r>
              <w:rPr>
                <w:rFonts w:ascii="Arial" w:hAnsi="Arial"/>
                <w:sz w:val="20"/>
              </w:rPr>
              <w:t>nomic-embed-text (Ollama)</w:t>
            </w:r>
          </w:p>
        </w:tc>
      </w:tr>
      <w:tr>
        <w:tc>
          <w:tcPr>
            <w:tcW w:type="dxa" w:w="2592"/>
          </w:tcPr>
          <w:p>
            <w:r/>
            <w:r>
              <w:rPr>
                <w:rFonts w:ascii="Arial" w:hAnsi="Arial"/>
                <w:sz w:val="20"/>
              </w:rPr>
              <w:t>entity_profiles</w:t>
            </w:r>
          </w:p>
        </w:tc>
        <w:tc>
          <w:tcPr>
            <w:tcW w:type="dxa" w:w="4320"/>
          </w:tcPr>
          <w:p>
            <w:r/>
            <w:r>
              <w:rPr>
                <w:rFonts w:ascii="Arial" w:hAnsi="Arial"/>
                <w:sz w:val="20"/>
              </w:rPr>
              <w:t>Person profile embeddings for fuzzy entity resolution</w:t>
            </w:r>
          </w:p>
        </w:tc>
        <w:tc>
          <w:tcPr>
            <w:tcW w:type="dxa" w:w="2736"/>
          </w:tcPr>
          <w:p>
            <w:r/>
            <w:r>
              <w:rPr>
                <w:rFonts w:ascii="Arial" w:hAnsi="Arial"/>
                <w:sz w:val="20"/>
              </w:rPr>
              <w:t>nomic-embed-text (Ollama)</w:t>
            </w:r>
          </w:p>
        </w:tc>
      </w:tr>
      <w:tr>
        <w:tc>
          <w:tcPr>
            <w:tcW w:type="dxa" w:w="2592"/>
            <w:shd w:val="clear" w:color="auto" w:fill="F2F7FB"/>
          </w:tcPr>
          <w:p>
            <w:r/>
            <w:r>
              <w:rPr>
                <w:rFonts w:ascii="Arial" w:hAnsi="Arial"/>
                <w:sz w:val="20"/>
              </w:rPr>
              <w:t>document_chunks</w:t>
            </w:r>
          </w:p>
        </w:tc>
        <w:tc>
          <w:tcPr>
            <w:tcW w:type="dxa" w:w="4320"/>
            <w:shd w:val="clear" w:color="auto" w:fill="F2F7FB"/>
          </w:tcPr>
          <w:p>
            <w:r/>
            <w:r>
              <w:rPr>
                <w:rFonts w:ascii="Arial" w:hAnsi="Arial"/>
                <w:sz w:val="20"/>
              </w:rPr>
              <w:t>Policy documents, statutes, agency guidelines</w:t>
            </w:r>
          </w:p>
        </w:tc>
        <w:tc>
          <w:tcPr>
            <w:tcW w:type="dxa" w:w="2736"/>
            <w:shd w:val="clear" w:color="auto" w:fill="F2F7FB"/>
          </w:tcPr>
          <w:p>
            <w:r/>
            <w:r>
              <w:rPr>
                <w:rFonts w:ascii="Arial" w:hAnsi="Arial"/>
                <w:sz w:val="20"/>
              </w:rPr>
              <w:t>nomic-embed-text (Ollama)</w:t>
            </w:r>
          </w:p>
        </w:tc>
      </w:tr>
    </w:tbl>
    <w:p>
      <w:pPr>
        <w:pStyle w:val="Heading3"/>
      </w:pPr>
      <w:r>
        <w:t>4.4.2 Why Qdrant Over Alternatives</w:t>
      </w:r>
    </w:p>
    <w:p>
      <w:pPr>
        <w:pStyle w:val="ListBullet"/>
        <w:ind w:left="360"/>
      </w:pPr>
      <w:r>
        <w:rPr>
          <w:rFonts w:ascii="Arial" w:hAnsi="Arial"/>
          <w:sz w:val="22"/>
        </w:rPr>
        <w:t>Written in Rust — lightweight Docker footprint, fast cold starts</w:t>
      </w:r>
    </w:p>
    <w:p>
      <w:pPr>
        <w:pStyle w:val="ListBullet"/>
        <w:ind w:left="360"/>
      </w:pPr>
      <w:r>
        <w:rPr>
          <w:rFonts w:ascii="Arial" w:hAnsi="Arial"/>
          <w:sz w:val="22"/>
        </w:rPr>
        <w:t>Native gRPC and REST APIs with official Python client</w:t>
      </w:r>
    </w:p>
    <w:p>
      <w:pPr>
        <w:pStyle w:val="ListBullet"/>
        <w:ind w:left="360"/>
      </w:pPr>
      <w:r>
        <w:rPr>
          <w:rFonts w:ascii="Arial" w:hAnsi="Arial"/>
          <w:sz w:val="22"/>
        </w:rPr>
        <w:t>Supports local embeddings exclusively (no cloud dependency), ideal for Ollama</w:t>
      </w:r>
    </w:p>
    <w:p>
      <w:pPr>
        <w:pStyle w:val="ListBullet"/>
        <w:ind w:left="360"/>
      </w:pPr>
      <w:r>
        <w:rPr>
          <w:rFonts w:ascii="Arial" w:hAnsi="Arial"/>
          <w:sz w:val="22"/>
        </w:rPr>
        <w:t>Built-in filtering combines vector similarity with metadata constraints</w:t>
      </w:r>
    </w:p>
    <w:p>
      <w:pPr>
        <w:pStyle w:val="ListBullet"/>
        <w:ind w:left="360"/>
      </w:pPr>
      <w:r>
        <w:rPr>
          <w:rFonts w:ascii="Arial" w:hAnsi="Arial"/>
          <w:sz w:val="22"/>
        </w:rPr>
        <w:t>Lower operational overhead than Weaviate or Milvus for this scale</w:t>
      </w:r>
    </w:p>
    <w:p>
      <w:pPr>
        <w:pStyle w:val="Heading2"/>
      </w:pPr>
      <w:r>
        <w:t>4.5 Redis — Operational Cache &amp; Coordination</w:t>
      </w:r>
    </w:p>
    <w:p>
      <w:pPr>
        <w:pStyle w:val="ListBullet"/>
        <w:ind w:left="360"/>
      </w:pPr>
      <w:r>
        <w:rPr>
          <w:rFonts w:ascii="Arial" w:hAnsi="Arial"/>
          <w:sz w:val="22"/>
        </w:rPr>
        <w:t>MCP response caching: Cache agency query results with TTL (e.g., 5-min cache for aggregates)</w:t>
      </w:r>
    </w:p>
    <w:p>
      <w:pPr>
        <w:pStyle w:val="ListBullet"/>
        <w:ind w:left="360"/>
      </w:pPr>
      <w:r>
        <w:rPr>
          <w:rFonts w:ascii="Arial" w:hAnsi="Arial"/>
          <w:sz w:val="22"/>
        </w:rPr>
        <w:t>Agent state: Store LangGraph checkpoint state for long-running queries</w:t>
      </w:r>
    </w:p>
    <w:p>
      <w:pPr>
        <w:pStyle w:val="ListBullet"/>
        <w:ind w:left="360"/>
      </w:pPr>
      <w:r>
        <w:rPr>
          <w:rFonts w:ascii="Arial" w:hAnsi="Arial"/>
          <w:sz w:val="22"/>
        </w:rPr>
        <w:t>Circuit breaker state: Track agency availability (mark IDOC unavailable if MCP is down)</w:t>
      </w:r>
    </w:p>
    <w:p>
      <w:pPr>
        <w:pStyle w:val="ListBullet"/>
        <w:ind w:left="360"/>
      </w:pPr>
      <w:r>
        <w:rPr>
          <w:rFonts w:ascii="Arial" w:hAnsi="Arial"/>
          <w:sz w:val="22"/>
        </w:rPr>
        <w:t>Rate limiting: Prevent excessive MCP calls to agency endpoints</w:t>
      </w:r>
    </w:p>
    <w:p>
      <w:pPr>
        <w:pStyle w:val="ListBullet"/>
        <w:ind w:left="360"/>
      </w:pPr>
      <w:r>
        <w:rPr>
          <w:rFonts w:ascii="Arial" w:hAnsi="Arial"/>
          <w:sz w:val="22"/>
        </w:rPr>
        <w:t>Pub/sub: Lightweight event bus for agent coordination and notifications</w:t>
      </w:r>
    </w:p>
    <w:p>
      <w:r>
        <w:br w:type="page"/>
      </w:r>
    </w:p>
    <w:p>
      <w:pPr>
        <w:pStyle w:val="Heading1"/>
      </w:pPr>
      <w:r>
        <w:t>5. Full Technology Stack</w:t>
      </w:r>
    </w:p>
    <w:tbl>
      <w:tblPr>
        <w:tblStyle w:val="TableGrid"/>
        <w:tblW w:type="auto" w:w="0"/>
        <w:jc w:val="left"/>
        <w:tblLook w:firstColumn="1" w:firstRow="1" w:lastColumn="0" w:lastRow="0" w:noHBand="0" w:noVBand="1" w:val="04A0"/>
      </w:tblPr>
      <w:tblGrid>
        <w:gridCol w:w="3216"/>
        <w:gridCol w:w="3216"/>
        <w:gridCol w:w="3216"/>
      </w:tblGrid>
      <w:tr>
        <w:tc>
          <w:tcPr>
            <w:tcW w:type="dxa" w:w="2160"/>
            <w:shd w:val="clear" w:color="auto" w:fill="1F4E79"/>
          </w:tcPr>
          <w:p>
            <w:r/>
            <w:r>
              <w:rPr>
                <w:rFonts w:ascii="Arial" w:hAnsi="Arial"/>
                <w:b/>
                <w:color w:val="FFFFFF"/>
                <w:sz w:val="20"/>
              </w:rPr>
              <w:t>Layer</w:t>
            </w:r>
          </w:p>
        </w:tc>
        <w:tc>
          <w:tcPr>
            <w:tcW w:type="dxa" w:w="3168"/>
            <w:shd w:val="clear" w:color="auto" w:fill="1F4E79"/>
          </w:tcPr>
          <w:p>
            <w:r/>
            <w:r>
              <w:rPr>
                <w:rFonts w:ascii="Arial" w:hAnsi="Arial"/>
                <w:b/>
                <w:color w:val="FFFFFF"/>
                <w:sz w:val="20"/>
              </w:rPr>
              <w:t>Technology</w:t>
            </w:r>
          </w:p>
        </w:tc>
        <w:tc>
          <w:tcPr>
            <w:tcW w:type="dxa" w:w="4320"/>
            <w:shd w:val="clear" w:color="auto" w:fill="1F4E79"/>
          </w:tcPr>
          <w:p>
            <w:r/>
            <w:r>
              <w:rPr>
                <w:rFonts w:ascii="Arial" w:hAnsi="Arial"/>
                <w:b/>
                <w:color w:val="FFFFFF"/>
                <w:sz w:val="20"/>
              </w:rPr>
              <w:t>Purpose</w:t>
            </w:r>
          </w:p>
        </w:tc>
      </w:tr>
      <w:tr>
        <w:tc>
          <w:tcPr>
            <w:tcW w:type="dxa" w:w="2160"/>
          </w:tcPr>
          <w:p>
            <w:r/>
            <w:r>
              <w:rPr>
                <w:rFonts w:ascii="Arial" w:hAnsi="Arial"/>
                <w:sz w:val="20"/>
              </w:rPr>
              <w:t>LLM Inference</w:t>
            </w:r>
          </w:p>
        </w:tc>
        <w:tc>
          <w:tcPr>
            <w:tcW w:type="dxa" w:w="3168"/>
          </w:tcPr>
          <w:p>
            <w:r/>
            <w:r>
              <w:rPr>
                <w:rFonts w:ascii="Arial" w:hAnsi="Arial"/>
                <w:sz w:val="20"/>
              </w:rPr>
              <w:t>Ollama (local Docker)</w:t>
            </w:r>
          </w:p>
        </w:tc>
        <w:tc>
          <w:tcPr>
            <w:tcW w:type="dxa" w:w="4320"/>
          </w:tcPr>
          <w:p>
            <w:r/>
            <w:r>
              <w:rPr>
                <w:rFonts w:ascii="Arial" w:hAnsi="Arial"/>
                <w:sz w:val="20"/>
              </w:rPr>
              <w:t>Runs Llama 3, Mistral, or Phi-3 for agent reasoning</w:t>
            </w:r>
          </w:p>
        </w:tc>
      </w:tr>
      <w:tr>
        <w:tc>
          <w:tcPr>
            <w:tcW w:type="dxa" w:w="2160"/>
            <w:shd w:val="clear" w:color="auto" w:fill="F2F7FB"/>
          </w:tcPr>
          <w:p>
            <w:r/>
            <w:r>
              <w:rPr>
                <w:rFonts w:ascii="Arial" w:hAnsi="Arial"/>
                <w:sz w:val="20"/>
              </w:rPr>
              <w:t>Embeddings</w:t>
            </w:r>
          </w:p>
        </w:tc>
        <w:tc>
          <w:tcPr>
            <w:tcW w:type="dxa" w:w="3168"/>
            <w:shd w:val="clear" w:color="auto" w:fill="F2F7FB"/>
          </w:tcPr>
          <w:p>
            <w:r/>
            <w:r>
              <w:rPr>
                <w:rFonts w:ascii="Arial" w:hAnsi="Arial"/>
                <w:sz w:val="20"/>
              </w:rPr>
              <w:t>nomic-embed-text via Ollama</w:t>
            </w:r>
          </w:p>
        </w:tc>
        <w:tc>
          <w:tcPr>
            <w:tcW w:type="dxa" w:w="4320"/>
            <w:shd w:val="clear" w:color="auto" w:fill="F2F7FB"/>
          </w:tcPr>
          <w:p>
            <w:r/>
            <w:r>
              <w:rPr>
                <w:rFonts w:ascii="Arial" w:hAnsi="Arial"/>
                <w:sz w:val="20"/>
              </w:rPr>
              <w:t>Local embedding generation for vector operations</w:t>
            </w:r>
          </w:p>
        </w:tc>
      </w:tr>
      <w:tr>
        <w:tc>
          <w:tcPr>
            <w:tcW w:type="dxa" w:w="2160"/>
          </w:tcPr>
          <w:p>
            <w:r/>
            <w:r>
              <w:rPr>
                <w:rFonts w:ascii="Arial" w:hAnsi="Arial"/>
                <w:sz w:val="20"/>
              </w:rPr>
              <w:t>Agent Framework</w:t>
            </w:r>
          </w:p>
        </w:tc>
        <w:tc>
          <w:tcPr>
            <w:tcW w:type="dxa" w:w="3168"/>
          </w:tcPr>
          <w:p>
            <w:r/>
            <w:r>
              <w:rPr>
                <w:rFonts w:ascii="Arial" w:hAnsi="Arial"/>
                <w:sz w:val="20"/>
              </w:rPr>
              <w:t>LangGraph + LangChain</w:t>
            </w:r>
          </w:p>
        </w:tc>
        <w:tc>
          <w:tcPr>
            <w:tcW w:type="dxa" w:w="4320"/>
          </w:tcPr>
          <w:p>
            <w:r/>
            <w:r>
              <w:rPr>
                <w:rFonts w:ascii="Arial" w:hAnsi="Arial"/>
                <w:sz w:val="20"/>
              </w:rPr>
              <w:t>State machine orchestration, tool calling, parallel execution</w:t>
            </w:r>
          </w:p>
        </w:tc>
      </w:tr>
      <w:tr>
        <w:tc>
          <w:tcPr>
            <w:tcW w:type="dxa" w:w="2160"/>
            <w:shd w:val="clear" w:color="auto" w:fill="F2F7FB"/>
          </w:tcPr>
          <w:p>
            <w:r/>
            <w:r>
              <w:rPr>
                <w:rFonts w:ascii="Arial" w:hAnsi="Arial"/>
                <w:sz w:val="20"/>
              </w:rPr>
              <w:t>MCP Servers</w:t>
            </w:r>
          </w:p>
        </w:tc>
        <w:tc>
          <w:tcPr>
            <w:tcW w:type="dxa" w:w="3168"/>
            <w:shd w:val="clear" w:color="auto" w:fill="F2F7FB"/>
          </w:tcPr>
          <w:p>
            <w:r/>
            <w:r>
              <w:rPr>
                <w:rFonts w:ascii="Arial" w:hAnsi="Arial"/>
                <w:sz w:val="20"/>
              </w:rPr>
              <w:t>FastMCP (Python)</w:t>
            </w:r>
          </w:p>
        </w:tc>
        <w:tc>
          <w:tcPr>
            <w:tcW w:type="dxa" w:w="4320"/>
            <w:shd w:val="clear" w:color="auto" w:fill="F2F7FB"/>
          </w:tcPr>
          <w:p>
            <w:r/>
            <w:r>
              <w:rPr>
                <w:rFonts w:ascii="Arial" w:hAnsi="Arial"/>
                <w:sz w:val="20"/>
              </w:rPr>
              <w:t>Standardized tool interface per agency agent</w:t>
            </w:r>
          </w:p>
        </w:tc>
      </w:tr>
      <w:tr>
        <w:tc>
          <w:tcPr>
            <w:tcW w:type="dxa" w:w="2160"/>
          </w:tcPr>
          <w:p>
            <w:r/>
            <w:r>
              <w:rPr>
                <w:rFonts w:ascii="Arial" w:hAnsi="Arial"/>
                <w:sz w:val="20"/>
              </w:rPr>
              <w:t>API Layer</w:t>
            </w:r>
          </w:p>
        </w:tc>
        <w:tc>
          <w:tcPr>
            <w:tcW w:type="dxa" w:w="3168"/>
          </w:tcPr>
          <w:p>
            <w:r/>
            <w:r>
              <w:rPr>
                <w:rFonts w:ascii="Arial" w:hAnsi="Arial"/>
                <w:sz w:val="20"/>
              </w:rPr>
              <w:t>FastAPI</w:t>
            </w:r>
          </w:p>
        </w:tc>
        <w:tc>
          <w:tcPr>
            <w:tcW w:type="dxa" w:w="4320"/>
          </w:tcPr>
          <w:p>
            <w:r/>
            <w:r>
              <w:rPr>
                <w:rFonts w:ascii="Arial" w:hAnsi="Arial"/>
                <w:sz w:val="20"/>
              </w:rPr>
              <w:t>Agency REST endpoints, MCP execution endpoints</w:t>
            </w:r>
          </w:p>
        </w:tc>
      </w:tr>
      <w:tr>
        <w:tc>
          <w:tcPr>
            <w:tcW w:type="dxa" w:w="2160"/>
            <w:shd w:val="clear" w:color="auto" w:fill="F2F7FB"/>
          </w:tcPr>
          <w:p>
            <w:r/>
            <w:r>
              <w:rPr>
                <w:rFonts w:ascii="Arial" w:hAnsi="Arial"/>
                <w:sz w:val="20"/>
              </w:rPr>
              <w:t>ORM</w:t>
            </w:r>
          </w:p>
        </w:tc>
        <w:tc>
          <w:tcPr>
            <w:tcW w:type="dxa" w:w="3168"/>
            <w:shd w:val="clear" w:color="auto" w:fill="F2F7FB"/>
          </w:tcPr>
          <w:p>
            <w:r/>
            <w:r>
              <w:rPr>
                <w:rFonts w:ascii="Arial" w:hAnsi="Arial"/>
                <w:sz w:val="20"/>
              </w:rPr>
              <w:t>SQLAlchemy / SQLModel</w:t>
            </w:r>
          </w:p>
        </w:tc>
        <w:tc>
          <w:tcPr>
            <w:tcW w:type="dxa" w:w="4320"/>
            <w:shd w:val="clear" w:color="auto" w:fill="F2F7FB"/>
          </w:tcPr>
          <w:p>
            <w:r/>
            <w:r>
              <w:rPr>
                <w:rFonts w:ascii="Arial" w:hAnsi="Arial"/>
                <w:sz w:val="20"/>
              </w:rPr>
              <w:t>Database abstraction for PostgreSQL schemas</w:t>
            </w:r>
          </w:p>
        </w:tc>
      </w:tr>
      <w:tr>
        <w:tc>
          <w:tcPr>
            <w:tcW w:type="dxa" w:w="2160"/>
          </w:tcPr>
          <w:p>
            <w:r/>
            <w:r>
              <w:rPr>
                <w:rFonts w:ascii="Arial" w:hAnsi="Arial"/>
                <w:sz w:val="20"/>
              </w:rPr>
              <w:t>Data Validation</w:t>
            </w:r>
          </w:p>
        </w:tc>
        <w:tc>
          <w:tcPr>
            <w:tcW w:type="dxa" w:w="3168"/>
          </w:tcPr>
          <w:p>
            <w:r/>
            <w:r>
              <w:rPr>
                <w:rFonts w:ascii="Arial" w:hAnsi="Arial"/>
                <w:sz w:val="20"/>
              </w:rPr>
              <w:t>Pydantic v2</w:t>
            </w:r>
          </w:p>
        </w:tc>
        <w:tc>
          <w:tcPr>
            <w:tcW w:type="dxa" w:w="4320"/>
          </w:tcPr>
          <w:p>
            <w:r/>
            <w:r>
              <w:rPr>
                <w:rFonts w:ascii="Arial" w:hAnsi="Arial"/>
                <w:sz w:val="20"/>
              </w:rPr>
              <w:t>Agent contract enforcement, request/response schemas</w:t>
            </w:r>
          </w:p>
        </w:tc>
      </w:tr>
      <w:tr>
        <w:tc>
          <w:tcPr>
            <w:tcW w:type="dxa" w:w="2160"/>
            <w:shd w:val="clear" w:color="auto" w:fill="F2F7FB"/>
          </w:tcPr>
          <w:p>
            <w:r/>
            <w:r>
              <w:rPr>
                <w:rFonts w:ascii="Arial" w:hAnsi="Arial"/>
                <w:sz w:val="20"/>
              </w:rPr>
              <w:t>Containerization</w:t>
            </w:r>
          </w:p>
        </w:tc>
        <w:tc>
          <w:tcPr>
            <w:tcW w:type="dxa" w:w="3168"/>
            <w:shd w:val="clear" w:color="auto" w:fill="F2F7FB"/>
          </w:tcPr>
          <w:p>
            <w:r/>
            <w:r>
              <w:rPr>
                <w:rFonts w:ascii="Arial" w:hAnsi="Arial"/>
                <w:sz w:val="20"/>
              </w:rPr>
              <w:t>Docker + Docker Compose</w:t>
            </w:r>
          </w:p>
        </w:tc>
        <w:tc>
          <w:tcPr>
            <w:tcW w:type="dxa" w:w="4320"/>
            <w:shd w:val="clear" w:color="auto" w:fill="F2F7FB"/>
          </w:tcPr>
          <w:p>
            <w:r/>
            <w:r>
              <w:rPr>
                <w:rFonts w:ascii="Arial" w:hAnsi="Arial"/>
                <w:sz w:val="20"/>
              </w:rPr>
              <w:t>All services run locally in containers</w:t>
            </w:r>
          </w:p>
        </w:tc>
      </w:tr>
      <w:tr>
        <w:tc>
          <w:tcPr>
            <w:tcW w:type="dxa" w:w="2160"/>
          </w:tcPr>
          <w:p>
            <w:r/>
            <w:r>
              <w:rPr>
                <w:rFonts w:ascii="Arial" w:hAnsi="Arial"/>
                <w:sz w:val="20"/>
              </w:rPr>
              <w:t>Relational DB</w:t>
            </w:r>
          </w:p>
        </w:tc>
        <w:tc>
          <w:tcPr>
            <w:tcW w:type="dxa" w:w="3168"/>
          </w:tcPr>
          <w:p>
            <w:r/>
            <w:r>
              <w:rPr>
                <w:rFonts w:ascii="Arial" w:hAnsi="Arial"/>
                <w:sz w:val="20"/>
              </w:rPr>
              <w:t>PostgreSQL 16</w:t>
            </w:r>
          </w:p>
        </w:tc>
        <w:tc>
          <w:tcPr>
            <w:tcW w:type="dxa" w:w="4320"/>
          </w:tcPr>
          <w:p>
            <w:r/>
            <w:r>
              <w:rPr>
                <w:rFonts w:ascii="Arial" w:hAnsi="Arial"/>
                <w:sz w:val="20"/>
              </w:rPr>
              <w:t>Agency data, audit logs, agent state</w:t>
            </w:r>
          </w:p>
        </w:tc>
      </w:tr>
      <w:tr>
        <w:tc>
          <w:tcPr>
            <w:tcW w:type="dxa" w:w="2160"/>
            <w:shd w:val="clear" w:color="auto" w:fill="F2F7FB"/>
          </w:tcPr>
          <w:p>
            <w:r/>
            <w:r>
              <w:rPr>
                <w:rFonts w:ascii="Arial" w:hAnsi="Arial"/>
                <w:sz w:val="20"/>
              </w:rPr>
              <w:t>Graph DB</w:t>
            </w:r>
          </w:p>
        </w:tc>
        <w:tc>
          <w:tcPr>
            <w:tcW w:type="dxa" w:w="3168"/>
            <w:shd w:val="clear" w:color="auto" w:fill="F2F7FB"/>
          </w:tcPr>
          <w:p>
            <w:r/>
            <w:r>
              <w:rPr>
                <w:rFonts w:ascii="Arial" w:hAnsi="Arial"/>
                <w:sz w:val="20"/>
              </w:rPr>
              <w:t>Neo4j Community 5.x</w:t>
            </w:r>
          </w:p>
        </w:tc>
        <w:tc>
          <w:tcPr>
            <w:tcW w:type="dxa" w:w="4320"/>
            <w:shd w:val="clear" w:color="auto" w:fill="F2F7FB"/>
          </w:tcPr>
          <w:p>
            <w:r/>
            <w:r>
              <w:rPr>
                <w:rFonts w:ascii="Arial" w:hAnsi="Arial"/>
                <w:sz w:val="20"/>
              </w:rPr>
              <w:t>Relationship intelligence, cross-agency graph queries</w:t>
            </w:r>
          </w:p>
        </w:tc>
      </w:tr>
      <w:tr>
        <w:tc>
          <w:tcPr>
            <w:tcW w:type="dxa" w:w="2160"/>
          </w:tcPr>
          <w:p>
            <w:r/>
            <w:r>
              <w:rPr>
                <w:rFonts w:ascii="Arial" w:hAnsi="Arial"/>
                <w:sz w:val="20"/>
              </w:rPr>
              <w:t>Vector DB</w:t>
            </w:r>
          </w:p>
        </w:tc>
        <w:tc>
          <w:tcPr>
            <w:tcW w:type="dxa" w:w="3168"/>
          </w:tcPr>
          <w:p>
            <w:r/>
            <w:r>
              <w:rPr>
                <w:rFonts w:ascii="Arial" w:hAnsi="Arial"/>
                <w:sz w:val="20"/>
              </w:rPr>
              <w:t>Qdrant</w:t>
            </w:r>
          </w:p>
        </w:tc>
        <w:tc>
          <w:tcPr>
            <w:tcW w:type="dxa" w:w="4320"/>
          </w:tcPr>
          <w:p>
            <w:r/>
            <w:r>
              <w:rPr>
                <w:rFonts w:ascii="Arial" w:hAnsi="Arial"/>
                <w:sz w:val="20"/>
              </w:rPr>
              <w:t>Semantic memory, query caching, ontology embeddings</w:t>
            </w:r>
          </w:p>
        </w:tc>
      </w:tr>
      <w:tr>
        <w:tc>
          <w:tcPr>
            <w:tcW w:type="dxa" w:w="2160"/>
            <w:shd w:val="clear" w:color="auto" w:fill="F2F7FB"/>
          </w:tcPr>
          <w:p>
            <w:r/>
            <w:r>
              <w:rPr>
                <w:rFonts w:ascii="Arial" w:hAnsi="Arial"/>
                <w:sz w:val="20"/>
              </w:rPr>
              <w:t>Cache</w:t>
            </w:r>
          </w:p>
        </w:tc>
        <w:tc>
          <w:tcPr>
            <w:tcW w:type="dxa" w:w="3168"/>
            <w:shd w:val="clear" w:color="auto" w:fill="F2F7FB"/>
          </w:tcPr>
          <w:p>
            <w:r/>
            <w:r>
              <w:rPr>
                <w:rFonts w:ascii="Arial" w:hAnsi="Arial"/>
                <w:sz w:val="20"/>
              </w:rPr>
              <w:t>Redis 7</w:t>
            </w:r>
          </w:p>
        </w:tc>
        <w:tc>
          <w:tcPr>
            <w:tcW w:type="dxa" w:w="4320"/>
            <w:shd w:val="clear" w:color="auto" w:fill="F2F7FB"/>
          </w:tcPr>
          <w:p>
            <w:r/>
            <w:r>
              <w:rPr>
                <w:rFonts w:ascii="Arial" w:hAnsi="Arial"/>
                <w:sz w:val="20"/>
              </w:rPr>
              <w:t>Response caching, circuit breakers, pub/sub</w:t>
            </w:r>
          </w:p>
        </w:tc>
      </w:tr>
      <w:tr>
        <w:tc>
          <w:tcPr>
            <w:tcW w:type="dxa" w:w="2160"/>
          </w:tcPr>
          <w:p>
            <w:r/>
            <w:r>
              <w:rPr>
                <w:rFonts w:ascii="Arial" w:hAnsi="Arial"/>
                <w:sz w:val="20"/>
              </w:rPr>
              <w:t>Observability</w:t>
            </w:r>
          </w:p>
        </w:tc>
        <w:tc>
          <w:tcPr>
            <w:tcW w:type="dxa" w:w="3168"/>
          </w:tcPr>
          <w:p>
            <w:r/>
            <w:r>
              <w:rPr>
                <w:rFonts w:ascii="Arial" w:hAnsi="Arial"/>
                <w:sz w:val="20"/>
              </w:rPr>
              <w:t>OpenTelemetry + Loguru</w:t>
            </w:r>
          </w:p>
        </w:tc>
        <w:tc>
          <w:tcPr>
            <w:tcW w:type="dxa" w:w="4320"/>
          </w:tcPr>
          <w:p>
            <w:r/>
            <w:r>
              <w:rPr>
                <w:rFonts w:ascii="Arial" w:hAnsi="Arial"/>
                <w:sz w:val="20"/>
              </w:rPr>
              <w:t>Distributed tracing, structured logging, audit trail</w:t>
            </w:r>
          </w:p>
        </w:tc>
      </w:tr>
      <w:tr>
        <w:tc>
          <w:tcPr>
            <w:tcW w:type="dxa" w:w="2160"/>
            <w:shd w:val="clear" w:color="auto" w:fill="F2F7FB"/>
          </w:tcPr>
          <w:p>
            <w:r/>
            <w:r>
              <w:rPr>
                <w:rFonts w:ascii="Arial" w:hAnsi="Arial"/>
                <w:sz w:val="20"/>
              </w:rPr>
              <w:t>Policy Engine</w:t>
            </w:r>
          </w:p>
        </w:tc>
        <w:tc>
          <w:tcPr>
            <w:tcW w:type="dxa" w:w="3168"/>
            <w:shd w:val="clear" w:color="auto" w:fill="F2F7FB"/>
          </w:tcPr>
          <w:p>
            <w:r/>
            <w:r>
              <w:rPr>
                <w:rFonts w:ascii="Arial" w:hAnsi="Arial"/>
                <w:sz w:val="20"/>
              </w:rPr>
              <w:t>OPA or Cedar (Phase 4)</w:t>
            </w:r>
          </w:p>
        </w:tc>
        <w:tc>
          <w:tcPr>
            <w:tcW w:type="dxa" w:w="4320"/>
            <w:shd w:val="clear" w:color="auto" w:fill="F2F7FB"/>
          </w:tcPr>
          <w:p>
            <w:r/>
            <w:r>
              <w:rPr>
                <w:rFonts w:ascii="Arial" w:hAnsi="Arial"/>
                <w:sz w:val="20"/>
              </w:rPr>
              <w:t>Data access rules, PII masking, query governance</w:t>
            </w:r>
          </w:p>
        </w:tc>
      </w:tr>
    </w:tbl>
    <w:p>
      <w:pPr>
        <w:pStyle w:val="Heading1"/>
      </w:pPr>
      <w:r>
        <w:t>6. Docker Compose Blueprint</w:t>
      </w:r>
    </w:p>
    <w:p>
      <w:r>
        <w:t>All services run locally via Docker Compose:</w:t>
      </w:r>
    </w:p>
    <w:p>
      <w:pPr>
        <w:spacing w:after="0" w:before="0"/>
      </w:pPr>
      <w:r>
        <w:rPr>
          <w:rFonts w:ascii="Courier New" w:hAnsi="Courier New"/>
          <w:sz w:val="18"/>
          <w:shd w:val="clear" w:color="auto" w:fill="F5F5F5"/>
        </w:rPr>
        <w:t>version: "3.9"</w:t>
      </w:r>
    </w:p>
    <w:p>
      <w:pPr>
        <w:spacing w:after="0" w:before="0"/>
      </w:pPr>
      <w:r>
        <w:rPr>
          <w:rFonts w:ascii="Courier New" w:hAnsi="Courier New"/>
          <w:sz w:val="18"/>
          <w:shd w:val="clear" w:color="auto" w:fill="F5F5F5"/>
        </w:rPr>
        <w:t>services:</w:t>
      </w:r>
    </w:p>
    <w:p>
      <w:pPr>
        <w:spacing w:after="0" w:before="0"/>
      </w:pPr>
      <w:r>
        <w:rPr>
          <w:rFonts w:ascii="Courier New" w:hAnsi="Courier New"/>
          <w:sz w:val="18"/>
          <w:shd w:val="clear" w:color="auto" w:fill="F5F5F5"/>
        </w:rPr>
        <w:t xml:space="preserve">  postgres:</w:t>
      </w:r>
    </w:p>
    <w:p>
      <w:pPr>
        <w:spacing w:after="0" w:before="0"/>
      </w:pPr>
      <w:r>
        <w:rPr>
          <w:rFonts w:ascii="Courier New" w:hAnsi="Courier New"/>
          <w:sz w:val="18"/>
          <w:shd w:val="clear" w:color="auto" w:fill="F5F5F5"/>
        </w:rPr>
        <w:t xml:space="preserve">    image: postgres:16</w:t>
      </w:r>
    </w:p>
    <w:p>
      <w:pPr>
        <w:spacing w:after="0" w:before="0"/>
      </w:pPr>
      <w:r>
        <w:rPr>
          <w:rFonts w:ascii="Courier New" w:hAnsi="Courier New"/>
          <w:sz w:val="18"/>
          <w:shd w:val="clear" w:color="auto" w:fill="F5F5F5"/>
        </w:rPr>
        <w:t xml:space="preserve">    environment:</w:t>
      </w:r>
    </w:p>
    <w:p>
      <w:pPr>
        <w:spacing w:after="0" w:before="0"/>
      </w:pPr>
      <w:r>
        <w:rPr>
          <w:rFonts w:ascii="Courier New" w:hAnsi="Courier New"/>
          <w:sz w:val="18"/>
          <w:shd w:val="clear" w:color="auto" w:fill="F5F5F5"/>
        </w:rPr>
        <w:t xml:space="preserve">      POSTGRES_DB: insight_federation</w:t>
      </w:r>
    </w:p>
    <w:p>
      <w:pPr>
        <w:spacing w:after="0" w:before="0"/>
      </w:pPr>
      <w:r>
        <w:rPr>
          <w:rFonts w:ascii="Courier New" w:hAnsi="Courier New"/>
          <w:sz w:val="18"/>
          <w:shd w:val="clear" w:color="auto" w:fill="F5F5F5"/>
        </w:rPr>
        <w:t xml:space="preserve">      POSTGRES_USER: insight</w:t>
      </w:r>
    </w:p>
    <w:p>
      <w:pPr>
        <w:spacing w:after="0" w:before="0"/>
      </w:pPr>
      <w:r>
        <w:rPr>
          <w:rFonts w:ascii="Courier New" w:hAnsi="Courier New"/>
          <w:sz w:val="18"/>
          <w:shd w:val="clear" w:color="auto" w:fill="F5F5F5"/>
        </w:rPr>
        <w:t xml:space="preserve">      POSTGRES_PASSWORD: ${PG_PASSWORD}</w:t>
      </w:r>
    </w:p>
    <w:p>
      <w:pPr>
        <w:spacing w:after="0" w:before="0"/>
      </w:pPr>
      <w:r>
        <w:rPr>
          <w:rFonts w:ascii="Courier New" w:hAnsi="Courier New"/>
          <w:sz w:val="18"/>
          <w:shd w:val="clear" w:color="auto" w:fill="F5F5F5"/>
        </w:rPr>
        <w:t xml:space="preserve">    volumes: [pgdata:/var/lib/postgresql/data]</w:t>
      </w:r>
    </w:p>
    <w:p>
      <w:pPr>
        <w:spacing w:after="0" w:before="0"/>
      </w:pPr>
      <w:r>
        <w:rPr>
          <w:rFonts w:ascii="Courier New" w:hAnsi="Courier New"/>
          <w:sz w:val="18"/>
          <w:shd w:val="clear" w:color="auto" w:fill="F5F5F5"/>
        </w:rPr>
        <w:t xml:space="preserve">    ports: ["5432:5432"]</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neo4j:</w:t>
      </w:r>
    </w:p>
    <w:p>
      <w:pPr>
        <w:spacing w:after="0" w:before="0"/>
      </w:pPr>
      <w:r>
        <w:rPr>
          <w:rFonts w:ascii="Courier New" w:hAnsi="Courier New"/>
          <w:sz w:val="18"/>
          <w:shd w:val="clear" w:color="auto" w:fill="F5F5F5"/>
        </w:rPr>
        <w:t xml:space="preserve">    image: neo4j:5-community</w:t>
      </w:r>
    </w:p>
    <w:p>
      <w:pPr>
        <w:spacing w:after="0" w:before="0"/>
      </w:pPr>
      <w:r>
        <w:rPr>
          <w:rFonts w:ascii="Courier New" w:hAnsi="Courier New"/>
          <w:sz w:val="18"/>
          <w:shd w:val="clear" w:color="auto" w:fill="F5F5F5"/>
        </w:rPr>
        <w:t xml:space="preserve">    environment:</w:t>
      </w:r>
    </w:p>
    <w:p>
      <w:pPr>
        <w:spacing w:after="0" w:before="0"/>
      </w:pPr>
      <w:r>
        <w:rPr>
          <w:rFonts w:ascii="Courier New" w:hAnsi="Courier New"/>
          <w:sz w:val="18"/>
          <w:shd w:val="clear" w:color="auto" w:fill="F5F5F5"/>
        </w:rPr>
        <w:t xml:space="preserve">      NEO4J_AUTH: neo4j/${NEO4J_PASSWORD}</w:t>
      </w:r>
    </w:p>
    <w:p>
      <w:pPr>
        <w:spacing w:after="0" w:before="0"/>
      </w:pPr>
      <w:r>
        <w:rPr>
          <w:rFonts w:ascii="Courier New" w:hAnsi="Courier New"/>
          <w:sz w:val="18"/>
          <w:shd w:val="clear" w:color="auto" w:fill="F5F5F5"/>
        </w:rPr>
        <w:t xml:space="preserve">    volumes: [neo4jdata:/data]</w:t>
      </w:r>
    </w:p>
    <w:p>
      <w:pPr>
        <w:spacing w:after="0" w:before="0"/>
      </w:pPr>
      <w:r>
        <w:rPr>
          <w:rFonts w:ascii="Courier New" w:hAnsi="Courier New"/>
          <w:sz w:val="18"/>
          <w:shd w:val="clear" w:color="auto" w:fill="F5F5F5"/>
        </w:rPr>
        <w:t xml:space="preserve">    ports: ["7474:7474", "7687:7687"]</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qdrant:</w:t>
      </w:r>
    </w:p>
    <w:p>
      <w:pPr>
        <w:spacing w:after="0" w:before="0"/>
      </w:pPr>
      <w:r>
        <w:rPr>
          <w:rFonts w:ascii="Courier New" w:hAnsi="Courier New"/>
          <w:sz w:val="18"/>
          <w:shd w:val="clear" w:color="auto" w:fill="F5F5F5"/>
        </w:rPr>
        <w:t xml:space="preserve">    image: qdrant/qdrant:latest</w:t>
      </w:r>
    </w:p>
    <w:p>
      <w:pPr>
        <w:spacing w:after="0" w:before="0"/>
      </w:pPr>
      <w:r>
        <w:rPr>
          <w:rFonts w:ascii="Courier New" w:hAnsi="Courier New"/>
          <w:sz w:val="18"/>
          <w:shd w:val="clear" w:color="auto" w:fill="F5F5F5"/>
        </w:rPr>
        <w:t xml:space="preserve">    volumes: [qdrantdata:/qdrant/storage]</w:t>
      </w:r>
    </w:p>
    <w:p>
      <w:pPr>
        <w:spacing w:after="0" w:before="0"/>
      </w:pPr>
      <w:r>
        <w:rPr>
          <w:rFonts w:ascii="Courier New" w:hAnsi="Courier New"/>
          <w:sz w:val="18"/>
          <w:shd w:val="clear" w:color="auto" w:fill="F5F5F5"/>
        </w:rPr>
        <w:t xml:space="preserve">    ports: ["6333:6333"]</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redis:</w:t>
      </w:r>
    </w:p>
    <w:p>
      <w:pPr>
        <w:spacing w:after="0" w:before="0"/>
      </w:pPr>
      <w:r>
        <w:rPr>
          <w:rFonts w:ascii="Courier New" w:hAnsi="Courier New"/>
          <w:sz w:val="18"/>
          <w:shd w:val="clear" w:color="auto" w:fill="F5F5F5"/>
        </w:rPr>
        <w:t xml:space="preserve">    image: redis:7-alpine</w:t>
      </w:r>
    </w:p>
    <w:p>
      <w:pPr>
        <w:spacing w:after="0" w:before="0"/>
      </w:pPr>
      <w:r>
        <w:rPr>
          <w:rFonts w:ascii="Courier New" w:hAnsi="Courier New"/>
          <w:sz w:val="18"/>
          <w:shd w:val="clear" w:color="auto" w:fill="F5F5F5"/>
        </w:rPr>
        <w:t xml:space="preserve">    ports: ["6379:6379"]</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ollama:</w:t>
      </w:r>
    </w:p>
    <w:p>
      <w:pPr>
        <w:spacing w:after="0" w:before="0"/>
      </w:pPr>
      <w:r>
        <w:rPr>
          <w:rFonts w:ascii="Courier New" w:hAnsi="Courier New"/>
          <w:sz w:val="18"/>
          <w:shd w:val="clear" w:color="auto" w:fill="F5F5F5"/>
        </w:rPr>
        <w:t xml:space="preserve">    image: ollama/ollama</w:t>
      </w:r>
    </w:p>
    <w:p>
      <w:pPr>
        <w:spacing w:after="0" w:before="0"/>
      </w:pPr>
      <w:r>
        <w:rPr>
          <w:rFonts w:ascii="Courier New" w:hAnsi="Courier New"/>
          <w:sz w:val="18"/>
          <w:shd w:val="clear" w:color="auto" w:fill="F5F5F5"/>
        </w:rPr>
        <w:t xml:space="preserve">    volumes: [ollama_models:/root/.ollama]</w:t>
      </w:r>
    </w:p>
    <w:p>
      <w:pPr>
        <w:spacing w:after="0" w:before="0"/>
      </w:pPr>
      <w:r>
        <w:rPr>
          <w:rFonts w:ascii="Courier New" w:hAnsi="Courier New"/>
          <w:sz w:val="18"/>
          <w:shd w:val="clear" w:color="auto" w:fill="F5F5F5"/>
        </w:rPr>
        <w:t xml:space="preserve">    ports: ["11434:11434"]</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idhw-agent:</w:t>
      </w:r>
    </w:p>
    <w:p>
      <w:pPr>
        <w:spacing w:after="0" w:before="0"/>
      </w:pPr>
      <w:r>
        <w:rPr>
          <w:rFonts w:ascii="Courier New" w:hAnsi="Courier New"/>
          <w:sz w:val="18"/>
          <w:shd w:val="clear" w:color="auto" w:fill="F5F5F5"/>
        </w:rPr>
        <w:t xml:space="preserve">    build: ./agents/idhw</w:t>
      </w:r>
    </w:p>
    <w:p>
      <w:pPr>
        <w:spacing w:after="0" w:before="0"/>
      </w:pPr>
      <w:r>
        <w:rPr>
          <w:rFonts w:ascii="Courier New" w:hAnsi="Courier New"/>
          <w:sz w:val="18"/>
          <w:shd w:val="clear" w:color="auto" w:fill="F5F5F5"/>
        </w:rPr>
        <w:t xml:space="preserve">    depends_on: [postgres, redis]</w:t>
      </w:r>
    </w:p>
    <w:p>
      <w:pPr>
        <w:spacing w:after="0" w:before="0"/>
      </w:pPr>
      <w:r>
        <w:rPr>
          <w:rFonts w:ascii="Courier New" w:hAnsi="Courier New"/>
          <w:sz w:val="18"/>
          <w:shd w:val="clear" w:color="auto" w:fill="F5F5F5"/>
        </w:rPr>
        <w:t xml:space="preserve">    ports: ["8001:8000"]</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idjc-agent:</w:t>
      </w:r>
    </w:p>
    <w:p>
      <w:pPr>
        <w:spacing w:after="0" w:before="0"/>
      </w:pPr>
      <w:r>
        <w:rPr>
          <w:rFonts w:ascii="Courier New" w:hAnsi="Courier New"/>
          <w:sz w:val="18"/>
          <w:shd w:val="clear" w:color="auto" w:fill="F5F5F5"/>
        </w:rPr>
        <w:t xml:space="preserve">    build: ./agents/idjc</w:t>
      </w:r>
    </w:p>
    <w:p>
      <w:pPr>
        <w:spacing w:after="0" w:before="0"/>
      </w:pPr>
      <w:r>
        <w:rPr>
          <w:rFonts w:ascii="Courier New" w:hAnsi="Courier New"/>
          <w:sz w:val="18"/>
          <w:shd w:val="clear" w:color="auto" w:fill="F5F5F5"/>
        </w:rPr>
        <w:t xml:space="preserve">    depends_on: [postgres, redis]</w:t>
      </w:r>
    </w:p>
    <w:p>
      <w:pPr>
        <w:spacing w:after="0" w:before="0"/>
      </w:pPr>
      <w:r>
        <w:rPr>
          <w:rFonts w:ascii="Courier New" w:hAnsi="Courier New"/>
          <w:sz w:val="18"/>
          <w:shd w:val="clear" w:color="auto" w:fill="F5F5F5"/>
        </w:rPr>
        <w:t xml:space="preserve">    ports: ["8002:8000"]</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idoc-agent:</w:t>
      </w:r>
    </w:p>
    <w:p>
      <w:pPr>
        <w:spacing w:after="0" w:before="0"/>
      </w:pPr>
      <w:r>
        <w:rPr>
          <w:rFonts w:ascii="Courier New" w:hAnsi="Courier New"/>
          <w:sz w:val="18"/>
          <w:shd w:val="clear" w:color="auto" w:fill="F5F5F5"/>
        </w:rPr>
        <w:t xml:space="preserve">    build: ./agents/idoc</w:t>
      </w:r>
    </w:p>
    <w:p>
      <w:pPr>
        <w:spacing w:after="0" w:before="0"/>
      </w:pPr>
      <w:r>
        <w:rPr>
          <w:rFonts w:ascii="Courier New" w:hAnsi="Courier New"/>
          <w:sz w:val="18"/>
          <w:shd w:val="clear" w:color="auto" w:fill="F5F5F5"/>
        </w:rPr>
        <w:t xml:space="preserve">    depends_on: [postgres, redis]</w:t>
      </w:r>
    </w:p>
    <w:p>
      <w:pPr>
        <w:spacing w:after="0" w:before="0"/>
      </w:pPr>
      <w:r>
        <w:rPr>
          <w:rFonts w:ascii="Courier New" w:hAnsi="Courier New"/>
          <w:sz w:val="18"/>
          <w:shd w:val="clear" w:color="auto" w:fill="F5F5F5"/>
        </w:rPr>
        <w:t xml:space="preserve">    ports: ["8003:8000"]</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 xml:space="preserve">  controller:</w:t>
      </w:r>
    </w:p>
    <w:p>
      <w:pPr>
        <w:spacing w:after="0" w:before="0"/>
      </w:pPr>
      <w:r>
        <w:rPr>
          <w:rFonts w:ascii="Courier New" w:hAnsi="Courier New"/>
          <w:sz w:val="18"/>
          <w:shd w:val="clear" w:color="auto" w:fill="F5F5F5"/>
        </w:rPr>
        <w:t xml:space="preserve">    build: ./controller</w:t>
      </w:r>
    </w:p>
    <w:p>
      <w:pPr>
        <w:spacing w:after="0" w:before="0"/>
      </w:pPr>
      <w:r>
        <w:rPr>
          <w:rFonts w:ascii="Courier New" w:hAnsi="Courier New"/>
          <w:sz w:val="18"/>
          <w:shd w:val="clear" w:color="auto" w:fill="F5F5F5"/>
        </w:rPr>
        <w:t xml:space="preserve">    depends_on: [idhw-agent, idoc-agent, ollama, redis]</w:t>
      </w:r>
    </w:p>
    <w:p>
      <w:pPr>
        <w:spacing w:after="0" w:before="0"/>
      </w:pPr>
      <w:r>
        <w:rPr>
          <w:rFonts w:ascii="Courier New" w:hAnsi="Courier New"/>
          <w:sz w:val="18"/>
          <w:shd w:val="clear" w:color="auto" w:fill="F5F5F5"/>
        </w:rPr>
        <w:t xml:space="preserve">    ports: ["8000:8000"]</w:t>
      </w:r>
    </w:p>
    <w:p>
      <w:pPr>
        <w:spacing w:after="0" w:before="0"/>
      </w:pPr>
      <w:r>
        <w:rPr>
          <w:rFonts w:ascii="Courier New" w:hAnsi="Courier New"/>
          <w:sz w:val="18"/>
          <w:shd w:val="clear" w:color="auto" w:fill="F5F5F5"/>
        </w:rPr>
      </w:r>
    </w:p>
    <w:p>
      <w:pPr>
        <w:spacing w:after="0" w:before="0"/>
      </w:pPr>
      <w:r>
        <w:rPr>
          <w:rFonts w:ascii="Courier New" w:hAnsi="Courier New"/>
          <w:sz w:val="18"/>
          <w:shd w:val="clear" w:color="auto" w:fill="F5F5F5"/>
        </w:rPr>
        <w:t>volumes:</w:t>
      </w:r>
    </w:p>
    <w:p>
      <w:pPr>
        <w:spacing w:after="0" w:before="0"/>
      </w:pPr>
      <w:r>
        <w:rPr>
          <w:rFonts w:ascii="Courier New" w:hAnsi="Courier New"/>
          <w:sz w:val="18"/>
          <w:shd w:val="clear" w:color="auto" w:fill="F5F5F5"/>
        </w:rPr>
        <w:t xml:space="preserve">  pgdata:</w:t>
      </w:r>
    </w:p>
    <w:p>
      <w:pPr>
        <w:spacing w:after="0" w:before="0"/>
      </w:pPr>
      <w:r>
        <w:rPr>
          <w:rFonts w:ascii="Courier New" w:hAnsi="Courier New"/>
          <w:sz w:val="18"/>
          <w:shd w:val="clear" w:color="auto" w:fill="F5F5F5"/>
        </w:rPr>
        <w:t xml:space="preserve">  neo4jdata:</w:t>
      </w:r>
    </w:p>
    <w:p>
      <w:pPr>
        <w:spacing w:after="0" w:before="0"/>
      </w:pPr>
      <w:r>
        <w:rPr>
          <w:rFonts w:ascii="Courier New" w:hAnsi="Courier New"/>
          <w:sz w:val="18"/>
          <w:shd w:val="clear" w:color="auto" w:fill="F5F5F5"/>
        </w:rPr>
        <w:t xml:space="preserve">  qdrantdata:</w:t>
      </w:r>
    </w:p>
    <w:p>
      <w:pPr>
        <w:spacing w:after="0" w:before="0"/>
      </w:pPr>
      <w:r>
        <w:rPr>
          <w:rFonts w:ascii="Courier New" w:hAnsi="Courier New"/>
          <w:sz w:val="18"/>
          <w:shd w:val="clear" w:color="auto" w:fill="F5F5F5"/>
        </w:rPr>
        <w:t xml:space="preserve">  ollama_models:</w:t>
      </w:r>
    </w:p>
    <w:p>
      <w:r>
        <w:br w:type="page"/>
      </w:r>
    </w:p>
    <w:p>
      <w:pPr>
        <w:pStyle w:val="Heading1"/>
      </w:pPr>
      <w:r>
        <w:t>7. Phased Build Order</w:t>
      </w:r>
    </w:p>
    <w:p>
      <w:r>
        <w:t>Following the principle of building deterministic foundations first and layering AI reasoning on top, the project proceeds through 6 phases. Each phase produces a working system.</w:t>
      </w:r>
    </w:p>
    <w:p>
      <w:pPr>
        <w:pStyle w:val="Heading2"/>
      </w:pPr>
      <w:r>
        <w:t>Phase 1 — Data Foundation (Weeks 1–2)</w:t>
      </w:r>
    </w:p>
    <w:p>
      <w:r>
        <w:rPr>
          <w:b/>
          <w:sz w:val="22"/>
        </w:rPr>
        <w:t xml:space="preserve">Goal: </w:t>
      </w:r>
      <w:r>
        <w:rPr>
          <w:sz w:val="22"/>
        </w:rPr>
        <w:t>Make agency data safely queryable. No AI yet.</w:t>
      </w:r>
    </w:p>
    <w:p>
      <w:pPr>
        <w:pStyle w:val="ListBullet"/>
        <w:ind w:left="360"/>
      </w:pPr>
      <w:r>
        <w:rPr>
          <w:rFonts w:ascii="Arial" w:hAnsi="Arial"/>
          <w:sz w:val="22"/>
        </w:rPr>
        <w:t>Load CSV data into PostgreSQL (one schema per agency)</w:t>
      </w:r>
    </w:p>
    <w:p>
      <w:pPr>
        <w:pStyle w:val="ListBullet"/>
        <w:ind w:left="360"/>
      </w:pPr>
      <w:r>
        <w:rPr>
          <w:rFonts w:ascii="Arial" w:hAnsi="Arial"/>
          <w:sz w:val="22"/>
        </w:rPr>
        <w:t>Build FastAPI REST endpoints per agency: GET /children, GET /offenders, POST /bulk_lookup</w:t>
      </w:r>
    </w:p>
    <w:p>
      <w:pPr>
        <w:pStyle w:val="ListBullet"/>
        <w:ind w:left="360"/>
      </w:pPr>
      <w:r>
        <w:rPr>
          <w:rFonts w:ascii="Arial" w:hAnsi="Arial"/>
          <w:sz w:val="22"/>
        </w:rPr>
        <w:t>Validate insight_id cross-referencing works across all three databases</w:t>
      </w:r>
    </w:p>
    <w:p>
      <w:pPr>
        <w:pStyle w:val="ListBullet"/>
        <w:ind w:left="360"/>
      </w:pPr>
      <w:r>
        <w:rPr>
          <w:rFonts w:ascii="Arial" w:hAnsi="Arial"/>
          <w:sz w:val="22"/>
        </w:rPr>
        <w:t>Set up Docker Compose with PostgreSQL and Redis</w:t>
      </w:r>
    </w:p>
    <w:p>
      <w:r>
        <w:rPr>
          <w:b/>
          <w:color w:val="1F4E79"/>
          <w:sz w:val="22"/>
        </w:rPr>
        <w:t xml:space="preserve">Success Criteria: </w:t>
      </w:r>
      <w:r>
        <w:rPr>
          <w:sz w:val="22"/>
        </w:rPr>
        <w:t>You can manually curl each agency API and get clean JSON responses.</w:t>
      </w:r>
    </w:p>
    <w:p>
      <w:pPr>
        <w:pStyle w:val="Heading2"/>
      </w:pPr>
      <w:r>
        <w:t>Phase 2 — Agency Agents + MCP Federation (Weeks 3–4)</w:t>
      </w:r>
    </w:p>
    <w:p>
      <w:r>
        <w:rPr>
          <w:b/>
          <w:sz w:val="22"/>
        </w:rPr>
        <w:t xml:space="preserve">Goal: </w:t>
      </w:r>
      <w:r>
        <w:rPr>
          <w:sz w:val="22"/>
        </w:rPr>
        <w:t>Wrap APIs with MCP tool servers and domain-specialist agents.</w:t>
      </w:r>
    </w:p>
    <w:p>
      <w:pPr>
        <w:pStyle w:val="ListBullet"/>
        <w:ind w:left="360"/>
      </w:pPr>
      <w:r>
        <w:rPr>
          <w:rFonts w:ascii="Arial" w:hAnsi="Arial"/>
          <w:sz w:val="22"/>
        </w:rPr>
        <w:t>Build FastMCP servers for each agency exposing get_person, get_people, search, bulk_lookup tools</w:t>
      </w:r>
    </w:p>
    <w:p>
      <w:pPr>
        <w:pStyle w:val="ListBullet"/>
        <w:ind w:left="360"/>
      </w:pPr>
      <w:r>
        <w:rPr>
          <w:rFonts w:ascii="Arial" w:hAnsi="Arial"/>
          <w:sz w:val="22"/>
        </w:rPr>
        <w:t>Build agency agent classes that use Ollama for domain reasoning + MCP for data access</w:t>
      </w:r>
    </w:p>
    <w:p>
      <w:pPr>
        <w:pStyle w:val="ListBullet"/>
        <w:ind w:left="360"/>
      </w:pPr>
      <w:r>
        <w:rPr>
          <w:rFonts w:ascii="Arial" w:hAnsi="Arial"/>
          <w:sz w:val="22"/>
        </w:rPr>
        <w:t>Implement agent contracts (Pydantic request/response schemas)</w:t>
      </w:r>
    </w:p>
    <w:p>
      <w:pPr>
        <w:pStyle w:val="ListBullet"/>
        <w:ind w:left="360"/>
      </w:pPr>
      <w:r>
        <w:rPr>
          <w:rFonts w:ascii="Arial" w:hAnsi="Arial"/>
          <w:sz w:val="22"/>
        </w:rPr>
        <w:t>Add initial Neo4j container and load person nodes + parent-child edges from IDHW</w:t>
      </w:r>
    </w:p>
    <w:p>
      <w:r>
        <w:rPr>
          <w:b/>
          <w:color w:val="1F4E79"/>
          <w:sz w:val="22"/>
        </w:rPr>
        <w:t xml:space="preserve">Success Criteria: </w:t>
      </w:r>
      <w:r>
        <w:rPr>
          <w:sz w:val="22"/>
        </w:rPr>
        <w:t>Each agency agent answers single-agency questions via MCP tools.</w:t>
      </w:r>
    </w:p>
    <w:p>
      <w:pPr>
        <w:pStyle w:val="Heading2"/>
      </w:pPr>
      <w:r>
        <w:t>Phase 3 — LangGraph Controller + Cross-Agency Queries (Weeks 5–6)</w:t>
      </w:r>
    </w:p>
    <w:p>
      <w:r>
        <w:rPr>
          <w:b/>
          <w:sz w:val="22"/>
        </w:rPr>
        <w:t xml:space="preserve">Goal: </w:t>
      </w:r>
      <w:r>
        <w:rPr>
          <w:sz w:val="22"/>
        </w:rPr>
        <w:t>Controller orchestrates multi-agency queries end-to-end.</w:t>
      </w:r>
    </w:p>
    <w:p>
      <w:pPr>
        <w:pStyle w:val="ListBullet"/>
        <w:ind w:left="360"/>
      </w:pPr>
      <w:r>
        <w:rPr>
          <w:rFonts w:ascii="Arial" w:hAnsi="Arial"/>
          <w:sz w:val="22"/>
        </w:rPr>
        <w:t>Build LangGraph state machine: Intent -&gt; Planner -&gt; Router -&gt; Agency Nodes -&gt; Reasoning -&gt; Answer</w:t>
      </w:r>
    </w:p>
    <w:p>
      <w:pPr>
        <w:pStyle w:val="ListBullet"/>
        <w:ind w:left="360"/>
      </w:pPr>
      <w:r>
        <w:rPr>
          <w:rFonts w:ascii="Arial" w:hAnsi="Arial"/>
          <w:sz w:val="22"/>
        </w:rPr>
        <w:t>Implement cross-agency reasoning agent with Python-based join logic</w:t>
      </w:r>
    </w:p>
    <w:p>
      <w:pPr>
        <w:pStyle w:val="ListBullet"/>
        <w:ind w:left="360"/>
      </w:pPr>
      <w:r>
        <w:rPr>
          <w:rFonts w:ascii="Arial" w:hAnsi="Arial"/>
          <w:sz w:val="22"/>
        </w:rPr>
        <w:t>Add Qdrant container and begin caching query embeddings for semantic memory</w:t>
      </w:r>
    </w:p>
    <w:p>
      <w:pPr>
        <w:pStyle w:val="ListBullet"/>
        <w:ind w:left="360"/>
      </w:pPr>
      <w:r>
        <w:rPr>
          <w:rFonts w:ascii="Arial" w:hAnsi="Arial"/>
          <w:sz w:val="22"/>
        </w:rPr>
        <w:t>Load IDOC and IDJC nodes/edges into Neo4j</w:t>
      </w:r>
    </w:p>
    <w:p>
      <w:r>
        <w:rPr>
          <w:b/>
          <w:color w:val="1F4E79"/>
          <w:sz w:val="22"/>
        </w:rPr>
        <w:t xml:space="preserve">Success Criteria: </w:t>
      </w:r>
      <w:r>
        <w:rPr>
          <w:sz w:val="22"/>
        </w:rPr>
        <w:t>System answers "How many foster children have parents in prison?" correctly.</w:t>
      </w:r>
    </w:p>
    <w:p>
      <w:pPr>
        <w:pStyle w:val="Heading2"/>
      </w:pPr>
      <w:r>
        <w:t>Phase 4 — Entity Resolution + Policy (Weeks 7–10)</w:t>
      </w:r>
    </w:p>
    <w:p>
      <w:r>
        <w:rPr>
          <w:b/>
          <w:sz w:val="22"/>
        </w:rPr>
        <w:t xml:space="preserve">Goal: </w:t>
      </w:r>
      <w:r>
        <w:rPr>
          <w:sz w:val="22"/>
        </w:rPr>
        <w:t>Add identity matching and governance.</w:t>
      </w:r>
    </w:p>
    <w:p>
      <w:pPr>
        <w:pStyle w:val="ListBullet"/>
        <w:ind w:left="360"/>
      </w:pPr>
      <w:r>
        <w:rPr>
          <w:rFonts w:ascii="Arial" w:hAnsi="Arial"/>
          <w:sz w:val="22"/>
        </w:rPr>
        <w:t>Add Identity Resolution Agent with hash-based matching (SHA256 of SSN + DOB)</w:t>
      </w:r>
    </w:p>
    <w:p>
      <w:pPr>
        <w:pStyle w:val="ListBullet"/>
        <w:ind w:left="360"/>
      </w:pPr>
      <w:r>
        <w:rPr>
          <w:rFonts w:ascii="Arial" w:hAnsi="Arial"/>
          <w:sz w:val="22"/>
        </w:rPr>
        <w:t>Add Policy Agent using OPA or Cedar (aggregate-only rules, PII masking)</w:t>
      </w:r>
    </w:p>
    <w:p>
      <w:pPr>
        <w:pStyle w:val="ListBullet"/>
        <w:ind w:left="360"/>
      </w:pPr>
      <w:r>
        <w:rPr>
          <w:rFonts w:ascii="Arial" w:hAnsi="Arial"/>
          <w:sz w:val="22"/>
        </w:rPr>
        <w:t>Add Explanation Agent producing audit-ready reasoning chains</w:t>
      </w:r>
    </w:p>
    <w:p>
      <w:pPr>
        <w:pStyle w:val="ListBullet"/>
        <w:ind w:left="360"/>
      </w:pPr>
      <w:r>
        <w:rPr>
          <w:rFonts w:ascii="Arial" w:hAnsi="Arial"/>
          <w:sz w:val="22"/>
        </w:rPr>
        <w:t>Harden with retry logic, timeouts, circuit breakers</w:t>
      </w:r>
    </w:p>
    <w:p>
      <w:r>
        <w:rPr>
          <w:b/>
          <w:color w:val="1F4E79"/>
          <w:sz w:val="22"/>
        </w:rPr>
        <w:t xml:space="preserve">Success Criteria: </w:t>
      </w:r>
      <w:r>
        <w:rPr>
          <w:sz w:val="22"/>
        </w:rPr>
        <w:t>System refuses unsafe queries and produces explainable results.</w:t>
      </w:r>
    </w:p>
    <w:p>
      <w:pPr>
        <w:pStyle w:val="Heading2"/>
      </w:pPr>
      <w:r>
        <w:t>Phase 5 — Semantic Intelligence (Weeks 11–14)</w:t>
      </w:r>
    </w:p>
    <w:p>
      <w:r>
        <w:rPr>
          <w:b/>
          <w:sz w:val="22"/>
        </w:rPr>
        <w:t xml:space="preserve">Goal: </w:t>
      </w:r>
      <w:r>
        <w:rPr>
          <w:sz w:val="22"/>
        </w:rPr>
        <w:t>Add ontology, memory, and advanced reasoning.</w:t>
      </w:r>
    </w:p>
    <w:p>
      <w:pPr>
        <w:pStyle w:val="ListBullet"/>
        <w:ind w:left="360"/>
      </w:pPr>
      <w:r>
        <w:rPr>
          <w:rFonts w:ascii="Arial" w:hAnsi="Arial"/>
          <w:sz w:val="22"/>
        </w:rPr>
        <w:t>Build Ontology Agent mapping cross-agency vocabulary</w:t>
      </w:r>
    </w:p>
    <w:p>
      <w:pPr>
        <w:pStyle w:val="ListBullet"/>
        <w:ind w:left="360"/>
      </w:pPr>
      <w:r>
        <w:rPr>
          <w:rFonts w:ascii="Arial" w:hAnsi="Arial"/>
          <w:sz w:val="22"/>
        </w:rPr>
        <w:t>Build Memory Agent: Redis (short-term) + Qdrant (long-term) + Neo4j (graph memory)</w:t>
      </w:r>
    </w:p>
    <w:p>
      <w:pPr>
        <w:pStyle w:val="ListBullet"/>
        <w:ind w:left="360"/>
      </w:pPr>
      <w:r>
        <w:rPr>
          <w:rFonts w:ascii="Arial" w:hAnsi="Arial"/>
          <w:sz w:val="22"/>
        </w:rPr>
        <w:t>Transition frequent queries to direct Neo4j Cypher execution</w:t>
      </w:r>
    </w:p>
    <w:p>
      <w:pPr>
        <w:pStyle w:val="ListBullet"/>
        <w:ind w:left="360"/>
      </w:pPr>
      <w:r>
        <w:rPr>
          <w:rFonts w:ascii="Arial" w:hAnsi="Arial"/>
          <w:sz w:val="22"/>
        </w:rPr>
        <w:t>Add confidence scoring and trust evaluation</w:t>
      </w:r>
    </w:p>
    <w:p>
      <w:r>
        <w:rPr>
          <w:b/>
          <w:color w:val="1F4E79"/>
          <w:sz w:val="22"/>
        </w:rPr>
        <w:t xml:space="preserve">Success Criteria: </w:t>
      </w:r>
      <w:r>
        <w:rPr>
          <w:sz w:val="22"/>
        </w:rPr>
        <w:t>Queries get faster over time. System handles vocabulary variation.</w:t>
      </w:r>
    </w:p>
    <w:p>
      <w:pPr>
        <w:pStyle w:val="Heading2"/>
      </w:pPr>
      <w:r>
        <w:t>Phase 6 — Cognitive Swarm (Weeks 15–20)</w:t>
      </w:r>
    </w:p>
    <w:p>
      <w:r>
        <w:rPr>
          <w:b/>
          <w:sz w:val="22"/>
        </w:rPr>
        <w:t xml:space="preserve">Goal: </w:t>
      </w:r>
      <w:r>
        <w:rPr>
          <w:sz w:val="22"/>
        </w:rPr>
        <w:t>Dynamic agents and advanced reasoning.</w:t>
      </w:r>
    </w:p>
    <w:p>
      <w:pPr>
        <w:pStyle w:val="ListBullet"/>
        <w:ind w:left="360"/>
      </w:pPr>
      <w:r>
        <w:rPr>
          <w:rFonts w:ascii="Arial" w:hAnsi="Arial"/>
          <w:sz w:val="22"/>
        </w:rPr>
        <w:t>Add dynamic task decomposition and ephemeral agent spawning</w:t>
      </w:r>
    </w:p>
    <w:p>
      <w:pPr>
        <w:pStyle w:val="ListBullet"/>
        <w:ind w:left="360"/>
      </w:pPr>
      <w:r>
        <w:rPr>
          <w:rFonts w:ascii="Arial" w:hAnsi="Arial"/>
          <w:sz w:val="22"/>
        </w:rPr>
        <w:t>Add multi-agent debate for high-assurance answers</w:t>
      </w:r>
    </w:p>
    <w:p>
      <w:pPr>
        <w:pStyle w:val="ListBullet"/>
        <w:ind w:left="360"/>
      </w:pPr>
      <w:r>
        <w:rPr>
          <w:rFonts w:ascii="Arial" w:hAnsi="Arial"/>
          <w:sz w:val="22"/>
        </w:rPr>
        <w:t>Build capability graph for semantic agency routing</w:t>
      </w:r>
    </w:p>
    <w:p>
      <w:pPr>
        <w:pStyle w:val="ListBullet"/>
        <w:ind w:left="360"/>
      </w:pPr>
      <w:r>
        <w:rPr>
          <w:rFonts w:ascii="Arial" w:hAnsi="Arial"/>
          <w:sz w:val="22"/>
        </w:rPr>
        <w:t>Enable risk prediction and anomaly detection agents</w:t>
      </w:r>
    </w:p>
    <w:p>
      <w:r>
        <w:rPr>
          <w:b/>
          <w:color w:val="1F4E79"/>
          <w:sz w:val="22"/>
        </w:rPr>
        <w:t xml:space="preserve">Success Criteria: </w:t>
      </w:r>
      <w:r>
        <w:rPr>
          <w:sz w:val="22"/>
        </w:rPr>
        <w:t>System decomposes novel questions automatically and produces defensible intelligence.</w:t>
      </w:r>
    </w:p>
    <w:p>
      <w:r>
        <w:br w:type="page"/>
      </w:r>
    </w:p>
    <w:p>
      <w:pPr>
        <w:pStyle w:val="Heading1"/>
      </w:pPr>
      <w:r>
        <w:t>8. MVP Definition</w:t>
      </w:r>
    </w:p>
    <w:p>
      <w:r>
        <w:t>The MVP is the smallest federated system that proves cross-agency intelligence works. Target: 3–4 weeks.</w:t>
      </w:r>
    </w:p>
    <w:p>
      <w:pPr>
        <w:pStyle w:val="Heading2"/>
      </w:pPr>
      <w:r>
        <w:t>8.1 MVP Components</w:t>
      </w:r>
    </w:p>
    <w:p>
      <w:pPr>
        <w:pStyle w:val="ListBullet"/>
        <w:ind w:left="360"/>
      </w:pPr>
      <w:r>
        <w:rPr>
          <w:rFonts w:ascii="Arial" w:hAnsi="Arial"/>
          <w:sz w:val="22"/>
        </w:rPr>
        <w:t>2 agency agents (IDHW + IDOC) with MCP tool servers</w:t>
      </w:r>
    </w:p>
    <w:p>
      <w:pPr>
        <w:pStyle w:val="ListBullet"/>
        <w:ind w:left="360"/>
      </w:pPr>
      <w:r>
        <w:rPr>
          <w:rFonts w:ascii="Arial" w:hAnsi="Arial"/>
          <w:sz w:val="22"/>
        </w:rPr>
        <w:t>1 LangGraph controller with planner and executor nodes</w:t>
      </w:r>
    </w:p>
    <w:p>
      <w:pPr>
        <w:pStyle w:val="ListBullet"/>
        <w:ind w:left="360"/>
      </w:pPr>
      <w:r>
        <w:rPr>
          <w:rFonts w:ascii="Arial" w:hAnsi="Arial"/>
          <w:sz w:val="22"/>
        </w:rPr>
        <w:t>1 MCP router (simple HTTP client)</w:t>
      </w:r>
    </w:p>
    <w:p>
      <w:pPr>
        <w:pStyle w:val="ListBullet"/>
        <w:ind w:left="360"/>
      </w:pPr>
      <w:r>
        <w:rPr>
          <w:rFonts w:ascii="Arial" w:hAnsi="Arial"/>
          <w:sz w:val="22"/>
        </w:rPr>
        <w:t>PostgreSQL for agency data, Redis for caching</w:t>
      </w:r>
    </w:p>
    <w:p>
      <w:pPr>
        <w:pStyle w:val="ListBullet"/>
        <w:ind w:left="360"/>
      </w:pPr>
      <w:r>
        <w:rPr>
          <w:rFonts w:ascii="Arial" w:hAnsi="Arial"/>
          <w:sz w:val="22"/>
        </w:rPr>
        <w:t>Ollama for LLM reasoning (Llama 3 or Mistral)</w:t>
      </w:r>
    </w:p>
    <w:p>
      <w:pPr>
        <w:pStyle w:val="Heading2"/>
      </w:pPr>
      <w:r>
        <w:t>8.2 MVP Success Queries</w:t>
      </w:r>
    </w:p>
    <w:p>
      <w:r>
        <w:t>The MVP must reliably answer these questions:</w:t>
      </w:r>
    </w:p>
    <w:p>
      <w:pPr>
        <w:pStyle w:val="ListBullet"/>
        <w:ind w:left="360"/>
      </w:pPr>
      <w:r>
        <w:rPr>
          <w:rFonts w:ascii="Arial" w:hAnsi="Arial"/>
          <w:sz w:val="22"/>
        </w:rPr>
        <w:t>How many foster children have parents in prison?</w:t>
      </w:r>
    </w:p>
    <w:p>
      <w:pPr>
        <w:pStyle w:val="ListBullet"/>
        <w:ind w:left="360"/>
      </w:pPr>
      <w:r>
        <w:rPr>
          <w:rFonts w:ascii="Arial" w:hAnsi="Arial"/>
          <w:sz w:val="22"/>
        </w:rPr>
        <w:t>How many incarcerated individuals have children in foster care?</w:t>
      </w:r>
    </w:p>
    <w:p>
      <w:pPr>
        <w:pStyle w:val="ListBullet"/>
        <w:ind w:left="360"/>
      </w:pPr>
      <w:r>
        <w:rPr>
          <w:rFonts w:ascii="Arial" w:hAnsi="Arial"/>
          <w:sz w:val="22"/>
        </w:rPr>
        <w:t>How many foster youth entered juvenile detention? (requires IDJC, Phase 2 stretch goal)</w:t>
      </w:r>
    </w:p>
    <w:p>
      <w:pPr>
        <w:pStyle w:val="Heading2"/>
      </w:pPr>
      <w:r>
        <w:t>8.3 MVP Exclusions</w:t>
      </w:r>
    </w:p>
    <w:p>
      <w:r>
        <w:t>Explicitly deferred: IDJC integration (stretch goal), entity resolution ML, ontology, vector memory, dynamic swarms, knowledge graphs, policy engine, multi-agent debate.</w:t>
      </w:r>
    </w:p>
    <w:p>
      <w:pPr>
        <w:pStyle w:val="Heading1"/>
      </w:pPr>
      <w:r>
        <w:t>9. Project Repository Structure</w:t>
      </w:r>
    </w:p>
    <w:p>
      <w:pPr>
        <w:spacing w:after="0" w:before="0"/>
      </w:pPr>
      <w:r>
        <w:rPr>
          <w:rFonts w:ascii="Courier New" w:hAnsi="Courier New"/>
          <w:sz w:val="18"/>
          <w:shd w:val="clear" w:color="auto" w:fill="F5F5F5"/>
        </w:rPr>
        <w:t>insight_federation/</w:t>
      </w:r>
    </w:p>
    <w:p>
      <w:pPr>
        <w:spacing w:after="0" w:before="0"/>
      </w:pPr>
      <w:r>
        <w:rPr>
          <w:rFonts w:ascii="Courier New" w:hAnsi="Courier New"/>
          <w:sz w:val="18"/>
          <w:shd w:val="clear" w:color="auto" w:fill="F5F5F5"/>
        </w:rPr>
        <w:t xml:space="preserve">  controller/</w:t>
      </w:r>
    </w:p>
    <w:p>
      <w:pPr>
        <w:spacing w:after="0" w:before="0"/>
      </w:pPr>
      <w:r>
        <w:rPr>
          <w:rFonts w:ascii="Courier New" w:hAnsi="Courier New"/>
          <w:sz w:val="18"/>
          <w:shd w:val="clear" w:color="auto" w:fill="F5F5F5"/>
        </w:rPr>
        <w:t xml:space="preserve">    graph.py              # LangGraph state machine</w:t>
      </w:r>
    </w:p>
    <w:p>
      <w:pPr>
        <w:spacing w:after="0" w:before="0"/>
      </w:pPr>
      <w:r>
        <w:rPr>
          <w:rFonts w:ascii="Courier New" w:hAnsi="Courier New"/>
          <w:sz w:val="18"/>
          <w:shd w:val="clear" w:color="auto" w:fill="F5F5F5"/>
        </w:rPr>
        <w:t xml:space="preserve">    planner.py            # Query decomposition + agency selection</w:t>
      </w:r>
    </w:p>
    <w:p>
      <w:pPr>
        <w:spacing w:after="0" w:before="0"/>
      </w:pPr>
      <w:r>
        <w:rPr>
          <w:rFonts w:ascii="Courier New" w:hAnsi="Courier New"/>
          <w:sz w:val="18"/>
          <w:shd w:val="clear" w:color="auto" w:fill="F5F5F5"/>
        </w:rPr>
        <w:t xml:space="preserve">    executor.py           # Orchestrates MCP calls</w:t>
      </w:r>
    </w:p>
    <w:p>
      <w:pPr>
        <w:spacing w:after="0" w:before="0"/>
      </w:pPr>
      <w:r>
        <w:rPr>
          <w:rFonts w:ascii="Courier New" w:hAnsi="Courier New"/>
          <w:sz w:val="18"/>
          <w:shd w:val="clear" w:color="auto" w:fill="F5F5F5"/>
        </w:rPr>
        <w:t xml:space="preserve">    mcp_client.py         # HTTP client for agency MCP servers</w:t>
      </w:r>
    </w:p>
    <w:p>
      <w:pPr>
        <w:spacing w:after="0" w:before="0"/>
      </w:pPr>
      <w:r>
        <w:rPr>
          <w:rFonts w:ascii="Courier New" w:hAnsi="Courier New"/>
          <w:sz w:val="18"/>
          <w:shd w:val="clear" w:color="auto" w:fill="F5F5F5"/>
        </w:rPr>
        <w:t xml:space="preserve">  agents/</w:t>
      </w:r>
    </w:p>
    <w:p>
      <w:pPr>
        <w:spacing w:after="0" w:before="0"/>
      </w:pPr>
      <w:r>
        <w:rPr>
          <w:rFonts w:ascii="Courier New" w:hAnsi="Courier New"/>
          <w:sz w:val="18"/>
          <w:shd w:val="clear" w:color="auto" w:fill="F5F5F5"/>
        </w:rPr>
        <w:t xml:space="preserve">    idhw/</w:t>
      </w:r>
    </w:p>
    <w:p>
      <w:pPr>
        <w:spacing w:after="0" w:before="0"/>
      </w:pPr>
      <w:r>
        <w:rPr>
          <w:rFonts w:ascii="Courier New" w:hAnsi="Courier New"/>
          <w:sz w:val="18"/>
          <w:shd w:val="clear" w:color="auto" w:fill="F5F5F5"/>
        </w:rPr>
        <w:t xml:space="preserve">      agent.py            # IDHW domain specialist</w:t>
      </w:r>
    </w:p>
    <w:p>
      <w:pPr>
        <w:spacing w:after="0" w:before="0"/>
      </w:pPr>
      <w:r>
        <w:rPr>
          <w:rFonts w:ascii="Courier New" w:hAnsi="Courier New"/>
          <w:sz w:val="18"/>
          <w:shd w:val="clear" w:color="auto" w:fill="F5F5F5"/>
        </w:rPr>
        <w:t xml:space="preserve">      mcp_server.py       # FastMCP tool server</w:t>
      </w:r>
    </w:p>
    <w:p>
      <w:pPr>
        <w:spacing w:after="0" w:before="0"/>
      </w:pPr>
      <w:r>
        <w:rPr>
          <w:rFonts w:ascii="Courier New" w:hAnsi="Courier New"/>
          <w:sz w:val="18"/>
          <w:shd w:val="clear" w:color="auto" w:fill="F5F5F5"/>
        </w:rPr>
        <w:t xml:space="preserve">      db.py               # SQLAlchemy models + queries</w:t>
      </w:r>
    </w:p>
    <w:p>
      <w:pPr>
        <w:spacing w:after="0" w:before="0"/>
      </w:pPr>
      <w:r>
        <w:rPr>
          <w:rFonts w:ascii="Courier New" w:hAnsi="Courier New"/>
          <w:sz w:val="18"/>
          <w:shd w:val="clear" w:color="auto" w:fill="F5F5F5"/>
        </w:rPr>
        <w:t xml:space="preserve">      tools.py            # MCP tool implementations</w:t>
      </w:r>
    </w:p>
    <w:p>
      <w:pPr>
        <w:spacing w:after="0" w:before="0"/>
      </w:pPr>
      <w:r>
        <w:rPr>
          <w:rFonts w:ascii="Courier New" w:hAnsi="Courier New"/>
          <w:sz w:val="18"/>
          <w:shd w:val="clear" w:color="auto" w:fill="F5F5F5"/>
        </w:rPr>
        <w:t xml:space="preserve">      Dockerfile</w:t>
      </w:r>
    </w:p>
    <w:p>
      <w:pPr>
        <w:spacing w:after="0" w:before="0"/>
      </w:pPr>
      <w:r>
        <w:rPr>
          <w:rFonts w:ascii="Courier New" w:hAnsi="Courier New"/>
          <w:sz w:val="18"/>
          <w:shd w:val="clear" w:color="auto" w:fill="F5F5F5"/>
        </w:rPr>
        <w:t xml:space="preserve">    idjc/                  # Same structure</w:t>
      </w:r>
    </w:p>
    <w:p>
      <w:pPr>
        <w:spacing w:after="0" w:before="0"/>
      </w:pPr>
      <w:r>
        <w:rPr>
          <w:rFonts w:ascii="Courier New" w:hAnsi="Courier New"/>
          <w:sz w:val="18"/>
          <w:shd w:val="clear" w:color="auto" w:fill="F5F5F5"/>
        </w:rPr>
        <w:t xml:space="preserve">    idoc/                  # Same structure</w:t>
      </w:r>
    </w:p>
    <w:p>
      <w:pPr>
        <w:spacing w:after="0" w:before="0"/>
      </w:pPr>
      <w:r>
        <w:rPr>
          <w:rFonts w:ascii="Courier New" w:hAnsi="Courier New"/>
          <w:sz w:val="18"/>
          <w:shd w:val="clear" w:color="auto" w:fill="F5F5F5"/>
        </w:rPr>
        <w:t xml:space="preserve">  reasoning/</w:t>
      </w:r>
    </w:p>
    <w:p>
      <w:pPr>
        <w:spacing w:after="0" w:before="0"/>
      </w:pPr>
      <w:r>
        <w:rPr>
          <w:rFonts w:ascii="Courier New" w:hAnsi="Courier New"/>
          <w:sz w:val="18"/>
          <w:shd w:val="clear" w:color="auto" w:fill="F5F5F5"/>
        </w:rPr>
        <w:t xml:space="preserve">    cross_agency.py       # Cross-agency join + graph logic</w:t>
      </w:r>
    </w:p>
    <w:p>
      <w:pPr>
        <w:spacing w:after="0" w:before="0"/>
      </w:pPr>
      <w:r>
        <w:rPr>
          <w:rFonts w:ascii="Courier New" w:hAnsi="Courier New"/>
          <w:sz w:val="18"/>
          <w:shd w:val="clear" w:color="auto" w:fill="F5F5F5"/>
        </w:rPr>
        <w:t xml:space="preserve">    identity.py           # Entity resolution (Phase 4)</w:t>
      </w:r>
    </w:p>
    <w:p>
      <w:pPr>
        <w:spacing w:after="0" w:before="0"/>
      </w:pPr>
      <w:r>
        <w:rPr>
          <w:rFonts w:ascii="Courier New" w:hAnsi="Courier New"/>
          <w:sz w:val="18"/>
          <w:shd w:val="clear" w:color="auto" w:fill="F5F5F5"/>
        </w:rPr>
        <w:t xml:space="preserve">  shared/</w:t>
      </w:r>
    </w:p>
    <w:p>
      <w:pPr>
        <w:spacing w:after="0" w:before="0"/>
      </w:pPr>
      <w:r>
        <w:rPr>
          <w:rFonts w:ascii="Courier New" w:hAnsi="Courier New"/>
          <w:sz w:val="18"/>
          <w:shd w:val="clear" w:color="auto" w:fill="F5F5F5"/>
        </w:rPr>
        <w:t xml:space="preserve">    schemas.py            # Pydantic contracts</w:t>
      </w:r>
    </w:p>
    <w:p>
      <w:pPr>
        <w:spacing w:after="0" w:before="0"/>
      </w:pPr>
      <w:r>
        <w:rPr>
          <w:rFonts w:ascii="Courier New" w:hAnsi="Courier New"/>
          <w:sz w:val="18"/>
          <w:shd w:val="clear" w:color="auto" w:fill="F5F5F5"/>
        </w:rPr>
        <w:t xml:space="preserve">    contracts.py          # Agent query/response models</w:t>
      </w:r>
    </w:p>
    <w:p>
      <w:pPr>
        <w:spacing w:after="0" w:before="0"/>
      </w:pPr>
      <w:r>
        <w:rPr>
          <w:rFonts w:ascii="Courier New" w:hAnsi="Courier New"/>
          <w:sz w:val="18"/>
          <w:shd w:val="clear" w:color="auto" w:fill="F5F5F5"/>
        </w:rPr>
        <w:t xml:space="preserve">    ontology.py           # Semantic mappings (Phase 5)</w:t>
      </w:r>
    </w:p>
    <w:p>
      <w:pPr>
        <w:spacing w:after="0" w:before="0"/>
      </w:pPr>
      <w:r>
        <w:rPr>
          <w:rFonts w:ascii="Courier New" w:hAnsi="Courier New"/>
          <w:sz w:val="18"/>
          <w:shd w:val="clear" w:color="auto" w:fill="F5F5F5"/>
        </w:rPr>
        <w:t xml:space="preserve">  memory/</w:t>
      </w:r>
    </w:p>
    <w:p>
      <w:pPr>
        <w:spacing w:after="0" w:before="0"/>
      </w:pPr>
      <w:r>
        <w:rPr>
          <w:rFonts w:ascii="Courier New" w:hAnsi="Courier New"/>
          <w:sz w:val="18"/>
          <w:shd w:val="clear" w:color="auto" w:fill="F5F5F5"/>
        </w:rPr>
        <w:t xml:space="preserve">    redis_cache.py        # Short-term cache</w:t>
      </w:r>
    </w:p>
    <w:p>
      <w:pPr>
        <w:spacing w:after="0" w:before="0"/>
      </w:pPr>
      <w:r>
        <w:rPr>
          <w:rFonts w:ascii="Courier New" w:hAnsi="Courier New"/>
          <w:sz w:val="18"/>
          <w:shd w:val="clear" w:color="auto" w:fill="F5F5F5"/>
        </w:rPr>
        <w:t xml:space="preserve">    vector_store.py       # Qdrant integration (Phase 3)</w:t>
      </w:r>
    </w:p>
    <w:p>
      <w:pPr>
        <w:spacing w:after="0" w:before="0"/>
      </w:pPr>
      <w:r>
        <w:rPr>
          <w:rFonts w:ascii="Courier New" w:hAnsi="Courier New"/>
          <w:sz w:val="18"/>
          <w:shd w:val="clear" w:color="auto" w:fill="F5F5F5"/>
        </w:rPr>
        <w:t xml:space="preserve">    graph_memory.py       # Neo4j integration (Phase 2)</w:t>
      </w:r>
    </w:p>
    <w:p>
      <w:pPr>
        <w:spacing w:after="0" w:before="0"/>
      </w:pPr>
      <w:r>
        <w:rPr>
          <w:rFonts w:ascii="Courier New" w:hAnsi="Courier New"/>
          <w:sz w:val="18"/>
          <w:shd w:val="clear" w:color="auto" w:fill="F5F5F5"/>
        </w:rPr>
        <w:t xml:space="preserve">  security/</w:t>
      </w:r>
    </w:p>
    <w:p>
      <w:pPr>
        <w:spacing w:after="0" w:before="0"/>
      </w:pPr>
      <w:r>
        <w:rPr>
          <w:rFonts w:ascii="Courier New" w:hAnsi="Courier New"/>
          <w:sz w:val="18"/>
          <w:shd w:val="clear" w:color="auto" w:fill="F5F5F5"/>
        </w:rPr>
        <w:t xml:space="preserve">    policy.py             # OPA/Cedar policy engine (Phase 4)</w:t>
      </w:r>
    </w:p>
    <w:p>
      <w:pPr>
        <w:spacing w:after="0" w:before="0"/>
      </w:pPr>
      <w:r>
        <w:rPr>
          <w:rFonts w:ascii="Courier New" w:hAnsi="Courier New"/>
          <w:sz w:val="18"/>
          <w:shd w:val="clear" w:color="auto" w:fill="F5F5F5"/>
        </w:rPr>
        <w:t xml:space="preserve">    audit.py              # Audit logging</w:t>
      </w:r>
    </w:p>
    <w:p>
      <w:pPr>
        <w:spacing w:after="0" w:before="0"/>
      </w:pPr>
      <w:r>
        <w:rPr>
          <w:rFonts w:ascii="Courier New" w:hAnsi="Courier New"/>
          <w:sz w:val="18"/>
          <w:shd w:val="clear" w:color="auto" w:fill="F5F5F5"/>
        </w:rPr>
        <w:t xml:space="preserve">  prompts/</w:t>
      </w:r>
    </w:p>
    <w:p>
      <w:pPr>
        <w:spacing w:after="0" w:before="0"/>
      </w:pPr>
      <w:r>
        <w:rPr>
          <w:rFonts w:ascii="Courier New" w:hAnsi="Courier New"/>
          <w:sz w:val="18"/>
          <w:shd w:val="clear" w:color="auto" w:fill="F5F5F5"/>
        </w:rPr>
        <w:t xml:space="preserve">    controller.txt        # Controller system prompt</w:t>
      </w:r>
    </w:p>
    <w:p>
      <w:pPr>
        <w:spacing w:after="0" w:before="0"/>
      </w:pPr>
      <w:r>
        <w:rPr>
          <w:rFonts w:ascii="Courier New" w:hAnsi="Courier New"/>
          <w:sz w:val="18"/>
          <w:shd w:val="clear" w:color="auto" w:fill="F5F5F5"/>
        </w:rPr>
        <w:t xml:space="preserve">    planner.txt           # Planner system prompt</w:t>
      </w:r>
    </w:p>
    <w:p>
      <w:pPr>
        <w:spacing w:after="0" w:before="0"/>
      </w:pPr>
      <w:r>
        <w:rPr>
          <w:rFonts w:ascii="Courier New" w:hAnsi="Courier New"/>
          <w:sz w:val="18"/>
          <w:shd w:val="clear" w:color="auto" w:fill="F5F5F5"/>
        </w:rPr>
        <w:t xml:space="preserve">    idhw_agent.txt        # IDHW domain prompt</w:t>
      </w:r>
    </w:p>
    <w:p>
      <w:pPr>
        <w:spacing w:after="0" w:before="0"/>
      </w:pPr>
      <w:r>
        <w:rPr>
          <w:rFonts w:ascii="Courier New" w:hAnsi="Courier New"/>
          <w:sz w:val="18"/>
          <w:shd w:val="clear" w:color="auto" w:fill="F5F5F5"/>
        </w:rPr>
        <w:t xml:space="preserve">  data/</w:t>
      </w:r>
    </w:p>
    <w:p>
      <w:pPr>
        <w:spacing w:after="0" w:before="0"/>
      </w:pPr>
      <w:r>
        <w:rPr>
          <w:rFonts w:ascii="Courier New" w:hAnsi="Courier New"/>
          <w:sz w:val="18"/>
          <w:shd w:val="clear" w:color="auto" w:fill="F5F5F5"/>
        </w:rPr>
        <w:t xml:space="preserve">    input_sample_data/    # CSV source files</w:t>
      </w:r>
    </w:p>
    <w:p>
      <w:pPr>
        <w:spacing w:after="0" w:before="0"/>
      </w:pPr>
      <w:r>
        <w:rPr>
          <w:rFonts w:ascii="Courier New" w:hAnsi="Courier New"/>
          <w:sz w:val="18"/>
          <w:shd w:val="clear" w:color="auto" w:fill="F5F5F5"/>
        </w:rPr>
        <w:t xml:space="preserve">    migrations/           # Alembic DB migrations</w:t>
      </w:r>
    </w:p>
    <w:p>
      <w:pPr>
        <w:spacing w:after="0" w:before="0"/>
      </w:pPr>
      <w:r>
        <w:rPr>
          <w:rFonts w:ascii="Courier New" w:hAnsi="Courier New"/>
          <w:sz w:val="18"/>
          <w:shd w:val="clear" w:color="auto" w:fill="F5F5F5"/>
        </w:rPr>
        <w:t xml:space="preserve">  docker-compose.yml</w:t>
      </w:r>
    </w:p>
    <w:p>
      <w:pPr>
        <w:spacing w:after="0" w:before="0"/>
      </w:pPr>
      <w:r>
        <w:rPr>
          <w:rFonts w:ascii="Courier New" w:hAnsi="Courier New"/>
          <w:sz w:val="18"/>
          <w:shd w:val="clear" w:color="auto" w:fill="F5F5F5"/>
        </w:rPr>
        <w:t xml:space="preserve">  requirements.txt</w:t>
      </w:r>
    </w:p>
    <w:p>
      <w:r>
        <w:br w:type="page"/>
      </w:r>
    </w:p>
    <w:p>
      <w:pPr>
        <w:pStyle w:val="Heading1"/>
      </w:pPr>
      <w:r>
        <w:t>10. Key Design Principles</w:t>
      </w:r>
    </w:p>
    <w:p>
      <w:pPr>
        <w:pStyle w:val="ListBullet"/>
        <w:ind w:left="360"/>
      </w:pPr>
      <w:r>
        <w:rPr>
          <w:rFonts w:ascii="Arial" w:hAnsi="Arial"/>
          <w:sz w:val="22"/>
        </w:rPr>
        <w:t>Data never leaves the agency boundary unless retrieved through an approved MCP tool call.</w:t>
      </w:r>
    </w:p>
    <w:p>
      <w:pPr>
        <w:pStyle w:val="ListBullet"/>
        <w:ind w:left="360"/>
      </w:pPr>
      <w:r>
        <w:rPr>
          <w:rFonts w:ascii="Arial" w:hAnsi="Arial"/>
          <w:sz w:val="22"/>
        </w:rPr>
        <w:t>Agents expose capabilities, not tables — the controller asks "which agency can answer this?" not "give me all data."</w:t>
      </w:r>
    </w:p>
    <w:p>
      <w:pPr>
        <w:pStyle w:val="ListBullet"/>
        <w:ind w:left="360"/>
      </w:pPr>
      <w:r>
        <w:rPr>
          <w:rFonts w:ascii="Arial" w:hAnsi="Arial"/>
          <w:sz w:val="22"/>
        </w:rPr>
        <w:t>Controller orchestrates reasoning, not data joins — agency agents provide evidence, only the controller synthesizes answers.</w:t>
      </w:r>
    </w:p>
    <w:p>
      <w:pPr>
        <w:pStyle w:val="ListBullet"/>
        <w:ind w:left="360"/>
      </w:pPr>
      <w:r>
        <w:rPr>
          <w:rFonts w:ascii="Arial" w:hAnsi="Arial"/>
          <w:sz w:val="22"/>
        </w:rPr>
        <w:t>Build deterministic systems first, then layer AI reasoning on top.</w:t>
      </w:r>
    </w:p>
    <w:p>
      <w:pPr>
        <w:pStyle w:val="ListBullet"/>
        <w:ind w:left="360"/>
      </w:pPr>
      <w:r>
        <w:rPr>
          <w:rFonts w:ascii="Arial" w:hAnsi="Arial"/>
          <w:sz w:val="22"/>
        </w:rPr>
        <w:t>Agency agents never answer user questions directly; they return structured data.</w:t>
      </w:r>
    </w:p>
    <w:p>
      <w:pPr>
        <w:pStyle w:val="ListBullet"/>
        <w:ind w:left="360"/>
      </w:pPr>
      <w:r>
        <w:rPr>
          <w:rFonts w:ascii="Arial" w:hAnsi="Arial"/>
          <w:sz w:val="22"/>
        </w:rPr>
        <w:t>All communication uses structured JSON contracts (no free text between agents).</w:t>
      </w:r>
    </w:p>
    <w:p>
      <w:pPr>
        <w:pStyle w:val="ListBullet"/>
        <w:ind w:left="360"/>
      </w:pPr>
      <w:r>
        <w:rPr>
          <w:rFonts w:ascii="Arial" w:hAnsi="Arial"/>
          <w:sz w:val="22"/>
        </w:rPr>
        <w:t>Bulk query tools are mandatory for performance — agents must never make row-by-row MCP calls.</w:t>
      </w:r>
    </w:p>
    <w:p>
      <w:pPr>
        <w:pStyle w:val="ListBullet"/>
        <w:ind w:left="360"/>
      </w:pPr>
      <w:r>
        <w:rPr>
          <w:rFonts w:ascii="Arial" w:hAnsi="Arial"/>
          <w:sz w:val="22"/>
        </w:rPr>
        <w:t>Every answer must be traceable to its data sources with confidence scores.</w:t>
      </w:r>
    </w:p>
    <w:p>
      <w:pPr>
        <w:pStyle w:val="ListBullet"/>
        <w:ind w:left="360"/>
      </w:pPr>
      <w:r>
        <w:rPr>
          <w:rFonts w:ascii="Arial" w:hAnsi="Arial"/>
          <w:sz w:val="22"/>
        </w:rPr>
        <w:t>The system must degrade gracefully: if one agency is unavailable, answer with partial data and reduced confidence.</w:t>
      </w:r>
    </w:p>
    <w:p>
      <w:pPr>
        <w:pStyle w:val="ListBullet"/>
        <w:ind w:left="360"/>
      </w:pPr>
      <w:r>
        <w:rPr>
          <w:rFonts w:ascii="Arial" w:hAnsi="Arial"/>
          <w:sz w:val="22"/>
        </w:rPr>
        <w:t>Privacy-preserving joins (SHA256 hash tokens) should replace raw ID passing in production deployments.</w:t>
      </w:r>
    </w:p>
    <w:p>
      <w:pPr>
        <w:pStyle w:val="Heading1"/>
      </w:pPr>
      <w:r>
        <w:t>11. Recommended Ollama Models</w:t>
      </w:r>
    </w:p>
    <w:p>
      <w:r>
        <w:t>The following models are recommended for local deployment, balancing reasoning quality with hardware requirements:</w:t>
      </w:r>
    </w:p>
    <w:tbl>
      <w:tblPr>
        <w:tblStyle w:val="TableGrid"/>
        <w:tblW w:type="auto" w:w="0"/>
        <w:jc w:val="left"/>
        <w:tblLook w:firstColumn="1" w:firstRow="1" w:lastColumn="0" w:lastRow="0" w:noHBand="0" w:noVBand="1" w:val="04A0"/>
      </w:tblPr>
      <w:tblGrid>
        <w:gridCol w:w="2412"/>
        <w:gridCol w:w="2412"/>
        <w:gridCol w:w="2412"/>
        <w:gridCol w:w="2412"/>
      </w:tblGrid>
      <w:tr>
        <w:tc>
          <w:tcPr>
            <w:tcW w:type="dxa" w:w="2160"/>
            <w:shd w:val="clear" w:color="auto" w:fill="1F4E79"/>
          </w:tcPr>
          <w:p>
            <w:r/>
            <w:r>
              <w:rPr>
                <w:rFonts w:ascii="Arial" w:hAnsi="Arial"/>
                <w:b/>
                <w:color w:val="FFFFFF"/>
                <w:sz w:val="20"/>
              </w:rPr>
              <w:t>Use Case</w:t>
            </w:r>
          </w:p>
        </w:tc>
        <w:tc>
          <w:tcPr>
            <w:tcW w:type="dxa" w:w="2880"/>
            <w:shd w:val="clear" w:color="auto" w:fill="1F4E79"/>
          </w:tcPr>
          <w:p>
            <w:r/>
            <w:r>
              <w:rPr>
                <w:rFonts w:ascii="Arial" w:hAnsi="Arial"/>
                <w:b/>
                <w:color w:val="FFFFFF"/>
                <w:sz w:val="20"/>
              </w:rPr>
              <w:t>Model</w:t>
            </w:r>
          </w:p>
        </w:tc>
        <w:tc>
          <w:tcPr>
            <w:tcW w:type="dxa" w:w="1152"/>
            <w:shd w:val="clear" w:color="auto" w:fill="1F4E79"/>
          </w:tcPr>
          <w:p>
            <w:r/>
            <w:r>
              <w:rPr>
                <w:rFonts w:ascii="Arial" w:hAnsi="Arial"/>
                <w:b/>
                <w:color w:val="FFFFFF"/>
                <w:sz w:val="20"/>
              </w:rPr>
              <w:t>Size</w:t>
            </w:r>
          </w:p>
        </w:tc>
        <w:tc>
          <w:tcPr>
            <w:tcW w:type="dxa" w:w="3456"/>
            <w:shd w:val="clear" w:color="auto" w:fill="1F4E79"/>
          </w:tcPr>
          <w:p>
            <w:r/>
            <w:r>
              <w:rPr>
                <w:rFonts w:ascii="Arial" w:hAnsi="Arial"/>
                <w:b/>
                <w:color w:val="FFFFFF"/>
                <w:sz w:val="20"/>
              </w:rPr>
              <w:t>Notes</w:t>
            </w:r>
          </w:p>
        </w:tc>
      </w:tr>
      <w:tr>
        <w:tc>
          <w:tcPr>
            <w:tcW w:type="dxa" w:w="2160"/>
          </w:tcPr>
          <w:p>
            <w:r/>
            <w:r>
              <w:rPr>
                <w:rFonts w:ascii="Arial" w:hAnsi="Arial"/>
                <w:sz w:val="20"/>
              </w:rPr>
              <w:t>Agent Reasoning</w:t>
            </w:r>
          </w:p>
        </w:tc>
        <w:tc>
          <w:tcPr>
            <w:tcW w:type="dxa" w:w="2880"/>
          </w:tcPr>
          <w:p>
            <w:r/>
            <w:r>
              <w:rPr>
                <w:rFonts w:ascii="Arial" w:hAnsi="Arial"/>
                <w:sz w:val="20"/>
              </w:rPr>
              <w:t>llama3:8b or mistral:7b</w:t>
            </w:r>
          </w:p>
        </w:tc>
        <w:tc>
          <w:tcPr>
            <w:tcW w:type="dxa" w:w="1152"/>
          </w:tcPr>
          <w:p>
            <w:r/>
            <w:r>
              <w:rPr>
                <w:rFonts w:ascii="Arial" w:hAnsi="Arial"/>
                <w:sz w:val="20"/>
              </w:rPr>
              <w:t>4-8 GB</w:t>
            </w:r>
          </w:p>
        </w:tc>
        <w:tc>
          <w:tcPr>
            <w:tcW w:type="dxa" w:w="3456"/>
          </w:tcPr>
          <w:p>
            <w:r/>
            <w:r>
              <w:rPr>
                <w:rFonts w:ascii="Arial" w:hAnsi="Arial"/>
                <w:sz w:val="20"/>
              </w:rPr>
              <w:t>Good balance of quality and speed for planning/routing</w:t>
            </w:r>
          </w:p>
        </w:tc>
      </w:tr>
      <w:tr>
        <w:tc>
          <w:tcPr>
            <w:tcW w:type="dxa" w:w="2160"/>
            <w:shd w:val="clear" w:color="auto" w:fill="F2F7FB"/>
          </w:tcPr>
          <w:p>
            <w:r/>
            <w:r>
              <w:rPr>
                <w:rFonts w:ascii="Arial" w:hAnsi="Arial"/>
                <w:sz w:val="20"/>
              </w:rPr>
              <w:t>Code Generation</w:t>
            </w:r>
          </w:p>
        </w:tc>
        <w:tc>
          <w:tcPr>
            <w:tcW w:type="dxa" w:w="2880"/>
            <w:shd w:val="clear" w:color="auto" w:fill="F2F7FB"/>
          </w:tcPr>
          <w:p>
            <w:r/>
            <w:r>
              <w:rPr>
                <w:rFonts w:ascii="Arial" w:hAnsi="Arial"/>
                <w:sz w:val="20"/>
              </w:rPr>
              <w:t>codellama:13b</w:t>
            </w:r>
          </w:p>
        </w:tc>
        <w:tc>
          <w:tcPr>
            <w:tcW w:type="dxa" w:w="1152"/>
            <w:shd w:val="clear" w:color="auto" w:fill="F2F7FB"/>
          </w:tcPr>
          <w:p>
            <w:r/>
            <w:r>
              <w:rPr>
                <w:rFonts w:ascii="Arial" w:hAnsi="Arial"/>
                <w:sz w:val="20"/>
              </w:rPr>
              <w:t>8 GB</w:t>
            </w:r>
          </w:p>
        </w:tc>
        <w:tc>
          <w:tcPr>
            <w:tcW w:type="dxa" w:w="3456"/>
            <w:shd w:val="clear" w:color="auto" w:fill="F2F7FB"/>
          </w:tcPr>
          <w:p>
            <w:r/>
            <w:r>
              <w:rPr>
                <w:rFonts w:ascii="Arial" w:hAnsi="Arial"/>
                <w:sz w:val="20"/>
              </w:rPr>
              <w:t>For generating Cypher queries and SQL dynamically</w:t>
            </w:r>
          </w:p>
        </w:tc>
      </w:tr>
      <w:tr>
        <w:tc>
          <w:tcPr>
            <w:tcW w:type="dxa" w:w="2160"/>
          </w:tcPr>
          <w:p>
            <w:r/>
            <w:r>
              <w:rPr>
                <w:rFonts w:ascii="Arial" w:hAnsi="Arial"/>
                <w:sz w:val="20"/>
              </w:rPr>
              <w:t>Embeddings</w:t>
            </w:r>
          </w:p>
        </w:tc>
        <w:tc>
          <w:tcPr>
            <w:tcW w:type="dxa" w:w="2880"/>
          </w:tcPr>
          <w:p>
            <w:r/>
            <w:r>
              <w:rPr>
                <w:rFonts w:ascii="Arial" w:hAnsi="Arial"/>
                <w:sz w:val="20"/>
              </w:rPr>
              <w:t>nomic-embed-text</w:t>
            </w:r>
          </w:p>
        </w:tc>
        <w:tc>
          <w:tcPr>
            <w:tcW w:type="dxa" w:w="1152"/>
          </w:tcPr>
          <w:p>
            <w:r/>
            <w:r>
              <w:rPr>
                <w:rFonts w:ascii="Arial" w:hAnsi="Arial"/>
                <w:sz w:val="20"/>
              </w:rPr>
              <w:t>275 MB</w:t>
            </w:r>
          </w:p>
        </w:tc>
        <w:tc>
          <w:tcPr>
            <w:tcW w:type="dxa" w:w="3456"/>
          </w:tcPr>
          <w:p>
            <w:r/>
            <w:r>
              <w:rPr>
                <w:rFonts w:ascii="Arial" w:hAnsi="Arial"/>
                <w:sz w:val="20"/>
              </w:rPr>
              <w:t>Fast, high-quality embeddings for Qdrant vectors</w:t>
            </w:r>
          </w:p>
        </w:tc>
      </w:tr>
      <w:tr>
        <w:tc>
          <w:tcPr>
            <w:tcW w:type="dxa" w:w="2160"/>
            <w:shd w:val="clear" w:color="auto" w:fill="F2F7FB"/>
          </w:tcPr>
          <w:p>
            <w:r/>
            <w:r>
              <w:rPr>
                <w:rFonts w:ascii="Arial" w:hAnsi="Arial"/>
                <w:sz w:val="20"/>
              </w:rPr>
              <w:t>High-Quality Reasoning</w:t>
            </w:r>
          </w:p>
        </w:tc>
        <w:tc>
          <w:tcPr>
            <w:tcW w:type="dxa" w:w="2880"/>
            <w:shd w:val="clear" w:color="auto" w:fill="F2F7FB"/>
          </w:tcPr>
          <w:p>
            <w:r/>
            <w:r>
              <w:rPr>
                <w:rFonts w:ascii="Arial" w:hAnsi="Arial"/>
                <w:sz w:val="20"/>
              </w:rPr>
              <w:t>llama3:70b or mixtral:8x7b</w:t>
            </w:r>
          </w:p>
        </w:tc>
        <w:tc>
          <w:tcPr>
            <w:tcW w:type="dxa" w:w="1152"/>
            <w:shd w:val="clear" w:color="auto" w:fill="F2F7FB"/>
          </w:tcPr>
          <w:p>
            <w:r/>
            <w:r>
              <w:rPr>
                <w:rFonts w:ascii="Arial" w:hAnsi="Arial"/>
                <w:sz w:val="20"/>
              </w:rPr>
              <w:t>40+ GB</w:t>
            </w:r>
          </w:p>
        </w:tc>
        <w:tc>
          <w:tcPr>
            <w:tcW w:type="dxa" w:w="3456"/>
            <w:shd w:val="clear" w:color="auto" w:fill="F2F7FB"/>
          </w:tcPr>
          <w:p>
            <w:r/>
            <w:r>
              <w:rPr>
                <w:rFonts w:ascii="Arial" w:hAnsi="Arial"/>
                <w:sz w:val="20"/>
              </w:rPr>
              <w:t>For complex cross-agency analysis (if GPU allows)</w:t>
            </w:r>
          </w:p>
        </w:tc>
      </w:tr>
      <w:tr>
        <w:tc>
          <w:tcPr>
            <w:tcW w:type="dxa" w:w="2160"/>
          </w:tcPr>
          <w:p>
            <w:r/>
            <w:r>
              <w:rPr>
                <w:rFonts w:ascii="Arial" w:hAnsi="Arial"/>
                <w:sz w:val="20"/>
              </w:rPr>
              <w:t>Intent Classification</w:t>
            </w:r>
          </w:p>
        </w:tc>
        <w:tc>
          <w:tcPr>
            <w:tcW w:type="dxa" w:w="2880"/>
          </w:tcPr>
          <w:p>
            <w:r/>
            <w:r>
              <w:rPr>
                <w:rFonts w:ascii="Arial" w:hAnsi="Arial"/>
                <w:sz w:val="20"/>
              </w:rPr>
              <w:t>phi3:mini</w:t>
            </w:r>
          </w:p>
        </w:tc>
        <w:tc>
          <w:tcPr>
            <w:tcW w:type="dxa" w:w="1152"/>
          </w:tcPr>
          <w:p>
            <w:r/>
            <w:r>
              <w:rPr>
                <w:rFonts w:ascii="Arial" w:hAnsi="Arial"/>
                <w:sz w:val="20"/>
              </w:rPr>
              <w:t>2.3 GB</w:t>
            </w:r>
          </w:p>
        </w:tc>
        <w:tc>
          <w:tcPr>
            <w:tcW w:type="dxa" w:w="3456"/>
          </w:tcPr>
          <w:p>
            <w:r/>
            <w:r>
              <w:rPr>
                <w:rFonts w:ascii="Arial" w:hAnsi="Arial"/>
                <w:sz w:val="20"/>
              </w:rPr>
              <w:t>Lightweight for fast intent/routing decisions</w:t>
            </w:r>
          </w:p>
        </w:tc>
      </w:tr>
    </w:tbl>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F4E79"/>
      <w:sz w:val="40"/>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40404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