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24" w:rsidRPr="00972324" w:rsidRDefault="00972324" w:rsidP="00972324">
      <w:pPr>
        <w:rPr>
          <w:rFonts w:asciiTheme="majorEastAsia" w:eastAsiaTheme="majorEastAsia" w:hAnsiTheme="majorEastAsia"/>
          <w:sz w:val="20"/>
        </w:rPr>
      </w:pPr>
      <w:r w:rsidRPr="00972324">
        <w:rPr>
          <w:rFonts w:asciiTheme="majorEastAsia" w:eastAsiaTheme="majorEastAsia" w:hAnsiTheme="majorEastAsia" w:hint="eastAsia"/>
          <w:sz w:val="20"/>
        </w:rPr>
        <w:t>■積立3,000円パターン（1人3,000円×12ヶ月＝36,000円）</w:t>
      </w:r>
    </w:p>
    <w:p w:rsidR="00972324" w:rsidRPr="00972324" w:rsidRDefault="00972324" w:rsidP="00972324">
      <w:pPr>
        <w:rPr>
          <w:rFonts w:asciiTheme="majorEastAsia" w:eastAsiaTheme="majorEastAsia" w:hAnsiTheme="majorEastAsia"/>
          <w:sz w:val="20"/>
        </w:rPr>
      </w:pPr>
    </w:p>
    <w:tbl>
      <w:tblPr>
        <w:tblW w:w="5340" w:type="dxa"/>
        <w:tblInd w:w="-3" w:type="dxa"/>
        <w:tblCellMar>
          <w:left w:w="99" w:type="dxa"/>
          <w:right w:w="99" w:type="dxa"/>
        </w:tblCellMar>
        <w:tblLook w:val="04A0" w:firstRow="1" w:lastRow="0" w:firstColumn="1" w:lastColumn="0" w:noHBand="0" w:noVBand="1"/>
      </w:tblPr>
      <w:tblGrid>
        <w:gridCol w:w="2922"/>
        <w:gridCol w:w="803"/>
        <w:gridCol w:w="1100"/>
        <w:gridCol w:w="1100"/>
      </w:tblGrid>
      <w:tr w:rsidR="00972324" w:rsidRPr="00972324" w:rsidTr="00972324">
        <w:trPr>
          <w:trHeight w:val="225"/>
        </w:trPr>
        <w:tc>
          <w:tcPr>
            <w:tcW w:w="292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 xml:space="preserve">　</w:t>
            </w:r>
          </w:p>
        </w:tc>
        <w:tc>
          <w:tcPr>
            <w:tcW w:w="218"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予算</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積立引当</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会社補助</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新年会（1月）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お花見（3月）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3,000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新入社員歓迎会（4月）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納涼会（8月）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社員旅行（9月）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忘年会（12月）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center"/>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合計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59,000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30,000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29,000</w:t>
            </w:r>
          </w:p>
        </w:tc>
      </w:tr>
    </w:tbl>
    <w:p w:rsidR="00972324" w:rsidRPr="00972324" w:rsidRDefault="00972324" w:rsidP="00972324">
      <w:pPr>
        <w:pStyle w:val="af7"/>
        <w:rPr>
          <w:rFonts w:asciiTheme="majorEastAsia" w:eastAsiaTheme="majorEastAsia" w:hAnsiTheme="majorEastAsia"/>
          <w:szCs w:val="20"/>
        </w:rPr>
      </w:pP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・積立から年間30,000使用。残金</w:t>
      </w:r>
      <w:r w:rsidR="009D4FE0">
        <w:rPr>
          <w:rFonts w:asciiTheme="majorEastAsia" w:eastAsiaTheme="majorEastAsia" w:hAnsiTheme="majorEastAsia" w:hint="eastAsia"/>
          <w:szCs w:val="20"/>
        </w:rPr>
        <w:t>6</w:t>
      </w:r>
      <w:bookmarkStart w:id="0" w:name="_GoBack"/>
      <w:bookmarkEnd w:id="0"/>
      <w:r w:rsidRPr="00972324">
        <w:rPr>
          <w:rFonts w:asciiTheme="majorEastAsia" w:eastAsiaTheme="majorEastAsia" w:hAnsiTheme="majorEastAsia" w:hint="eastAsia"/>
          <w:szCs w:val="20"/>
        </w:rPr>
        <w:t>,000円。</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・会社年間</w:t>
      </w:r>
      <w:r w:rsidR="00C40A40">
        <w:rPr>
          <w:rFonts w:asciiTheme="majorEastAsia" w:eastAsiaTheme="majorEastAsia" w:hAnsiTheme="majorEastAsia" w:hint="eastAsia"/>
          <w:szCs w:val="20"/>
        </w:rPr>
        <w:t>補助</w:t>
      </w:r>
      <w:r w:rsidRPr="00972324">
        <w:rPr>
          <w:rFonts w:asciiTheme="majorEastAsia" w:eastAsiaTheme="majorEastAsia" w:hAnsiTheme="majorEastAsia" w:hint="eastAsia"/>
          <w:szCs w:val="20"/>
        </w:rPr>
        <w:t>１人当たり29,000円</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※旅行は勝手に4万くらいで想定・・・お花見は3,000で足りてるのか不明</w:t>
      </w:r>
    </w:p>
    <w:p w:rsidR="00972324" w:rsidRPr="00972324" w:rsidRDefault="00972324" w:rsidP="00972324">
      <w:pPr>
        <w:pStyle w:val="af7"/>
        <w:rPr>
          <w:rFonts w:asciiTheme="majorEastAsia" w:eastAsiaTheme="majorEastAsia" w:hAnsiTheme="majorEastAsia"/>
          <w:szCs w:val="20"/>
        </w:rPr>
      </w:pP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■積立2,000円パターン（1人2,000円×12ヶ月＝24,000円）</w:t>
      </w:r>
    </w:p>
    <w:p w:rsidR="00972324" w:rsidRPr="00972324" w:rsidRDefault="00972324" w:rsidP="00972324">
      <w:pPr>
        <w:pStyle w:val="af7"/>
        <w:rPr>
          <w:rFonts w:asciiTheme="majorEastAsia" w:eastAsiaTheme="majorEastAsia" w:hAnsiTheme="majorEastAsia"/>
          <w:szCs w:val="20"/>
        </w:rPr>
      </w:pPr>
    </w:p>
    <w:tbl>
      <w:tblPr>
        <w:tblW w:w="5340" w:type="dxa"/>
        <w:tblInd w:w="-3" w:type="dxa"/>
        <w:tblCellMar>
          <w:left w:w="99" w:type="dxa"/>
          <w:right w:w="99" w:type="dxa"/>
        </w:tblCellMar>
        <w:tblLook w:val="04A0" w:firstRow="1" w:lastRow="0" w:firstColumn="1" w:lastColumn="0" w:noHBand="0" w:noVBand="1"/>
      </w:tblPr>
      <w:tblGrid>
        <w:gridCol w:w="2922"/>
        <w:gridCol w:w="803"/>
        <w:gridCol w:w="1100"/>
        <w:gridCol w:w="1100"/>
      </w:tblGrid>
      <w:tr w:rsidR="00972324" w:rsidRPr="00972324" w:rsidTr="00972324">
        <w:trPr>
          <w:trHeight w:val="225"/>
        </w:trPr>
        <w:tc>
          <w:tcPr>
            <w:tcW w:w="292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 xml:space="preserve">　</w:t>
            </w:r>
          </w:p>
        </w:tc>
        <w:tc>
          <w:tcPr>
            <w:tcW w:w="218"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予算</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積立引当</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会社補助</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新年会（1月）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お花見（3月）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3,000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新入社員歓迎会（4月）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納涼会（8月）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社員旅行（9月）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25,000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忘年会（12月）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center"/>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合計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59,000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22,500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b/>
                <w:color w:val="000000"/>
                <w:kern w:val="0"/>
                <w:sz w:val="20"/>
              </w:rPr>
            </w:pPr>
            <w:r w:rsidRPr="00972324">
              <w:rPr>
                <w:rFonts w:asciiTheme="majorEastAsia" w:eastAsiaTheme="majorEastAsia" w:hAnsiTheme="majorEastAsia" w:cs="ＭＳ Ｐゴシック" w:hint="eastAsia"/>
                <w:b/>
                <w:color w:val="000000"/>
                <w:kern w:val="0"/>
                <w:sz w:val="20"/>
              </w:rPr>
              <w:t>36,500</w:t>
            </w:r>
          </w:p>
        </w:tc>
      </w:tr>
    </w:tbl>
    <w:p w:rsidR="00972324" w:rsidRPr="00972324" w:rsidRDefault="00972324" w:rsidP="00972324">
      <w:pPr>
        <w:pStyle w:val="af7"/>
        <w:rPr>
          <w:rFonts w:asciiTheme="majorEastAsia" w:eastAsiaTheme="majorEastAsia" w:hAnsiTheme="majorEastAsia"/>
          <w:szCs w:val="20"/>
        </w:rPr>
      </w:pP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・積立から年間22,500使用。残金1,500円。</w:t>
      </w:r>
    </w:p>
    <w:p w:rsidR="00972324" w:rsidRPr="00972324" w:rsidRDefault="00C40A40" w:rsidP="00972324">
      <w:pPr>
        <w:pStyle w:val="af7"/>
        <w:rPr>
          <w:rFonts w:asciiTheme="majorEastAsia" w:eastAsiaTheme="majorEastAsia" w:hAnsiTheme="majorEastAsia"/>
          <w:szCs w:val="20"/>
        </w:rPr>
      </w:pPr>
      <w:r>
        <w:rPr>
          <w:rFonts w:asciiTheme="majorEastAsia" w:eastAsiaTheme="majorEastAsia" w:hAnsiTheme="majorEastAsia" w:hint="eastAsia"/>
          <w:szCs w:val="20"/>
        </w:rPr>
        <w:t>・会社年間補助</w:t>
      </w:r>
      <w:r w:rsidR="00972324" w:rsidRPr="00972324">
        <w:rPr>
          <w:rFonts w:asciiTheme="majorEastAsia" w:eastAsiaTheme="majorEastAsia" w:hAnsiTheme="majorEastAsia" w:hint="eastAsia"/>
          <w:szCs w:val="20"/>
        </w:rPr>
        <w:t>１人当たり36,500円。</w:t>
      </w:r>
    </w:p>
    <w:p w:rsid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※旅行は勝手に4万くらいで想定・・・お花見は3,000で足りてるのか不明</w:t>
      </w:r>
    </w:p>
    <w:p w:rsidR="00972324" w:rsidRPr="00972324" w:rsidRDefault="00972324" w:rsidP="00972324">
      <w:pPr>
        <w:pStyle w:val="af7"/>
        <w:rPr>
          <w:rFonts w:asciiTheme="majorEastAsia" w:eastAsiaTheme="majorEastAsia" w:hAnsiTheme="majorEastAsia"/>
          <w:szCs w:val="20"/>
        </w:rPr>
      </w:pP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【シミュレーション結果と所感】</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・最低限の行事しか計画しておらずおそらく他にも飲み会や社内イベント（先日のボウリングのような）もあることも想定して、3,000円積立である程度余裕があった方が良さそう。</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・2,000円だと結構カツカツで赤字になりそう。</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・できれば会社負担は予算の半分までがいいかなという勝手な理想。</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・残金が溜まったら何年かに一回くらいは旅行で贅沢するとか。。。</w:t>
      </w:r>
    </w:p>
    <w:p w:rsidR="00972324" w:rsidRP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・今まで会社にどれだけ負担いただいていたかという事が身に染みてわかりました・・・（笑）</w:t>
      </w:r>
    </w:p>
    <w:p w:rsidR="00972324" w:rsidRPr="00972324" w:rsidRDefault="00972324" w:rsidP="00972324">
      <w:pPr>
        <w:pStyle w:val="af7"/>
        <w:rPr>
          <w:rFonts w:asciiTheme="majorEastAsia" w:eastAsiaTheme="majorEastAsia" w:hAnsiTheme="majorEastAsia"/>
          <w:szCs w:val="20"/>
        </w:rPr>
      </w:pPr>
    </w:p>
    <w:sectPr w:rsidR="00972324" w:rsidRPr="00972324" w:rsidSect="009723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81F" w:rsidRDefault="0063681F" w:rsidP="009D4FE0">
      <w:r>
        <w:separator/>
      </w:r>
    </w:p>
  </w:endnote>
  <w:endnote w:type="continuationSeparator" w:id="0">
    <w:p w:rsidR="0063681F" w:rsidRDefault="0063681F" w:rsidP="009D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81F" w:rsidRDefault="0063681F" w:rsidP="009D4FE0">
      <w:r>
        <w:separator/>
      </w:r>
    </w:p>
  </w:footnote>
  <w:footnote w:type="continuationSeparator" w:id="0">
    <w:p w:rsidR="0063681F" w:rsidRDefault="0063681F" w:rsidP="009D4F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7"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8"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0"/>
  </w:num>
  <w:num w:numId="10">
    <w:abstractNumId w:val="5"/>
  </w:num>
  <w:num w:numId="11">
    <w:abstractNumId w:val="6"/>
  </w:num>
  <w:num w:numId="12">
    <w:abstractNumId w:val="1"/>
    <w:lvlOverride w:ilvl="0">
      <w:startOverride w:val="1"/>
    </w:lvlOverride>
  </w:num>
  <w:num w:numId="13">
    <w:abstractNumId w:val="3"/>
    <w:lvlOverride w:ilvl="0">
      <w:startOverride w:val="1"/>
    </w:lvlOverride>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24"/>
    <w:rsid w:val="000F1B3A"/>
    <w:rsid w:val="0013180D"/>
    <w:rsid w:val="001432F4"/>
    <w:rsid w:val="00244BF7"/>
    <w:rsid w:val="003D2058"/>
    <w:rsid w:val="00571D28"/>
    <w:rsid w:val="0063033E"/>
    <w:rsid w:val="0063681F"/>
    <w:rsid w:val="00675F28"/>
    <w:rsid w:val="007D3CC9"/>
    <w:rsid w:val="008E1931"/>
    <w:rsid w:val="00972324"/>
    <w:rsid w:val="009D4FE0"/>
    <w:rsid w:val="009F71DA"/>
    <w:rsid w:val="00AF7F8A"/>
    <w:rsid w:val="00B35A97"/>
    <w:rsid w:val="00C40A40"/>
    <w:rsid w:val="00D64698"/>
    <w:rsid w:val="00DD120A"/>
    <w:rsid w:val="00E40648"/>
    <w:rsid w:val="00F972FB"/>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D440E8-BE65-4A9B-B593-C125AB4D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rsid w:val="003D2058"/>
    <w:pPr>
      <w:tabs>
        <w:tab w:val="center" w:pos="4252"/>
        <w:tab w:val="right" w:pos="8504"/>
      </w:tabs>
      <w:snapToGrid w:val="0"/>
    </w:pPr>
  </w:style>
  <w:style w:type="character" w:customStyle="1" w:styleId="aa">
    <w:name w:val="フッター (文字)"/>
    <w:basedOn w:val="a0"/>
    <w:link w:val="a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 w:type="paragraph" w:styleId="af7">
    <w:name w:val="Plain Text"/>
    <w:basedOn w:val="a"/>
    <w:link w:val="af8"/>
    <w:uiPriority w:val="99"/>
    <w:semiHidden/>
    <w:unhideWhenUsed/>
    <w:rsid w:val="00972324"/>
    <w:pPr>
      <w:jc w:val="left"/>
    </w:pPr>
    <w:rPr>
      <w:rFonts w:ascii="ＭＳ ゴシック" w:eastAsia="ＭＳ ゴシック" w:hAnsi="Courier New" w:cs="Courier New"/>
      <w:sz w:val="20"/>
      <w:szCs w:val="21"/>
    </w:rPr>
  </w:style>
  <w:style w:type="character" w:customStyle="1" w:styleId="af8">
    <w:name w:val="書式なし (文字)"/>
    <w:basedOn w:val="a0"/>
    <w:link w:val="af7"/>
    <w:uiPriority w:val="99"/>
    <w:semiHidden/>
    <w:rsid w:val="00972324"/>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65755">
      <w:bodyDiv w:val="1"/>
      <w:marLeft w:val="0"/>
      <w:marRight w:val="0"/>
      <w:marTop w:val="0"/>
      <w:marBottom w:val="0"/>
      <w:divBdr>
        <w:top w:val="none" w:sz="0" w:space="0" w:color="auto"/>
        <w:left w:val="none" w:sz="0" w:space="0" w:color="auto"/>
        <w:bottom w:val="none" w:sz="0" w:space="0" w:color="auto"/>
        <w:right w:val="none" w:sz="0" w:space="0" w:color="auto"/>
      </w:divBdr>
    </w:div>
    <w:div w:id="18014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dc:creator>
  <cp:keywords/>
  <dc:description/>
  <cp:lastModifiedBy>松村</cp:lastModifiedBy>
  <cp:revision>3</cp:revision>
  <dcterms:created xsi:type="dcterms:W3CDTF">2017-07-11T06:52:00Z</dcterms:created>
  <dcterms:modified xsi:type="dcterms:W3CDTF">2017-07-11T08:13:00Z</dcterms:modified>
</cp:coreProperties>
</file>