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25D08" w14:textId="77777777" w:rsidR="005D7C7F" w:rsidRDefault="005D7C7F" w:rsidP="005D7C7F">
      <w:pPr>
        <w:pStyle w:val="Title"/>
      </w:pPr>
      <w:r w:rsidRPr="79EBD3C4">
        <w:rPr>
          <w:rFonts w:ascii="Aptos Display" w:eastAsia="Aptos Display" w:hAnsi="Aptos Display" w:cs="Aptos Display"/>
          <w:u w:val="single"/>
        </w:rPr>
        <w:t>Housing and layout</w:t>
      </w:r>
    </w:p>
    <w:p w14:paraId="0BB7A558" w14:textId="3AF0F460" w:rsidR="005D7C7F" w:rsidRDefault="005D7C7F" w:rsidP="005D7C7F">
      <w:pPr>
        <w:spacing w:line="278" w:lineRule="auto"/>
      </w:pPr>
      <w:r w:rsidRPr="79EBD3C4">
        <w:rPr>
          <w:rFonts w:ascii="Aptos" w:eastAsia="Aptos" w:hAnsi="Aptos" w:cs="Aptos"/>
        </w:rPr>
        <w:t xml:space="preserve">The purpose of this submodules was to design the physical casing which is responsible for enclosing and protecting the sensing, communication and power subsystems of the condition monitoring system that is to be attached to the UCT SHARC buoy V3.0 throughout its time in the Antarctic. The casing will need to account for the individual needs of each of the internal subsystems as well as the overall end user.  As well as the external environment factors that threaten the integrity of the condition monitoring system as the integrity of the casing is essential to the success of the overall </w:t>
      </w:r>
      <w:r w:rsidR="00DC21F7" w:rsidRPr="79EBD3C4">
        <w:rPr>
          <w:rFonts w:ascii="Aptos" w:eastAsia="Aptos" w:hAnsi="Aptos" w:cs="Aptos"/>
        </w:rPr>
        <w:t>conditional</w:t>
      </w:r>
      <w:r w:rsidRPr="79EBD3C4">
        <w:rPr>
          <w:rFonts w:ascii="Aptos" w:eastAsia="Aptos" w:hAnsi="Aptos" w:cs="Aptos"/>
        </w:rPr>
        <w:t xml:space="preserve"> monitoring system. </w:t>
      </w:r>
      <w:r>
        <w:rPr>
          <w:rFonts w:ascii="Aptos" w:eastAsia="Aptos" w:hAnsi="Aptos" w:cs="Aptos"/>
        </w:rPr>
        <w:t xml:space="preserve"> </w:t>
      </w:r>
    </w:p>
    <w:p w14:paraId="1F4EE59B" w14:textId="77777777" w:rsidR="005D7C7F" w:rsidRDefault="005D7C7F" w:rsidP="005D7C7F">
      <w:pPr>
        <w:pStyle w:val="Heading1"/>
        <w:spacing w:line="278" w:lineRule="auto"/>
      </w:pPr>
      <w:r w:rsidRPr="79EBD3C4">
        <w:rPr>
          <w:rFonts w:ascii="Aptos Display" w:eastAsia="Aptos Display" w:hAnsi="Aptos Display" w:cs="Aptos Display"/>
        </w:rPr>
        <w:t xml:space="preserve">User requirements </w:t>
      </w:r>
    </w:p>
    <w:p w14:paraId="30CB2D79" w14:textId="4E968AEF" w:rsidR="005D7C7F" w:rsidRDefault="005D7C7F" w:rsidP="005D7C7F">
      <w:pPr>
        <w:spacing w:line="278" w:lineRule="auto"/>
      </w:pPr>
      <w:r w:rsidRPr="79EBD3C4">
        <w:rPr>
          <w:rFonts w:ascii="Aptos" w:eastAsia="Aptos" w:hAnsi="Aptos" w:cs="Aptos"/>
        </w:rPr>
        <w:t xml:space="preserve">For the housing of this condition monitoring systems these were the following </w:t>
      </w:r>
      <w:r w:rsidR="00BA2C32">
        <w:rPr>
          <w:rFonts w:ascii="Aptos" w:eastAsia="Aptos" w:hAnsi="Aptos" w:cs="Aptos"/>
        </w:rPr>
        <w:t xml:space="preserve">user </w:t>
      </w:r>
      <w:r w:rsidRPr="79EBD3C4">
        <w:rPr>
          <w:rFonts w:ascii="Aptos" w:eastAsia="Aptos" w:hAnsi="Aptos" w:cs="Aptos"/>
        </w:rPr>
        <w:t xml:space="preserve">requirements in order for the casing to fulfil </w:t>
      </w:r>
      <w:r w:rsidR="00BA2C32">
        <w:rPr>
          <w:rFonts w:ascii="Aptos" w:eastAsia="Aptos" w:hAnsi="Aptos" w:cs="Aptos"/>
        </w:rPr>
        <w:t>stakeholder and monitoring system needs.</w:t>
      </w:r>
    </w:p>
    <w:p w14:paraId="7177A4C8" w14:textId="5A73178A" w:rsidR="00462C6E" w:rsidRDefault="00462C6E" w:rsidP="00462C6E">
      <w:pPr>
        <w:pStyle w:val="Caption"/>
        <w:keepNext/>
      </w:pPr>
      <w:r>
        <w:t xml:space="preserve">Table </w:t>
      </w:r>
      <w:r>
        <w:fldChar w:fldCharType="begin"/>
      </w:r>
      <w:r>
        <w:instrText xml:space="preserve"> SEQ Table \* ARABIC </w:instrText>
      </w:r>
      <w:r>
        <w:fldChar w:fldCharType="separate"/>
      </w:r>
      <w:r w:rsidR="006D1EC7">
        <w:rPr>
          <w:noProof/>
        </w:rPr>
        <w:t>1</w:t>
      </w:r>
      <w:r>
        <w:fldChar w:fldCharType="end"/>
      </w:r>
      <w:r>
        <w:t xml:space="preserve"> user requirements for system casing</w:t>
      </w:r>
    </w:p>
    <w:tbl>
      <w:tblPr>
        <w:tblStyle w:val="GridTable1Light"/>
        <w:tblW w:w="0" w:type="auto"/>
        <w:tblLook w:val="06A0" w:firstRow="1" w:lastRow="0" w:firstColumn="1" w:lastColumn="0" w:noHBand="1" w:noVBand="1"/>
      </w:tblPr>
      <w:tblGrid>
        <w:gridCol w:w="1122"/>
        <w:gridCol w:w="3461"/>
        <w:gridCol w:w="3338"/>
      </w:tblGrid>
      <w:tr w:rsidR="005D7C7F" w14:paraId="06359484" w14:textId="77777777" w:rsidTr="0013366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BF4E14" w:themeFill="accent2" w:themeFillShade="BF"/>
          </w:tcPr>
          <w:p w14:paraId="6DEA3042" w14:textId="77777777" w:rsidR="005D7C7F" w:rsidRDefault="005D7C7F" w:rsidP="00230A91">
            <w:r>
              <w:t>UReq.ID</w:t>
            </w:r>
          </w:p>
        </w:tc>
        <w:tc>
          <w:tcPr>
            <w:tcW w:w="3461" w:type="dxa"/>
            <w:shd w:val="clear" w:color="auto" w:fill="BF4E14" w:themeFill="accent2" w:themeFillShade="BF"/>
          </w:tcPr>
          <w:p w14:paraId="4C4A4558" w14:textId="77777777" w:rsidR="005D7C7F" w:rsidRDefault="005D7C7F" w:rsidP="00230A91">
            <w:pPr>
              <w:cnfStyle w:val="100000000000" w:firstRow="1" w:lastRow="0" w:firstColumn="0" w:lastColumn="0" w:oddVBand="0" w:evenVBand="0" w:oddHBand="0" w:evenHBand="0" w:firstRowFirstColumn="0" w:firstRowLastColumn="0" w:lastRowFirstColumn="0" w:lastRowLastColumn="0"/>
            </w:pPr>
            <w:r w:rsidRPr="79EBD3C4">
              <w:rPr>
                <w:rFonts w:ascii="Aptos" w:eastAsia="Aptos" w:hAnsi="Aptos" w:cs="Aptos"/>
              </w:rPr>
              <w:t xml:space="preserve">Description </w:t>
            </w:r>
          </w:p>
        </w:tc>
        <w:tc>
          <w:tcPr>
            <w:tcW w:w="3338" w:type="dxa"/>
            <w:shd w:val="clear" w:color="auto" w:fill="BF4E14" w:themeFill="accent2" w:themeFillShade="BF"/>
          </w:tcPr>
          <w:p w14:paraId="58531410" w14:textId="77777777" w:rsidR="005D7C7F" w:rsidRDefault="005D7C7F" w:rsidP="00230A91">
            <w:pPr>
              <w:cnfStyle w:val="100000000000" w:firstRow="1" w:lastRow="0" w:firstColumn="0" w:lastColumn="0" w:oddVBand="0" w:evenVBand="0" w:oddHBand="0" w:evenHBand="0" w:firstRowFirstColumn="0" w:firstRowLastColumn="0" w:lastRowFirstColumn="0" w:lastRowLastColumn="0"/>
            </w:pPr>
            <w:r w:rsidRPr="79EBD3C4">
              <w:rPr>
                <w:rFonts w:ascii="Aptos" w:eastAsia="Aptos" w:hAnsi="Aptos" w:cs="Aptos"/>
              </w:rPr>
              <w:t xml:space="preserve">Acceptance criteria </w:t>
            </w:r>
          </w:p>
        </w:tc>
      </w:tr>
      <w:tr w:rsidR="005D7C7F" w14:paraId="7DBA450F"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508F323E" w14:textId="77777777" w:rsidR="005D7C7F" w:rsidRDefault="005D7C7F" w:rsidP="00230A91">
            <w:r w:rsidRPr="79EBD3C4">
              <w:rPr>
                <w:rFonts w:ascii="Aptos" w:eastAsia="Aptos" w:hAnsi="Aptos" w:cs="Aptos"/>
              </w:rPr>
              <w:t>UR1</w:t>
            </w:r>
          </w:p>
        </w:tc>
        <w:tc>
          <w:tcPr>
            <w:tcW w:w="3461" w:type="dxa"/>
          </w:tcPr>
          <w:p w14:paraId="20874765" w14:textId="0C0C7259" w:rsidR="005D7C7F" w:rsidRDefault="00BA2C32" w:rsidP="00230A91">
            <w:pPr>
              <w:cnfStyle w:val="000000000000" w:firstRow="0" w:lastRow="0" w:firstColumn="0" w:lastColumn="0" w:oddVBand="0" w:evenVBand="0" w:oddHBand="0" w:evenHBand="0" w:firstRowFirstColumn="0" w:firstRowLastColumn="0" w:lastRowFirstColumn="0" w:lastRowLastColumn="0"/>
            </w:pPr>
            <w:r>
              <w:rPr>
                <w:rFonts w:ascii="Aptos" w:eastAsia="Aptos" w:hAnsi="Aptos" w:cs="Aptos"/>
              </w:rPr>
              <w:t>Enclosure needs to be portable and easy to deploy and repair in field.</w:t>
            </w:r>
          </w:p>
        </w:tc>
        <w:tc>
          <w:tcPr>
            <w:tcW w:w="3338" w:type="dxa"/>
          </w:tcPr>
          <w:p w14:paraId="00CAC37D" w14:textId="3D9C39E3"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Casing must </w:t>
            </w:r>
            <w:r w:rsidR="00BA2C32">
              <w:rPr>
                <w:rFonts w:ascii="Aptos" w:eastAsia="Aptos" w:hAnsi="Aptos" w:cs="Aptos"/>
              </w:rPr>
              <w:t xml:space="preserve">be less than </w:t>
            </w:r>
            <w:r w:rsidR="009A0320">
              <w:rPr>
                <w:rFonts w:ascii="Aptos" w:eastAsia="Aptos" w:hAnsi="Aptos" w:cs="Aptos"/>
              </w:rPr>
              <w:t>3</w:t>
            </w:r>
            <w:r w:rsidRPr="79EBD3C4">
              <w:rPr>
                <w:rFonts w:ascii="Aptos" w:eastAsia="Aptos" w:hAnsi="Aptos" w:cs="Aptos"/>
              </w:rPr>
              <w:t xml:space="preserve">kg. </w:t>
            </w:r>
          </w:p>
        </w:tc>
      </w:tr>
      <w:tr w:rsidR="005D7C7F" w14:paraId="29216DE3"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6DF8488F" w14:textId="77777777" w:rsidR="005D7C7F" w:rsidRDefault="005D7C7F" w:rsidP="00230A91">
            <w:r w:rsidRPr="79EBD3C4">
              <w:rPr>
                <w:rFonts w:ascii="Aptos" w:eastAsia="Aptos" w:hAnsi="Aptos" w:cs="Aptos"/>
              </w:rPr>
              <w:t>UR2</w:t>
            </w:r>
          </w:p>
        </w:tc>
        <w:tc>
          <w:tcPr>
            <w:tcW w:w="3461" w:type="dxa"/>
          </w:tcPr>
          <w:p w14:paraId="690481EB" w14:textId="472C972C" w:rsidR="005D7C7F" w:rsidRDefault="005D7C7F" w:rsidP="00230A91">
            <w:pPr>
              <w:cnfStyle w:val="000000000000" w:firstRow="0" w:lastRow="0" w:firstColumn="0" w:lastColumn="0" w:oddVBand="0" w:evenVBand="0" w:oddHBand="0" w:evenHBand="0" w:firstRowFirstColumn="0" w:firstRowLastColumn="0" w:lastRowFirstColumn="0" w:lastRowLastColumn="0"/>
            </w:pPr>
            <w:r>
              <w:rPr>
                <w:rFonts w:ascii="Aptos" w:eastAsia="Aptos" w:hAnsi="Aptos" w:cs="Aptos"/>
              </w:rPr>
              <w:t>Casing must be airtight.</w:t>
            </w:r>
            <w:r w:rsidR="00BA2C32">
              <w:rPr>
                <w:rFonts w:ascii="Aptos" w:eastAsia="Aptos" w:hAnsi="Aptos" w:cs="Aptos"/>
              </w:rPr>
              <w:t xml:space="preserve"> Prevent water ingress </w:t>
            </w:r>
          </w:p>
        </w:tc>
        <w:tc>
          <w:tcPr>
            <w:tcW w:w="3338" w:type="dxa"/>
          </w:tcPr>
          <w:p w14:paraId="6CF90AD5" w14:textId="483B3F61" w:rsidR="005D7C7F" w:rsidRDefault="00BA2C32" w:rsidP="00230A91">
            <w:pPr>
              <w:cnfStyle w:val="000000000000" w:firstRow="0" w:lastRow="0" w:firstColumn="0" w:lastColumn="0" w:oddVBand="0" w:evenVBand="0" w:oddHBand="0" w:evenHBand="0" w:firstRowFirstColumn="0" w:firstRowLastColumn="0" w:lastRowFirstColumn="0" w:lastRowLastColumn="0"/>
            </w:pPr>
            <w:r>
              <w:rPr>
                <w:rFonts w:ascii="Aptos" w:eastAsia="Aptos" w:hAnsi="Aptos" w:cs="Aptos"/>
              </w:rPr>
              <w:t>No water ingress after submersion under water for at least 5 minutes.</w:t>
            </w:r>
          </w:p>
        </w:tc>
      </w:tr>
      <w:tr w:rsidR="005D7C7F" w14:paraId="360C1243"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02817582" w14:textId="77777777" w:rsidR="005D7C7F" w:rsidRDefault="005D7C7F" w:rsidP="00230A91">
            <w:r w:rsidRPr="79EBD3C4">
              <w:rPr>
                <w:rFonts w:ascii="Aptos" w:eastAsia="Aptos" w:hAnsi="Aptos" w:cs="Aptos"/>
              </w:rPr>
              <w:t>UR3</w:t>
            </w:r>
          </w:p>
        </w:tc>
        <w:tc>
          <w:tcPr>
            <w:tcW w:w="3461" w:type="dxa"/>
          </w:tcPr>
          <w:p w14:paraId="3B85C01D" w14:textId="4018FF12"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Needs to</w:t>
            </w:r>
            <w:r>
              <w:rPr>
                <w:rFonts w:ascii="Aptos" w:eastAsia="Aptos" w:hAnsi="Aptos" w:cs="Aptos"/>
              </w:rPr>
              <w:t xml:space="preserve"> be able to endure</w:t>
            </w:r>
            <w:r w:rsidR="00BA2C32">
              <w:rPr>
                <w:rFonts w:ascii="Aptos" w:eastAsia="Aptos" w:hAnsi="Aptos" w:cs="Aptos"/>
              </w:rPr>
              <w:t xml:space="preserve"> Artic thermal conditions</w:t>
            </w:r>
            <w:r>
              <w:rPr>
                <w:rFonts w:ascii="Aptos" w:eastAsia="Aptos" w:hAnsi="Aptos" w:cs="Aptos"/>
              </w:rPr>
              <w:t>.</w:t>
            </w:r>
          </w:p>
        </w:tc>
        <w:tc>
          <w:tcPr>
            <w:tcW w:w="3338" w:type="dxa"/>
          </w:tcPr>
          <w:p w14:paraId="1527E1BF" w14:textId="496C16E4" w:rsidR="005D7C7F" w:rsidRDefault="00BA2C32" w:rsidP="00230A91">
            <w:pPr>
              <w:cnfStyle w:val="000000000000" w:firstRow="0" w:lastRow="0" w:firstColumn="0" w:lastColumn="0" w:oddVBand="0" w:evenVBand="0" w:oddHBand="0" w:evenHBand="0" w:firstRowFirstColumn="0" w:firstRowLastColumn="0" w:lastRowFirstColumn="0" w:lastRowLastColumn="0"/>
            </w:pPr>
            <w:r>
              <w:rPr>
                <w:rFonts w:ascii="Aptos" w:eastAsia="Aptos" w:hAnsi="Aptos" w:cs="Aptos"/>
              </w:rPr>
              <w:t>No structural degradation in temperature range 10 to -40˚</w:t>
            </w:r>
            <w:r w:rsidR="005D7C7F" w:rsidRPr="79EBD3C4">
              <w:rPr>
                <w:rFonts w:ascii="Aptos" w:eastAsia="Aptos" w:hAnsi="Aptos" w:cs="Aptos"/>
              </w:rPr>
              <w:t xml:space="preserve">. Can survive 10 thermal cycles without the integrity of the casing being compromised </w:t>
            </w:r>
          </w:p>
        </w:tc>
      </w:tr>
      <w:tr w:rsidR="005D7C7F" w14:paraId="10CA18EF"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08255ED3" w14:textId="77777777" w:rsidR="005D7C7F" w:rsidRDefault="005D7C7F" w:rsidP="00230A91">
            <w:r w:rsidRPr="79EBD3C4">
              <w:rPr>
                <w:rFonts w:ascii="Aptos" w:eastAsia="Aptos" w:hAnsi="Aptos" w:cs="Aptos"/>
              </w:rPr>
              <w:t>UR4</w:t>
            </w:r>
          </w:p>
        </w:tc>
        <w:tc>
          <w:tcPr>
            <w:tcW w:w="3461" w:type="dxa"/>
          </w:tcPr>
          <w:p w14:paraId="1CB366E6"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Casing must be able to float.</w:t>
            </w:r>
          </w:p>
        </w:tc>
        <w:tc>
          <w:tcPr>
            <w:tcW w:w="3338" w:type="dxa"/>
          </w:tcPr>
          <w:p w14:paraId="297F3968" w14:textId="07A5B96E"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Must maintain </w:t>
            </w:r>
            <w:r w:rsidR="009A0320">
              <w:rPr>
                <w:rFonts w:ascii="Aptos" w:eastAsia="Aptos" w:hAnsi="Aptos" w:cs="Aptos"/>
              </w:rPr>
              <w:t xml:space="preserve">positive </w:t>
            </w:r>
            <w:r w:rsidRPr="79EBD3C4">
              <w:rPr>
                <w:rFonts w:ascii="Aptos" w:eastAsia="Aptos" w:hAnsi="Aptos" w:cs="Aptos"/>
              </w:rPr>
              <w:t xml:space="preserve">buoyancy when </w:t>
            </w:r>
            <w:r w:rsidR="00BA2C32" w:rsidRPr="79EBD3C4">
              <w:rPr>
                <w:rFonts w:ascii="Aptos" w:eastAsia="Aptos" w:hAnsi="Aptos" w:cs="Aptos"/>
              </w:rPr>
              <w:t>f</w:t>
            </w:r>
            <w:r w:rsidR="00BA2C32">
              <w:rPr>
                <w:rFonts w:ascii="Aptos" w:eastAsia="Aptos" w:hAnsi="Aptos" w:cs="Aptos"/>
              </w:rPr>
              <w:t>ully</w:t>
            </w:r>
            <w:r w:rsidRPr="79EBD3C4">
              <w:rPr>
                <w:rFonts w:ascii="Aptos" w:eastAsia="Aptos" w:hAnsi="Aptos" w:cs="Aptos"/>
              </w:rPr>
              <w:t xml:space="preserve"> load</w:t>
            </w:r>
            <w:r w:rsidR="00BA2C32">
              <w:rPr>
                <w:rFonts w:ascii="Aptos" w:eastAsia="Aptos" w:hAnsi="Aptos" w:cs="Aptos"/>
              </w:rPr>
              <w:t>ed</w:t>
            </w:r>
            <w:r w:rsidRPr="79EBD3C4">
              <w:rPr>
                <w:rFonts w:ascii="Aptos" w:eastAsia="Aptos" w:hAnsi="Aptos" w:cs="Aptos"/>
              </w:rPr>
              <w:t xml:space="preserve"> with all internal electronics</w:t>
            </w:r>
            <w:r w:rsidR="009A0320">
              <w:rPr>
                <w:rFonts w:ascii="Aptos" w:eastAsia="Aptos" w:hAnsi="Aptos" w:cs="Aptos"/>
              </w:rPr>
              <w:t>. Means buoyant force &gt; weight</w:t>
            </w:r>
          </w:p>
        </w:tc>
      </w:tr>
      <w:tr w:rsidR="005D7C7F" w14:paraId="6B74EFF1"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342B4D9C" w14:textId="77777777" w:rsidR="005D7C7F" w:rsidRDefault="005D7C7F" w:rsidP="00230A91">
            <w:r w:rsidRPr="79EBD3C4">
              <w:rPr>
                <w:rFonts w:ascii="Aptos" w:eastAsia="Aptos" w:hAnsi="Aptos" w:cs="Aptos"/>
              </w:rPr>
              <w:t>UR5</w:t>
            </w:r>
          </w:p>
        </w:tc>
        <w:tc>
          <w:tcPr>
            <w:tcW w:w="3461" w:type="dxa"/>
          </w:tcPr>
          <w:p w14:paraId="7C4D29C4" w14:textId="57DBEA1E"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Easily integrable in to existing system of UCT SHARC buoy V3.0</w:t>
            </w:r>
            <w:r w:rsidR="00146FE4">
              <w:rPr>
                <w:rFonts w:ascii="Aptos" w:eastAsia="Aptos" w:hAnsi="Aptos" w:cs="Aptos"/>
              </w:rPr>
              <w:t xml:space="preserve"> with minimal modification</w:t>
            </w:r>
          </w:p>
        </w:tc>
        <w:tc>
          <w:tcPr>
            <w:tcW w:w="3338" w:type="dxa"/>
          </w:tcPr>
          <w:p w14:paraId="37484B13" w14:textId="0999ABBC"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 </w:t>
            </w:r>
            <w:r w:rsidR="00BA2C32">
              <w:rPr>
                <w:rFonts w:ascii="Aptos" w:eastAsia="Aptos" w:hAnsi="Aptos" w:cs="Aptos"/>
              </w:rPr>
              <w:t>Minimal structural modification</w:t>
            </w:r>
            <w:r w:rsidR="009A0320">
              <w:rPr>
                <w:rFonts w:ascii="Aptos" w:eastAsia="Aptos" w:hAnsi="Aptos" w:cs="Aptos"/>
              </w:rPr>
              <w:t>.</w:t>
            </w:r>
          </w:p>
        </w:tc>
      </w:tr>
      <w:tr w:rsidR="005D7C7F" w14:paraId="0C49CE21"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0025DACE" w14:textId="77777777" w:rsidR="005D7C7F" w:rsidRDefault="005D7C7F" w:rsidP="00230A91">
            <w:r w:rsidRPr="79EBD3C4">
              <w:rPr>
                <w:rFonts w:ascii="Aptos" w:eastAsia="Aptos" w:hAnsi="Aptos" w:cs="Aptos"/>
              </w:rPr>
              <w:t>UR6</w:t>
            </w:r>
          </w:p>
        </w:tc>
        <w:tc>
          <w:tcPr>
            <w:tcW w:w="3461" w:type="dxa"/>
          </w:tcPr>
          <w:p w14:paraId="4747B3D4"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Must be physically durable </w:t>
            </w:r>
          </w:p>
        </w:tc>
        <w:tc>
          <w:tcPr>
            <w:tcW w:w="3338" w:type="dxa"/>
          </w:tcPr>
          <w:p w14:paraId="24CA9F31" w14:textId="68DCD267" w:rsidR="005D7C7F" w:rsidRDefault="00BA2C32" w:rsidP="00230A91">
            <w:pPr>
              <w:cnfStyle w:val="000000000000" w:firstRow="0" w:lastRow="0" w:firstColumn="0" w:lastColumn="0" w:oddVBand="0" w:evenVBand="0" w:oddHBand="0" w:evenHBand="0" w:firstRowFirstColumn="0" w:firstRowLastColumn="0" w:lastRowFirstColumn="0" w:lastRowLastColumn="0"/>
            </w:pPr>
            <w:r>
              <w:rPr>
                <w:rFonts w:ascii="Aptos" w:eastAsia="Aptos" w:hAnsi="Aptos" w:cs="Aptos"/>
              </w:rPr>
              <w:t xml:space="preserve">No structural failure during impact or handling tests </w:t>
            </w:r>
          </w:p>
        </w:tc>
      </w:tr>
      <w:tr w:rsidR="005D7C7F" w14:paraId="0D769B7C"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1BA18AED" w14:textId="0944AE93" w:rsidR="005D7C7F" w:rsidRDefault="005D7C7F" w:rsidP="00230A91">
            <w:r w:rsidRPr="79EBD3C4">
              <w:rPr>
                <w:rFonts w:ascii="Aptos" w:eastAsia="Aptos" w:hAnsi="Aptos" w:cs="Aptos"/>
              </w:rPr>
              <w:t>UR</w:t>
            </w:r>
            <w:r w:rsidR="000678B7">
              <w:rPr>
                <w:rFonts w:ascii="Aptos" w:eastAsia="Aptos" w:hAnsi="Aptos" w:cs="Aptos"/>
              </w:rPr>
              <w:t>7</w:t>
            </w:r>
          </w:p>
        </w:tc>
        <w:tc>
          <w:tcPr>
            <w:tcW w:w="3461" w:type="dxa"/>
          </w:tcPr>
          <w:p w14:paraId="1F5B5CDF"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Casing must be cost effective and fairly easy to replicate </w:t>
            </w:r>
          </w:p>
        </w:tc>
        <w:tc>
          <w:tcPr>
            <w:tcW w:w="3338" w:type="dxa"/>
          </w:tcPr>
          <w:p w14:paraId="0F06A863" w14:textId="3E7A37CD"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 </w:t>
            </w:r>
            <w:r w:rsidR="00BA2C32">
              <w:rPr>
                <w:rFonts w:ascii="Aptos" w:eastAsia="Aptos" w:hAnsi="Aptos" w:cs="Aptos"/>
              </w:rPr>
              <w:t>Material and manufacturing cost remain within project budget</w:t>
            </w:r>
            <w:r w:rsidR="009A0320">
              <w:rPr>
                <w:rFonts w:ascii="Aptos" w:eastAsia="Aptos" w:hAnsi="Aptos" w:cs="Aptos"/>
              </w:rPr>
              <w:t xml:space="preserve"> of R500</w:t>
            </w:r>
          </w:p>
        </w:tc>
      </w:tr>
    </w:tbl>
    <w:p w14:paraId="1A379C65" w14:textId="4D1DAD4C" w:rsidR="005D7C7F" w:rsidRDefault="005D7C7F" w:rsidP="005D7C7F">
      <w:pPr>
        <w:pStyle w:val="Heading1"/>
        <w:spacing w:line="278" w:lineRule="auto"/>
      </w:pPr>
      <w:r w:rsidRPr="79EBD3C4">
        <w:rPr>
          <w:rFonts w:ascii="Aptos Display" w:eastAsia="Aptos Display" w:hAnsi="Aptos Display" w:cs="Aptos Display"/>
        </w:rPr>
        <w:lastRenderedPageBreak/>
        <w:t xml:space="preserve">Requirements analysis </w:t>
      </w:r>
    </w:p>
    <w:p w14:paraId="627798F2" w14:textId="77777777" w:rsidR="005D7C7F" w:rsidRDefault="005D7C7F" w:rsidP="005D7C7F">
      <w:pPr>
        <w:spacing w:line="278" w:lineRule="auto"/>
      </w:pPr>
      <w:r w:rsidRPr="79EBD3C4">
        <w:rPr>
          <w:rFonts w:ascii="Aptos" w:eastAsia="Aptos" w:hAnsi="Aptos" w:cs="Aptos"/>
        </w:rPr>
        <w:t xml:space="preserve"> For majority of the requirements, we will make use of the UCT SHARC buoy as a reference [1].</w:t>
      </w:r>
    </w:p>
    <w:p w14:paraId="213355FB" w14:textId="77777777" w:rsidR="005D7C7F" w:rsidRDefault="005D7C7F" w:rsidP="005D7C7F">
      <w:pPr>
        <w:spacing w:line="278" w:lineRule="auto"/>
      </w:pPr>
    </w:p>
    <w:p w14:paraId="5A147A09" w14:textId="125FB5BF" w:rsidR="00462C6E" w:rsidRDefault="00462C6E" w:rsidP="00462C6E">
      <w:pPr>
        <w:pStyle w:val="Caption"/>
        <w:keepNext/>
      </w:pPr>
      <w:r>
        <w:t xml:space="preserve">Table </w:t>
      </w:r>
      <w:r>
        <w:fldChar w:fldCharType="begin"/>
      </w:r>
      <w:r>
        <w:instrText xml:space="preserve"> SEQ Table \* ARABIC </w:instrText>
      </w:r>
      <w:r>
        <w:fldChar w:fldCharType="separate"/>
      </w:r>
      <w:r w:rsidR="006D1EC7">
        <w:rPr>
          <w:noProof/>
        </w:rPr>
        <w:t>2</w:t>
      </w:r>
      <w:r>
        <w:fldChar w:fldCharType="end"/>
      </w:r>
      <w:r>
        <w:t xml:space="preserve"> Requirement analysis </w:t>
      </w:r>
      <w:r w:rsidR="00DC21F7">
        <w:t>table</w:t>
      </w:r>
      <w:r>
        <w:t xml:space="preserve"> for user </w:t>
      </w:r>
      <w:r w:rsidR="00DC21F7">
        <w:t>requirements</w:t>
      </w:r>
    </w:p>
    <w:tbl>
      <w:tblPr>
        <w:tblStyle w:val="GridTable1Light"/>
        <w:tblW w:w="0" w:type="auto"/>
        <w:tblLook w:val="04A0" w:firstRow="1" w:lastRow="0" w:firstColumn="1" w:lastColumn="0" w:noHBand="0" w:noVBand="1"/>
      </w:tblPr>
      <w:tblGrid>
        <w:gridCol w:w="1619"/>
        <w:gridCol w:w="5806"/>
      </w:tblGrid>
      <w:tr w:rsidR="005D7C7F" w14:paraId="5B24A0FA" w14:textId="77777777" w:rsidTr="00133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shd w:val="clear" w:color="auto" w:fill="BF4E14" w:themeFill="accent2" w:themeFillShade="BF"/>
          </w:tcPr>
          <w:p w14:paraId="49763E66" w14:textId="77777777" w:rsidR="005D7C7F" w:rsidRPr="00A33C95" w:rsidRDefault="005D7C7F" w:rsidP="00230A91">
            <w:pPr>
              <w:spacing w:line="278" w:lineRule="auto"/>
              <w:rPr>
                <w:b w:val="0"/>
                <w:bCs w:val="0"/>
              </w:rPr>
            </w:pPr>
            <w:r>
              <w:rPr>
                <w:b w:val="0"/>
                <w:bCs w:val="0"/>
              </w:rPr>
              <w:t xml:space="preserve">User Requirement ID </w:t>
            </w:r>
          </w:p>
        </w:tc>
        <w:tc>
          <w:tcPr>
            <w:tcW w:w="5806" w:type="dxa"/>
            <w:shd w:val="clear" w:color="auto" w:fill="BF4E14" w:themeFill="accent2" w:themeFillShade="BF"/>
          </w:tcPr>
          <w:p w14:paraId="58449C14" w14:textId="77777777" w:rsidR="005D7C7F" w:rsidRDefault="005D7C7F" w:rsidP="00230A91">
            <w:pPr>
              <w:spacing w:line="278" w:lineRule="auto"/>
              <w:cnfStyle w:val="100000000000" w:firstRow="1" w:lastRow="0" w:firstColumn="0" w:lastColumn="0" w:oddVBand="0" w:evenVBand="0" w:oddHBand="0" w:evenHBand="0" w:firstRowFirstColumn="0" w:firstRowLastColumn="0" w:lastRowFirstColumn="0" w:lastRowLastColumn="0"/>
            </w:pPr>
            <w:r>
              <w:rPr>
                <w:b w:val="0"/>
                <w:bCs w:val="0"/>
              </w:rPr>
              <w:t>Analysis</w:t>
            </w:r>
          </w:p>
        </w:tc>
      </w:tr>
      <w:tr w:rsidR="005D7C7F" w14:paraId="6A06788E"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27407E5F" w14:textId="77777777" w:rsidR="005D7C7F" w:rsidRDefault="005D7C7F" w:rsidP="00230A91">
            <w:pPr>
              <w:spacing w:line="278" w:lineRule="auto"/>
            </w:pPr>
            <w:r>
              <w:t>UR1</w:t>
            </w:r>
          </w:p>
        </w:tc>
        <w:tc>
          <w:tcPr>
            <w:tcW w:w="5806" w:type="dxa"/>
          </w:tcPr>
          <w:p w14:paraId="703CDD66" w14:textId="0F8580C6" w:rsidR="005D7C7F" w:rsidRDefault="005A7D6D" w:rsidP="00230A91">
            <w:pPr>
              <w:spacing w:line="278" w:lineRule="auto"/>
              <w:cnfStyle w:val="000000000000" w:firstRow="0" w:lastRow="0" w:firstColumn="0" w:lastColumn="0" w:oddVBand="0" w:evenVBand="0" w:oddHBand="0" w:evenHBand="0" w:firstRowFirstColumn="0" w:firstRowLastColumn="0" w:lastRowFirstColumn="0" w:lastRowLastColumn="0"/>
            </w:pPr>
            <w:r>
              <w:t xml:space="preserve">Casing must support rapid and practical deployment under Artic condition. Assembling and handling procedure must remain simple and achievable without specialist tools technical expertise. </w:t>
            </w:r>
            <w:r w:rsidR="00BA2C32">
              <w:t>E</w:t>
            </w:r>
            <w:r>
              <w:t xml:space="preserve">asily handled while wearing Artic gloves. Chosen geometry and material </w:t>
            </w:r>
            <w:r w:rsidR="009A0320">
              <w:t>m</w:t>
            </w:r>
            <w:r w:rsidR="009A0320">
              <w:rPr>
                <w:rFonts w:ascii="Aptos" w:eastAsia="Aptos" w:hAnsi="Aptos" w:cs="Aptos"/>
              </w:rPr>
              <w:t>ust be compact and ergonomically portable</w:t>
            </w:r>
            <w:r w:rsidR="009A0320">
              <w:t xml:space="preserve"> </w:t>
            </w:r>
            <w:r>
              <w:t xml:space="preserve">while still being fit for deployment in the field. </w:t>
            </w:r>
          </w:p>
        </w:tc>
      </w:tr>
      <w:tr w:rsidR="005D7C7F" w14:paraId="43B83157"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154BCC03" w14:textId="77777777" w:rsidR="005D7C7F" w:rsidRDefault="005D7C7F" w:rsidP="00230A91">
            <w:pPr>
              <w:spacing w:line="278" w:lineRule="auto"/>
            </w:pPr>
            <w:r>
              <w:t>UR2</w:t>
            </w:r>
          </w:p>
        </w:tc>
        <w:tc>
          <w:tcPr>
            <w:tcW w:w="5806" w:type="dxa"/>
          </w:tcPr>
          <w:p w14:paraId="17DE3C33" w14:textId="1AE3B571" w:rsidR="005D7C7F" w:rsidRDefault="005A7D6D" w:rsidP="00230A91">
            <w:pPr>
              <w:spacing w:line="278" w:lineRule="auto"/>
              <w:cnfStyle w:val="000000000000" w:firstRow="0" w:lastRow="0" w:firstColumn="0" w:lastColumn="0" w:oddVBand="0" w:evenVBand="0" w:oddHBand="0" w:evenHBand="0" w:firstRowFirstColumn="0" w:firstRowLastColumn="0" w:lastRowFirstColumn="0" w:lastRowLastColumn="0"/>
            </w:pPr>
            <w:r>
              <w:t xml:space="preserve">Casing </w:t>
            </w:r>
            <w:r w:rsidR="00BA2C32">
              <w:t>must</w:t>
            </w:r>
            <w:r>
              <w:t xml:space="preserve"> protect internal electronic systems against water ingress throughout prolonged exposure to artic marine conditions.  </w:t>
            </w:r>
            <w:r w:rsidR="00BA2C32">
              <w:t>I</w:t>
            </w:r>
            <w:r>
              <w:t>nclude</w:t>
            </w:r>
            <w:r w:rsidR="00BA2C32">
              <w:t>s</w:t>
            </w:r>
            <w:r>
              <w:t xml:space="preserve"> snow wind, moisture and continuous water spray or wave. Which are all risks to the internal circuitry. </w:t>
            </w:r>
            <w:r w:rsidR="00BA2C32">
              <w:t>M</w:t>
            </w:r>
            <w:r>
              <w:t>ust also withstand complete submersion underwater with minimal to no structural leakage points</w:t>
            </w:r>
            <w:r w:rsidR="00BA2C32">
              <w:t>.</w:t>
            </w:r>
          </w:p>
        </w:tc>
      </w:tr>
      <w:tr w:rsidR="005D7C7F" w14:paraId="08C97BB7"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0C49B505" w14:textId="77777777" w:rsidR="005D7C7F" w:rsidRDefault="005D7C7F" w:rsidP="00230A91">
            <w:pPr>
              <w:spacing w:line="278" w:lineRule="auto"/>
            </w:pPr>
            <w:r>
              <w:t>UR3</w:t>
            </w:r>
          </w:p>
        </w:tc>
        <w:tc>
          <w:tcPr>
            <w:tcW w:w="5806" w:type="dxa"/>
          </w:tcPr>
          <w:p w14:paraId="02B22F33" w14:textId="70E0D300" w:rsidR="005D7C7F" w:rsidRDefault="00BA2C32" w:rsidP="00230A91">
            <w:pPr>
              <w:spacing w:line="278" w:lineRule="auto"/>
              <w:cnfStyle w:val="000000000000" w:firstRow="0" w:lastRow="0" w:firstColumn="0" w:lastColumn="0" w:oddVBand="0" w:evenVBand="0" w:oddHBand="0" w:evenHBand="0" w:firstRowFirstColumn="0" w:firstRowLastColumn="0" w:lastRowFirstColumn="0" w:lastRowLastColumn="0"/>
            </w:pPr>
            <w:r>
              <w:t>C</w:t>
            </w:r>
            <w:r w:rsidR="00707DDE">
              <w:t xml:space="preserve">apable of handling </w:t>
            </w:r>
            <w:r w:rsidR="009A0320">
              <w:t>environmental temperature fluctuating between 10˚C -40˚C</w:t>
            </w:r>
            <w:r w:rsidR="009A0320">
              <w:t xml:space="preserve"> </w:t>
            </w:r>
            <w:r w:rsidR="00707DDE">
              <w:t>with</w:t>
            </w:r>
            <w:r>
              <w:t xml:space="preserve"> no </w:t>
            </w:r>
            <w:r w:rsidR="00707DDE">
              <w:t xml:space="preserve">structural failure. </w:t>
            </w:r>
            <w:r w:rsidR="009A0320">
              <w:t>M</w:t>
            </w:r>
            <w:r w:rsidR="00707DDE">
              <w:t xml:space="preserve">ust be able to </w:t>
            </w:r>
            <w:r w:rsidR="00752A40">
              <w:t>undergo</w:t>
            </w:r>
            <w:r w:rsidR="00707DDE">
              <w:t xml:space="preserve"> numerous thermal cycles without structural failure. Casing must </w:t>
            </w:r>
            <w:r w:rsidR="00752A40">
              <w:t>exhibit</w:t>
            </w:r>
            <w:r w:rsidR="00707DDE">
              <w:t xml:space="preserve"> resistance to thermal shock, low temperature brittleness</w:t>
            </w:r>
            <w:r w:rsidR="00752A40">
              <w:t xml:space="preserve"> and excessive thermal expansion and contraction.</w:t>
            </w:r>
            <w:r w:rsidR="00707DDE">
              <w:t xml:space="preserve"> </w:t>
            </w:r>
          </w:p>
        </w:tc>
      </w:tr>
      <w:tr w:rsidR="005D7C7F" w14:paraId="7E741428"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349BDA33" w14:textId="77777777" w:rsidR="005D7C7F" w:rsidRDefault="005D7C7F" w:rsidP="00230A91">
            <w:pPr>
              <w:spacing w:line="278" w:lineRule="auto"/>
            </w:pPr>
            <w:r>
              <w:t>UR4</w:t>
            </w:r>
          </w:p>
        </w:tc>
        <w:tc>
          <w:tcPr>
            <w:tcW w:w="5806" w:type="dxa"/>
          </w:tcPr>
          <w:p w14:paraId="5A0EA245" w14:textId="41AFC94A" w:rsidR="005D7C7F" w:rsidRDefault="009A0320" w:rsidP="00230A91">
            <w:pPr>
              <w:spacing w:line="278" w:lineRule="auto"/>
              <w:cnfStyle w:val="000000000000" w:firstRow="0" w:lastRow="0" w:firstColumn="0" w:lastColumn="0" w:oddVBand="0" w:evenVBand="0" w:oddHBand="0" w:evenHBand="0" w:firstRowFirstColumn="0" w:firstRowLastColumn="0" w:lastRowFirstColumn="0" w:lastRowLastColumn="0"/>
            </w:pPr>
            <w:r>
              <w:t>C</w:t>
            </w:r>
            <w:r w:rsidR="00752A40">
              <w:t>rucial as the data be</w:t>
            </w:r>
            <w:r>
              <w:t>comes</w:t>
            </w:r>
            <w:r w:rsidR="00752A40">
              <w:t xml:space="preserve"> irrecoverable if the casing sinks. Casing will be expected to maintain positive buoyancy. Buoyant force will need exceed the mass of the casing and all internal electronics. This can involve careful consideration of material choice and geometry.</w:t>
            </w:r>
          </w:p>
        </w:tc>
      </w:tr>
      <w:tr w:rsidR="005D7C7F" w14:paraId="62A2981E"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46363805" w14:textId="77777777" w:rsidR="005D7C7F" w:rsidRDefault="005D7C7F" w:rsidP="00230A91">
            <w:pPr>
              <w:spacing w:line="278" w:lineRule="auto"/>
            </w:pPr>
            <w:r>
              <w:t>UR5</w:t>
            </w:r>
          </w:p>
        </w:tc>
        <w:tc>
          <w:tcPr>
            <w:tcW w:w="5806" w:type="dxa"/>
          </w:tcPr>
          <w:p w14:paraId="290FEA77" w14:textId="5352E48F" w:rsidR="005D7C7F" w:rsidRDefault="00752A40" w:rsidP="00230A91">
            <w:pPr>
              <w:spacing w:line="278" w:lineRule="auto"/>
              <w:cnfStyle w:val="000000000000" w:firstRow="0" w:lastRow="0" w:firstColumn="0" w:lastColumn="0" w:oddVBand="0" w:evenVBand="0" w:oddHBand="0" w:evenHBand="0" w:firstRowFirstColumn="0" w:firstRowLastColumn="0" w:lastRowFirstColumn="0" w:lastRowLastColumn="0"/>
            </w:pPr>
            <w:r>
              <w:t xml:space="preserve">Monitoring system enclosure is expected to integrate with the already existing SHARC buoy platform without major structural modifications to current </w:t>
            </w:r>
            <w:r>
              <w:lastRenderedPageBreak/>
              <w:t xml:space="preserve">SHARC architecture. </w:t>
            </w:r>
            <w:r w:rsidR="009A0320">
              <w:t>M</w:t>
            </w:r>
            <w:r>
              <w:t xml:space="preserve">inimize redesign complexity and preserve integrity of the buoy structure. </w:t>
            </w:r>
            <w:r w:rsidR="009A0320">
              <w:t>D</w:t>
            </w:r>
            <w:r>
              <w:t>esign should prioritize compatibility with available installation space. Modularity and ease of attachment are preferred to simplify deployment and manufacturing operation.</w:t>
            </w:r>
          </w:p>
        </w:tc>
      </w:tr>
      <w:tr w:rsidR="005D7C7F" w14:paraId="5D426D6E"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12B29C48" w14:textId="77777777" w:rsidR="005D7C7F" w:rsidRDefault="005D7C7F" w:rsidP="00230A91">
            <w:pPr>
              <w:spacing w:line="278" w:lineRule="auto"/>
            </w:pPr>
            <w:r>
              <w:lastRenderedPageBreak/>
              <w:t>UR6</w:t>
            </w:r>
          </w:p>
        </w:tc>
        <w:tc>
          <w:tcPr>
            <w:tcW w:w="5806" w:type="dxa"/>
          </w:tcPr>
          <w:p w14:paraId="6922206A" w14:textId="6AD5A2AE" w:rsidR="005D7C7F" w:rsidRDefault="00752A40" w:rsidP="00230A91">
            <w:pPr>
              <w:spacing w:line="278" w:lineRule="auto"/>
              <w:cnfStyle w:val="000000000000" w:firstRow="0" w:lastRow="0" w:firstColumn="0" w:lastColumn="0" w:oddVBand="0" w:evenVBand="0" w:oddHBand="0" w:evenHBand="0" w:firstRowFirstColumn="0" w:firstRowLastColumn="0" w:lastRowFirstColumn="0" w:lastRowLastColumn="0"/>
            </w:pPr>
            <w:r>
              <w:t xml:space="preserve">The casing must be capable of enduring the mechanical stress encountered during transportation, deployment and field operation. </w:t>
            </w:r>
            <w:r w:rsidR="005A01B5">
              <w:t xml:space="preserve"> Casing must also account for potential impact and</w:t>
            </w:r>
            <w:r w:rsidR="009A0320">
              <w:t xml:space="preserve"> applied pressure/forces </w:t>
            </w:r>
            <w:r w:rsidR="005A01B5">
              <w:t xml:space="preserve">. The structure material and geometry must have sufficient tensile and compressive and impact strength with minimal weak points. </w:t>
            </w:r>
          </w:p>
        </w:tc>
      </w:tr>
      <w:tr w:rsidR="005D7C7F" w14:paraId="370E804E"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6D89527D" w14:textId="6B6BDDAD" w:rsidR="005D7C7F" w:rsidRDefault="005D7C7F" w:rsidP="00230A91">
            <w:pPr>
              <w:spacing w:line="278" w:lineRule="auto"/>
            </w:pPr>
            <w:r>
              <w:t>UR</w:t>
            </w:r>
            <w:r w:rsidR="000678B7">
              <w:t>7</w:t>
            </w:r>
          </w:p>
        </w:tc>
        <w:tc>
          <w:tcPr>
            <w:tcW w:w="5806" w:type="dxa"/>
          </w:tcPr>
          <w:p w14:paraId="482E6611" w14:textId="4B79580E" w:rsidR="005D7C7F" w:rsidRDefault="005A01B5" w:rsidP="00230A91">
            <w:pPr>
              <w:spacing w:line="278" w:lineRule="auto"/>
              <w:cnfStyle w:val="000000000000" w:firstRow="0" w:lastRow="0" w:firstColumn="0" w:lastColumn="0" w:oddVBand="0" w:evenVBand="0" w:oddHBand="0" w:evenHBand="0" w:firstRowFirstColumn="0" w:firstRowLastColumn="0" w:lastRowFirstColumn="0" w:lastRowLastColumn="0"/>
            </w:pPr>
            <w:r>
              <w:t>The casing must be economically feasible while still supporting practical manufacturing process. Material selection would nee</w:t>
            </w:r>
            <w:r w:rsidR="00A30428">
              <w:t xml:space="preserve">d </w:t>
            </w:r>
            <w:r>
              <w:t>to then account for availability, affordability and manufacturing complexity without compromising on performance. Must support common available manufacturing techniques.</w:t>
            </w:r>
          </w:p>
        </w:tc>
      </w:tr>
    </w:tbl>
    <w:p w14:paraId="756B7E8B" w14:textId="77777777" w:rsidR="000678B7" w:rsidRDefault="000678B7" w:rsidP="005D7C7F">
      <w:pPr>
        <w:spacing w:line="278" w:lineRule="auto"/>
        <w:rPr>
          <w:rFonts w:ascii="Aptos" w:eastAsia="Aptos" w:hAnsi="Aptos" w:cs="Aptos"/>
        </w:rPr>
      </w:pPr>
    </w:p>
    <w:p w14:paraId="60A6BBF6" w14:textId="170058D8" w:rsidR="005D7C7F" w:rsidRDefault="00A30428" w:rsidP="00A30428">
      <w:pPr>
        <w:pStyle w:val="Heading1"/>
        <w:rPr>
          <w:rFonts w:eastAsia="Aptos"/>
        </w:rPr>
      </w:pPr>
      <w:r>
        <w:rPr>
          <w:rFonts w:eastAsia="Aptos"/>
        </w:rPr>
        <w:t xml:space="preserve">Specifications </w:t>
      </w:r>
    </w:p>
    <w:p w14:paraId="525188B3" w14:textId="4B972B74" w:rsidR="00DC21F7" w:rsidRDefault="00DC21F7" w:rsidP="00DC21F7">
      <w:pPr>
        <w:pStyle w:val="Caption"/>
        <w:keepNext/>
      </w:pPr>
      <w:r>
        <w:t xml:space="preserve">Table </w:t>
      </w:r>
      <w:r>
        <w:fldChar w:fldCharType="begin"/>
      </w:r>
      <w:r>
        <w:instrText xml:space="preserve"> SEQ Table \* ARABIC </w:instrText>
      </w:r>
      <w:r>
        <w:fldChar w:fldCharType="separate"/>
      </w:r>
      <w:r w:rsidR="006D1EC7">
        <w:rPr>
          <w:noProof/>
        </w:rPr>
        <w:t>3</w:t>
      </w:r>
      <w:r>
        <w:fldChar w:fldCharType="end"/>
      </w:r>
      <w:r>
        <w:t xml:space="preserve"> matching specification to appropriate user requirements</w:t>
      </w:r>
    </w:p>
    <w:tbl>
      <w:tblPr>
        <w:tblStyle w:val="GridTable1Light"/>
        <w:tblW w:w="9016" w:type="dxa"/>
        <w:tblLook w:val="04A0" w:firstRow="1" w:lastRow="0" w:firstColumn="1" w:lastColumn="0" w:noHBand="0" w:noVBand="1"/>
      </w:tblPr>
      <w:tblGrid>
        <w:gridCol w:w="1534"/>
        <w:gridCol w:w="1665"/>
        <w:gridCol w:w="5817"/>
      </w:tblGrid>
      <w:tr w:rsidR="004250A2" w14:paraId="4A63F6D1" w14:textId="77777777" w:rsidTr="00133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shd w:val="clear" w:color="auto" w:fill="47D459" w:themeFill="accent3" w:themeFillTint="99"/>
          </w:tcPr>
          <w:p w14:paraId="1171C6CA" w14:textId="1D950B97" w:rsidR="004250A2" w:rsidRDefault="004250A2" w:rsidP="004250A2">
            <w:pPr>
              <w:spacing w:line="278" w:lineRule="auto"/>
              <w:rPr>
                <w:rFonts w:ascii="Aptos" w:eastAsia="Aptos" w:hAnsi="Aptos" w:cs="Aptos"/>
              </w:rPr>
            </w:pPr>
            <w:r>
              <w:rPr>
                <w:rFonts w:ascii="Aptos" w:eastAsia="Aptos" w:hAnsi="Aptos" w:cs="Aptos"/>
              </w:rPr>
              <w:t>UReq.ID</w:t>
            </w:r>
          </w:p>
        </w:tc>
        <w:tc>
          <w:tcPr>
            <w:tcW w:w="1665" w:type="dxa"/>
            <w:shd w:val="clear" w:color="auto" w:fill="47D459" w:themeFill="accent3" w:themeFillTint="99"/>
          </w:tcPr>
          <w:p w14:paraId="356EC2D2" w14:textId="3263D11D" w:rsidR="004250A2" w:rsidRDefault="004250A2" w:rsidP="004250A2">
            <w:pPr>
              <w:spacing w:line="278" w:lineRule="auto"/>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Specification ID </w:t>
            </w:r>
          </w:p>
        </w:tc>
        <w:tc>
          <w:tcPr>
            <w:tcW w:w="5817" w:type="dxa"/>
            <w:shd w:val="clear" w:color="auto" w:fill="47D459" w:themeFill="accent3" w:themeFillTint="99"/>
          </w:tcPr>
          <w:p w14:paraId="06AA329A" w14:textId="7F7B425D" w:rsidR="004250A2" w:rsidRDefault="004250A2" w:rsidP="004250A2">
            <w:pPr>
              <w:spacing w:line="278" w:lineRule="auto"/>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Description </w:t>
            </w:r>
          </w:p>
        </w:tc>
      </w:tr>
      <w:tr w:rsidR="004250A2" w14:paraId="72CE4E4E" w14:textId="77777777" w:rsidTr="004250A2">
        <w:trPr>
          <w:trHeight w:val="450"/>
        </w:trPr>
        <w:tc>
          <w:tcPr>
            <w:cnfStyle w:val="001000000000" w:firstRow="0" w:lastRow="0" w:firstColumn="1" w:lastColumn="0" w:oddVBand="0" w:evenVBand="0" w:oddHBand="0" w:evenHBand="0" w:firstRowFirstColumn="0" w:firstRowLastColumn="0" w:lastRowFirstColumn="0" w:lastRowLastColumn="0"/>
            <w:tcW w:w="1534" w:type="dxa"/>
            <w:vMerge w:val="restart"/>
            <w:shd w:val="clear" w:color="auto" w:fill="C1F0C7" w:themeFill="accent3" w:themeFillTint="33"/>
          </w:tcPr>
          <w:p w14:paraId="459DDD49" w14:textId="79EA5055" w:rsidR="004250A2" w:rsidRDefault="004250A2" w:rsidP="004250A2">
            <w:pPr>
              <w:spacing w:line="278" w:lineRule="auto"/>
              <w:rPr>
                <w:rFonts w:ascii="Aptos" w:eastAsia="Aptos" w:hAnsi="Aptos" w:cs="Aptos"/>
              </w:rPr>
            </w:pPr>
            <w:r>
              <w:rPr>
                <w:rFonts w:ascii="Aptos" w:eastAsia="Aptos" w:hAnsi="Aptos" w:cs="Aptos"/>
              </w:rPr>
              <w:t>UR1</w:t>
            </w:r>
          </w:p>
        </w:tc>
        <w:tc>
          <w:tcPr>
            <w:tcW w:w="1665" w:type="dxa"/>
            <w:shd w:val="clear" w:color="auto" w:fill="C1F0C7" w:themeFill="accent3" w:themeFillTint="33"/>
          </w:tcPr>
          <w:p w14:paraId="78008497" w14:textId="2D9AE13F"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w:t>
            </w:r>
          </w:p>
        </w:tc>
        <w:tc>
          <w:tcPr>
            <w:tcW w:w="5817" w:type="dxa"/>
          </w:tcPr>
          <w:p w14:paraId="5837E162" w14:textId="410A1702"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Maximum mass of the enclosure should be 3kg as this is a weight an average adult can easily carry. </w:t>
            </w:r>
          </w:p>
        </w:tc>
      </w:tr>
      <w:tr w:rsidR="004250A2" w14:paraId="291620DD" w14:textId="77777777" w:rsidTr="004250A2">
        <w:trPr>
          <w:trHeight w:val="450"/>
        </w:trPr>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6799558C" w14:textId="77777777" w:rsidR="004250A2" w:rsidRDefault="004250A2" w:rsidP="004250A2">
            <w:pPr>
              <w:spacing w:line="278" w:lineRule="auto"/>
              <w:rPr>
                <w:rFonts w:ascii="Aptos" w:eastAsia="Aptos" w:hAnsi="Aptos" w:cs="Aptos"/>
              </w:rPr>
            </w:pPr>
          </w:p>
        </w:tc>
        <w:tc>
          <w:tcPr>
            <w:tcW w:w="1665" w:type="dxa"/>
            <w:shd w:val="clear" w:color="auto" w:fill="C1F0C7" w:themeFill="accent3" w:themeFillTint="33"/>
          </w:tcPr>
          <w:p w14:paraId="0073C3CA" w14:textId="5D631740"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S2</w:t>
            </w:r>
          </w:p>
        </w:tc>
        <w:tc>
          <w:tcPr>
            <w:tcW w:w="5817" w:type="dxa"/>
          </w:tcPr>
          <w:p w14:paraId="742ACD62" w14:textId="565BD637"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Can be assembled with no special tools or highly skilled labour.</w:t>
            </w:r>
          </w:p>
        </w:tc>
      </w:tr>
      <w:tr w:rsidR="0013366F" w14:paraId="1DF4E776" w14:textId="77777777" w:rsidTr="0013366F">
        <w:trPr>
          <w:trHeight w:val="450"/>
        </w:trPr>
        <w:tc>
          <w:tcPr>
            <w:cnfStyle w:val="001000000000" w:firstRow="0" w:lastRow="0" w:firstColumn="1" w:lastColumn="0" w:oddVBand="0" w:evenVBand="0" w:oddHBand="0" w:evenHBand="0" w:firstRowFirstColumn="0" w:firstRowLastColumn="0" w:lastRowFirstColumn="0" w:lastRowLastColumn="0"/>
            <w:tcW w:w="1534" w:type="dxa"/>
            <w:vMerge w:val="restart"/>
            <w:shd w:val="clear" w:color="auto" w:fill="C1F0C7" w:themeFill="accent3" w:themeFillTint="33"/>
          </w:tcPr>
          <w:p w14:paraId="1132D4FA" w14:textId="2D18BABA" w:rsidR="0013366F" w:rsidRDefault="0013366F" w:rsidP="004250A2">
            <w:pPr>
              <w:spacing w:line="278" w:lineRule="auto"/>
              <w:rPr>
                <w:rFonts w:ascii="Aptos" w:eastAsia="Aptos" w:hAnsi="Aptos" w:cs="Aptos"/>
              </w:rPr>
            </w:pPr>
            <w:r>
              <w:rPr>
                <w:rFonts w:ascii="Aptos" w:eastAsia="Aptos" w:hAnsi="Aptos" w:cs="Aptos"/>
              </w:rPr>
              <w:t>UR2</w:t>
            </w:r>
          </w:p>
        </w:tc>
        <w:tc>
          <w:tcPr>
            <w:tcW w:w="1665" w:type="dxa"/>
            <w:shd w:val="clear" w:color="auto" w:fill="C1F0C7" w:themeFill="accent3" w:themeFillTint="33"/>
          </w:tcPr>
          <w:p w14:paraId="6F9F0124" w14:textId="043C6646"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S4</w:t>
            </w:r>
          </w:p>
        </w:tc>
        <w:tc>
          <w:tcPr>
            <w:tcW w:w="5817" w:type="dxa"/>
          </w:tcPr>
          <w:p w14:paraId="70AFA90A" w14:textId="459ECBD0"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Casing must have minimum water ingress protection of 8. </w:t>
            </w:r>
            <w:r w:rsidR="008A167F">
              <w:rPr>
                <w:rFonts w:ascii="Aptos" w:eastAsia="Aptos" w:hAnsi="Aptos" w:cs="Aptos"/>
              </w:rPr>
              <w:t>Fully dust tight and resistance to snow with a solid ingress protection of 6.</w:t>
            </w:r>
          </w:p>
        </w:tc>
      </w:tr>
      <w:tr w:rsidR="0013366F" w14:paraId="3C5B1B4F" w14:textId="77777777" w:rsidTr="004250A2">
        <w:trPr>
          <w:trHeight w:val="450"/>
        </w:trPr>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6C893B18" w14:textId="77777777" w:rsidR="0013366F" w:rsidRDefault="0013366F" w:rsidP="004250A2">
            <w:pPr>
              <w:spacing w:line="278" w:lineRule="auto"/>
              <w:rPr>
                <w:rFonts w:ascii="Aptos" w:eastAsia="Aptos" w:hAnsi="Aptos" w:cs="Aptos"/>
              </w:rPr>
            </w:pPr>
          </w:p>
        </w:tc>
        <w:tc>
          <w:tcPr>
            <w:tcW w:w="1665" w:type="dxa"/>
            <w:shd w:val="clear" w:color="auto" w:fill="C1F0C7" w:themeFill="accent3" w:themeFillTint="33"/>
          </w:tcPr>
          <w:p w14:paraId="67ACEDB2" w14:textId="6950921F"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S5</w:t>
            </w:r>
          </w:p>
        </w:tc>
        <w:tc>
          <w:tcPr>
            <w:tcW w:w="5817" w:type="dxa"/>
          </w:tcPr>
          <w:p w14:paraId="7027A7BE" w14:textId="77DCFB15" w:rsidR="0013366F" w:rsidRDefault="008A167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 Thermal expansion coefficient of less than 100. As anything more can lead to structural compromise in such extreme weather.</w:t>
            </w:r>
          </w:p>
        </w:tc>
      </w:tr>
      <w:tr w:rsidR="0013366F" w14:paraId="11CC1B24" w14:textId="77777777" w:rsidTr="004250A2">
        <w:trPr>
          <w:trHeight w:val="450"/>
        </w:trPr>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0E338623" w14:textId="77777777" w:rsidR="0013366F" w:rsidRDefault="0013366F" w:rsidP="004250A2">
            <w:pPr>
              <w:spacing w:line="278" w:lineRule="auto"/>
              <w:rPr>
                <w:rFonts w:ascii="Aptos" w:eastAsia="Aptos" w:hAnsi="Aptos" w:cs="Aptos"/>
              </w:rPr>
            </w:pPr>
          </w:p>
        </w:tc>
        <w:tc>
          <w:tcPr>
            <w:tcW w:w="1665" w:type="dxa"/>
            <w:shd w:val="clear" w:color="auto" w:fill="C1F0C7" w:themeFill="accent3" w:themeFillTint="33"/>
          </w:tcPr>
          <w:p w14:paraId="69AD976C" w14:textId="280F858B"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S6</w:t>
            </w:r>
          </w:p>
        </w:tc>
        <w:tc>
          <w:tcPr>
            <w:tcW w:w="5817" w:type="dxa"/>
          </w:tcPr>
          <w:p w14:paraId="4396F89B" w14:textId="07114DEE"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Casing material must be nonpermeable as permeability has no singular define value but is a practical utility.</w:t>
            </w:r>
          </w:p>
        </w:tc>
      </w:tr>
      <w:tr w:rsidR="00BF640D" w14:paraId="21AB4DBB" w14:textId="77777777" w:rsidTr="004250A2">
        <w:tc>
          <w:tcPr>
            <w:cnfStyle w:val="001000000000" w:firstRow="0" w:lastRow="0" w:firstColumn="1" w:lastColumn="0" w:oddVBand="0" w:evenVBand="0" w:oddHBand="0" w:evenHBand="0" w:firstRowFirstColumn="0" w:firstRowLastColumn="0" w:lastRowFirstColumn="0" w:lastRowLastColumn="0"/>
            <w:tcW w:w="1534" w:type="dxa"/>
            <w:vMerge w:val="restart"/>
            <w:shd w:val="clear" w:color="auto" w:fill="C1F0C7" w:themeFill="accent3" w:themeFillTint="33"/>
          </w:tcPr>
          <w:p w14:paraId="25D6BECC" w14:textId="28C03023" w:rsidR="00BF640D" w:rsidRDefault="00BF640D" w:rsidP="004250A2">
            <w:pPr>
              <w:spacing w:line="278" w:lineRule="auto"/>
              <w:rPr>
                <w:rFonts w:ascii="Aptos" w:eastAsia="Aptos" w:hAnsi="Aptos" w:cs="Aptos"/>
              </w:rPr>
            </w:pPr>
            <w:r>
              <w:rPr>
                <w:rFonts w:ascii="Aptos" w:eastAsia="Aptos" w:hAnsi="Aptos" w:cs="Aptos"/>
              </w:rPr>
              <w:lastRenderedPageBreak/>
              <w:t>UR3</w:t>
            </w:r>
          </w:p>
        </w:tc>
        <w:tc>
          <w:tcPr>
            <w:tcW w:w="1665" w:type="dxa"/>
            <w:shd w:val="clear" w:color="auto" w:fill="C1F0C7" w:themeFill="accent3" w:themeFillTint="33"/>
          </w:tcPr>
          <w:p w14:paraId="57605309" w14:textId="1F7009CC" w:rsidR="00BF640D"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S7</w:t>
            </w:r>
          </w:p>
        </w:tc>
        <w:tc>
          <w:tcPr>
            <w:tcW w:w="5817" w:type="dxa"/>
          </w:tcPr>
          <w:p w14:paraId="331AAEA9" w14:textId="0FA9D9A4" w:rsidR="00BF640D"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Capable of handling temperature </w:t>
            </w:r>
            <w:r w:rsidR="001302E2">
              <w:rPr>
                <w:rFonts w:ascii="Aptos" w:eastAsia="Aptos" w:hAnsi="Aptos" w:cs="Aptos"/>
              </w:rPr>
              <w:t>range</w:t>
            </w:r>
            <w:r>
              <w:rPr>
                <w:rFonts w:ascii="Aptos" w:eastAsia="Aptos" w:hAnsi="Aptos" w:cs="Aptos"/>
              </w:rPr>
              <w:t xml:space="preserve"> of 10 to -40˚C without experiencing structural failure </w:t>
            </w:r>
          </w:p>
        </w:tc>
      </w:tr>
      <w:tr w:rsidR="00BF640D" w14:paraId="495C03C8" w14:textId="77777777" w:rsidTr="004250A2">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682E48D6" w14:textId="77777777" w:rsidR="00BF640D" w:rsidRDefault="00BF640D" w:rsidP="004250A2">
            <w:pPr>
              <w:spacing w:line="278" w:lineRule="auto"/>
              <w:rPr>
                <w:rFonts w:ascii="Aptos" w:eastAsia="Aptos" w:hAnsi="Aptos" w:cs="Aptos"/>
              </w:rPr>
            </w:pPr>
          </w:p>
        </w:tc>
        <w:tc>
          <w:tcPr>
            <w:tcW w:w="1665" w:type="dxa"/>
            <w:shd w:val="clear" w:color="auto" w:fill="C1F0C7" w:themeFill="accent3" w:themeFillTint="33"/>
          </w:tcPr>
          <w:p w14:paraId="43D1CB96" w14:textId="035D593E" w:rsidR="00BF640D"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S8</w:t>
            </w:r>
          </w:p>
        </w:tc>
        <w:tc>
          <w:tcPr>
            <w:tcW w:w="5817" w:type="dxa"/>
          </w:tcPr>
          <w:p w14:paraId="4BF32194" w14:textId="75817727" w:rsidR="00BF640D"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Capable of experiencing at least 10 thermal cycles without the structural integrity being compromised</w:t>
            </w:r>
          </w:p>
        </w:tc>
      </w:tr>
      <w:tr w:rsidR="00284B9D" w14:paraId="2A452D2F" w14:textId="77777777" w:rsidTr="004250A2">
        <w:tc>
          <w:tcPr>
            <w:cnfStyle w:val="001000000000" w:firstRow="0" w:lastRow="0" w:firstColumn="1" w:lastColumn="0" w:oddVBand="0" w:evenVBand="0" w:oddHBand="0" w:evenHBand="0" w:firstRowFirstColumn="0" w:firstRowLastColumn="0" w:lastRowFirstColumn="0" w:lastRowLastColumn="0"/>
            <w:tcW w:w="1534" w:type="dxa"/>
            <w:vMerge w:val="restart"/>
            <w:shd w:val="clear" w:color="auto" w:fill="C1F0C7" w:themeFill="accent3" w:themeFillTint="33"/>
          </w:tcPr>
          <w:p w14:paraId="7B57147D" w14:textId="77777777" w:rsidR="00284B9D" w:rsidRDefault="00284B9D" w:rsidP="004250A2">
            <w:pPr>
              <w:spacing w:line="278" w:lineRule="auto"/>
              <w:rPr>
                <w:rFonts w:ascii="Aptos" w:eastAsia="Aptos" w:hAnsi="Aptos" w:cs="Aptos"/>
                <w:b w:val="0"/>
                <w:bCs w:val="0"/>
              </w:rPr>
            </w:pPr>
            <w:r>
              <w:rPr>
                <w:rFonts w:ascii="Aptos" w:eastAsia="Aptos" w:hAnsi="Aptos" w:cs="Aptos"/>
              </w:rPr>
              <w:t>UR4</w:t>
            </w:r>
          </w:p>
          <w:p w14:paraId="5525892E" w14:textId="56B9F678" w:rsidR="00284B9D" w:rsidRDefault="00284B9D" w:rsidP="004250A2">
            <w:pPr>
              <w:spacing w:line="278" w:lineRule="auto"/>
              <w:rPr>
                <w:rFonts w:ascii="Aptos" w:eastAsia="Aptos" w:hAnsi="Aptos" w:cs="Aptos"/>
              </w:rPr>
            </w:pPr>
            <w:r>
              <w:rPr>
                <w:rFonts w:ascii="Aptos" w:eastAsia="Aptos" w:hAnsi="Aptos" w:cs="Aptos"/>
              </w:rPr>
              <w:t xml:space="preserve"> </w:t>
            </w:r>
          </w:p>
        </w:tc>
        <w:tc>
          <w:tcPr>
            <w:tcW w:w="1665" w:type="dxa"/>
            <w:shd w:val="clear" w:color="auto" w:fill="C1F0C7" w:themeFill="accent3" w:themeFillTint="33"/>
          </w:tcPr>
          <w:p w14:paraId="6A09E167" w14:textId="61DE8BEE" w:rsidR="00284B9D" w:rsidRDefault="00284B9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S9</w:t>
            </w:r>
          </w:p>
        </w:tc>
        <w:tc>
          <w:tcPr>
            <w:tcW w:w="5817" w:type="dxa"/>
          </w:tcPr>
          <w:p w14:paraId="140BF866" w14:textId="16ED7268" w:rsidR="00284B9D" w:rsidRPr="00284B9D" w:rsidRDefault="00284B9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Density of material must be less than 1100kg/m</w:t>
            </w:r>
            <w:r>
              <w:rPr>
                <w:rFonts w:ascii="Aptos" w:eastAsia="Aptos" w:hAnsi="Aptos" w:cs="Aptos"/>
                <w:vertAlign w:val="superscript"/>
              </w:rPr>
              <w:t xml:space="preserve">3  </w:t>
            </w:r>
            <w:r>
              <w:rPr>
                <w:rFonts w:ascii="Aptos" w:eastAsia="Aptos" w:hAnsi="Aptos" w:cs="Aptos"/>
              </w:rPr>
              <w:t>as the density of sea water in the Antarctic is approximately 1025kg/m</w:t>
            </w:r>
            <w:r>
              <w:rPr>
                <w:rFonts w:ascii="Aptos" w:eastAsia="Aptos" w:hAnsi="Aptos" w:cs="Aptos"/>
                <w:vertAlign w:val="superscript"/>
              </w:rPr>
              <w:t>3</w:t>
            </w:r>
            <w:r>
              <w:rPr>
                <w:rFonts w:ascii="Aptos" w:eastAsia="Aptos" w:hAnsi="Aptos" w:cs="Aptos"/>
              </w:rPr>
              <w:t xml:space="preserve">  ensures it is easy to make casing float.</w:t>
            </w:r>
          </w:p>
        </w:tc>
      </w:tr>
      <w:tr w:rsidR="00284B9D" w14:paraId="07B19222" w14:textId="77777777" w:rsidTr="004250A2">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2702CB31" w14:textId="245210B1" w:rsidR="00284B9D" w:rsidRDefault="00284B9D" w:rsidP="004250A2">
            <w:pPr>
              <w:spacing w:line="278" w:lineRule="auto"/>
              <w:rPr>
                <w:rFonts w:ascii="Aptos" w:eastAsia="Aptos" w:hAnsi="Aptos" w:cs="Aptos"/>
              </w:rPr>
            </w:pPr>
          </w:p>
        </w:tc>
        <w:tc>
          <w:tcPr>
            <w:tcW w:w="1665" w:type="dxa"/>
            <w:shd w:val="clear" w:color="auto" w:fill="C1F0C7" w:themeFill="accent3" w:themeFillTint="33"/>
          </w:tcPr>
          <w:p w14:paraId="3AE32C88" w14:textId="0D507D1B" w:rsidR="00284B9D" w:rsidRDefault="00284B9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S10</w:t>
            </w:r>
          </w:p>
        </w:tc>
        <w:tc>
          <w:tcPr>
            <w:tcW w:w="5817" w:type="dxa"/>
          </w:tcPr>
          <w:p w14:paraId="2ABBF4F8" w14:textId="4770DDA7" w:rsidR="00284B9D" w:rsidRDefault="00284B9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Buoyant force needs to be equal to or greater than 1.5 times the enclosure weight. This ensures buoyancy after the addition of the internal electronics.</w:t>
            </w:r>
          </w:p>
        </w:tc>
      </w:tr>
      <w:tr w:rsidR="004250A2" w14:paraId="377AC171" w14:textId="77777777" w:rsidTr="00DC21F7">
        <w:tc>
          <w:tcPr>
            <w:cnfStyle w:val="001000000000" w:firstRow="0" w:lastRow="0" w:firstColumn="1" w:lastColumn="0" w:oddVBand="0" w:evenVBand="0" w:oddHBand="0" w:evenHBand="0" w:firstRowFirstColumn="0" w:firstRowLastColumn="0" w:lastRowFirstColumn="0" w:lastRowLastColumn="0"/>
            <w:tcW w:w="1534" w:type="dxa"/>
            <w:shd w:val="clear" w:color="auto" w:fill="C1F0C7" w:themeFill="accent3" w:themeFillTint="33"/>
          </w:tcPr>
          <w:p w14:paraId="116DD354" w14:textId="4E98EC40" w:rsidR="004250A2" w:rsidRDefault="008A167F" w:rsidP="004250A2">
            <w:pPr>
              <w:spacing w:line="278" w:lineRule="auto"/>
              <w:rPr>
                <w:rFonts w:ascii="Aptos" w:eastAsia="Aptos" w:hAnsi="Aptos" w:cs="Aptos"/>
              </w:rPr>
            </w:pPr>
            <w:r>
              <w:rPr>
                <w:rFonts w:ascii="Aptos" w:eastAsia="Aptos" w:hAnsi="Aptos" w:cs="Aptos"/>
              </w:rPr>
              <w:t>UR5</w:t>
            </w:r>
          </w:p>
        </w:tc>
        <w:tc>
          <w:tcPr>
            <w:tcW w:w="1665" w:type="dxa"/>
            <w:shd w:val="clear" w:color="auto" w:fill="C1F0C7" w:themeFill="accent3" w:themeFillTint="33"/>
          </w:tcPr>
          <w:p w14:paraId="423FD321" w14:textId="7B824652" w:rsidR="004250A2"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S11</w:t>
            </w:r>
          </w:p>
        </w:tc>
        <w:tc>
          <w:tcPr>
            <w:tcW w:w="5817" w:type="dxa"/>
          </w:tcPr>
          <w:p w14:paraId="26161044" w14:textId="1850C29E" w:rsidR="004250A2" w:rsidRDefault="002A186A"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Integration of casing must </w:t>
            </w:r>
            <w:r w:rsidR="00DC21F7">
              <w:rPr>
                <w:rFonts w:ascii="Aptos" w:eastAsia="Aptos" w:hAnsi="Aptos" w:cs="Aptos"/>
              </w:rPr>
              <w:t>consist</w:t>
            </w:r>
            <w:r>
              <w:rPr>
                <w:rFonts w:ascii="Aptos" w:eastAsia="Aptos" w:hAnsi="Aptos" w:cs="Aptos"/>
              </w:rPr>
              <w:t xml:space="preserve"> of minor </w:t>
            </w:r>
            <w:r w:rsidR="00DC21F7">
              <w:rPr>
                <w:rFonts w:ascii="Aptos" w:eastAsia="Aptos" w:hAnsi="Aptos" w:cs="Aptos"/>
              </w:rPr>
              <w:t>modifications</w:t>
            </w:r>
            <w:r>
              <w:rPr>
                <w:rFonts w:ascii="Aptos" w:eastAsia="Aptos" w:hAnsi="Aptos" w:cs="Aptos"/>
              </w:rPr>
              <w:t xml:space="preserve"> modifying less than 25% of the already existing structure.</w:t>
            </w:r>
          </w:p>
        </w:tc>
      </w:tr>
      <w:tr w:rsidR="00DC21F7" w14:paraId="5B96C07D" w14:textId="77777777" w:rsidTr="00DC21F7">
        <w:tc>
          <w:tcPr>
            <w:cnfStyle w:val="001000000000" w:firstRow="0" w:lastRow="0" w:firstColumn="1" w:lastColumn="0" w:oddVBand="0" w:evenVBand="0" w:oddHBand="0" w:evenHBand="0" w:firstRowFirstColumn="0" w:firstRowLastColumn="0" w:lastRowFirstColumn="0" w:lastRowLastColumn="0"/>
            <w:tcW w:w="1534" w:type="dxa"/>
            <w:vMerge w:val="restart"/>
            <w:shd w:val="clear" w:color="auto" w:fill="C1F0C7" w:themeFill="accent3" w:themeFillTint="33"/>
          </w:tcPr>
          <w:p w14:paraId="51EDCB25" w14:textId="70C08934" w:rsidR="00DC21F7" w:rsidRDefault="00DC21F7" w:rsidP="004250A2">
            <w:pPr>
              <w:spacing w:line="278" w:lineRule="auto"/>
              <w:rPr>
                <w:rFonts w:ascii="Aptos" w:eastAsia="Aptos" w:hAnsi="Aptos" w:cs="Aptos"/>
              </w:rPr>
            </w:pPr>
            <w:r>
              <w:rPr>
                <w:rFonts w:ascii="Aptos" w:eastAsia="Aptos" w:hAnsi="Aptos" w:cs="Aptos"/>
              </w:rPr>
              <w:t>UR6</w:t>
            </w:r>
          </w:p>
        </w:tc>
        <w:tc>
          <w:tcPr>
            <w:tcW w:w="1665" w:type="dxa"/>
            <w:shd w:val="clear" w:color="auto" w:fill="C1F0C7" w:themeFill="accent3" w:themeFillTint="33"/>
          </w:tcPr>
          <w:p w14:paraId="2A97313F" w14:textId="11D5DBE4" w:rsidR="00DC21F7"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S12</w:t>
            </w:r>
          </w:p>
        </w:tc>
        <w:tc>
          <w:tcPr>
            <w:tcW w:w="5817" w:type="dxa"/>
          </w:tcPr>
          <w:p w14:paraId="0548F975" w14:textId="21F92FBF" w:rsidR="00DC21F7"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Von mises stress must be less than material yield strength which will tell us how material performs under complex loads. V</w:t>
            </w:r>
            <w:r w:rsidRPr="00DC21F7">
              <w:rPr>
                <w:rFonts w:ascii="Aptos" w:eastAsia="Aptos" w:hAnsi="Aptos" w:cs="Aptos"/>
                <w:b/>
                <w:bCs/>
              </w:rPr>
              <w:t>on Mises stress</w:t>
            </w:r>
            <w:r w:rsidRPr="00DC21F7">
              <w:rPr>
                <w:rFonts w:ascii="Aptos" w:eastAsia="Aptos" w:hAnsi="Aptos" w:cs="Aptos"/>
              </w:rPr>
              <w:t> is not a single fixed value, but rather a calculated metric in </w:t>
            </w:r>
            <w:r w:rsidRPr="00DC21F7">
              <w:rPr>
                <w:rFonts w:ascii="Aptos" w:eastAsia="Aptos" w:hAnsi="Aptos" w:cs="Aptos"/>
                <w:b/>
                <w:bCs/>
              </w:rPr>
              <w:t>Finite Element Analysis (FEA)</w:t>
            </w:r>
            <w:r w:rsidRPr="00DC21F7">
              <w:rPr>
                <w:rFonts w:ascii="Aptos" w:eastAsia="Aptos" w:hAnsi="Aptos" w:cs="Aptos"/>
              </w:rPr>
              <w:t> that evaluates how the material handles complex, multi-directional loads</w:t>
            </w:r>
            <w:r>
              <w:rPr>
                <w:rFonts w:ascii="Aptos" w:eastAsia="Aptos" w:hAnsi="Aptos" w:cs="Aptos"/>
              </w:rPr>
              <w:t>. So has no specific value.</w:t>
            </w:r>
          </w:p>
        </w:tc>
      </w:tr>
      <w:tr w:rsidR="00DC21F7" w14:paraId="6D7C575C" w14:textId="77777777" w:rsidTr="00DC21F7">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314E4C10" w14:textId="77777777" w:rsidR="00DC21F7" w:rsidRDefault="00DC21F7" w:rsidP="004250A2">
            <w:pPr>
              <w:spacing w:line="278" w:lineRule="auto"/>
              <w:rPr>
                <w:rFonts w:ascii="Aptos" w:eastAsia="Aptos" w:hAnsi="Aptos" w:cs="Aptos"/>
              </w:rPr>
            </w:pPr>
          </w:p>
        </w:tc>
        <w:tc>
          <w:tcPr>
            <w:tcW w:w="1665" w:type="dxa"/>
            <w:shd w:val="clear" w:color="auto" w:fill="C1F0C7" w:themeFill="accent3" w:themeFillTint="33"/>
          </w:tcPr>
          <w:p w14:paraId="23C8CA45" w14:textId="75ABACF5" w:rsidR="00DC21F7"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S13</w:t>
            </w:r>
          </w:p>
        </w:tc>
        <w:tc>
          <w:tcPr>
            <w:tcW w:w="5817" w:type="dxa"/>
          </w:tcPr>
          <w:p w14:paraId="69048557" w14:textId="0C80651A" w:rsidR="00DC21F7"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Casing must have fractural toughness of at least </w:t>
            </w:r>
            <w:r w:rsidRPr="00EE58DF">
              <w:rPr>
                <w:b/>
                <w:bCs/>
              </w:rPr>
              <w:t>10MPa√m</w:t>
            </w:r>
            <w:r>
              <w:rPr>
                <w:rFonts w:ascii="Aptos" w:eastAsia="Aptos" w:hAnsi="Aptos" w:cs="Aptos"/>
              </w:rPr>
              <w:t xml:space="preserve"> </w:t>
            </w:r>
            <w:r w:rsidR="00284B9D">
              <w:rPr>
                <w:rFonts w:ascii="Aptos" w:eastAsia="Aptos" w:hAnsi="Aptos" w:cs="Aptos"/>
              </w:rPr>
              <w:t xml:space="preserve"> meaning it is resistive to cracks propagating through the material.</w:t>
            </w:r>
          </w:p>
        </w:tc>
      </w:tr>
      <w:tr w:rsidR="002A186A" w14:paraId="46D86EEC" w14:textId="77777777" w:rsidTr="00DC21F7">
        <w:tc>
          <w:tcPr>
            <w:cnfStyle w:val="001000000000" w:firstRow="0" w:lastRow="0" w:firstColumn="1" w:lastColumn="0" w:oddVBand="0" w:evenVBand="0" w:oddHBand="0" w:evenHBand="0" w:firstRowFirstColumn="0" w:firstRowLastColumn="0" w:lastRowFirstColumn="0" w:lastRowLastColumn="0"/>
            <w:tcW w:w="1534" w:type="dxa"/>
            <w:shd w:val="clear" w:color="auto" w:fill="C1F0C7" w:themeFill="accent3" w:themeFillTint="33"/>
          </w:tcPr>
          <w:p w14:paraId="03DD07B9" w14:textId="0A672C6F" w:rsidR="002A186A" w:rsidRDefault="00DC21F7" w:rsidP="004250A2">
            <w:pPr>
              <w:spacing w:line="278" w:lineRule="auto"/>
              <w:rPr>
                <w:rFonts w:ascii="Aptos" w:eastAsia="Aptos" w:hAnsi="Aptos" w:cs="Aptos"/>
              </w:rPr>
            </w:pPr>
            <w:r>
              <w:rPr>
                <w:rFonts w:ascii="Aptos" w:eastAsia="Aptos" w:hAnsi="Aptos" w:cs="Aptos"/>
              </w:rPr>
              <w:t>UR7</w:t>
            </w:r>
          </w:p>
        </w:tc>
        <w:tc>
          <w:tcPr>
            <w:tcW w:w="1665" w:type="dxa"/>
            <w:shd w:val="clear" w:color="auto" w:fill="C1F0C7" w:themeFill="accent3" w:themeFillTint="33"/>
          </w:tcPr>
          <w:p w14:paraId="517E04F2" w14:textId="600B1C66" w:rsidR="002A186A"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S14</w:t>
            </w:r>
          </w:p>
        </w:tc>
        <w:tc>
          <w:tcPr>
            <w:tcW w:w="5817" w:type="dxa"/>
          </w:tcPr>
          <w:p w14:paraId="6A908F5A" w14:textId="1C35C4C8" w:rsidR="002A186A"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Total cost of casing must be R500 or less.</w:t>
            </w:r>
          </w:p>
        </w:tc>
      </w:tr>
    </w:tbl>
    <w:p w14:paraId="4F103298" w14:textId="581F8AD3" w:rsidR="005D7C7F" w:rsidRDefault="005D7C7F" w:rsidP="005A01B5">
      <w:pPr>
        <w:spacing w:line="278" w:lineRule="auto"/>
        <w:rPr>
          <w:rFonts w:ascii="Aptos" w:eastAsia="Aptos" w:hAnsi="Aptos" w:cs="Aptos"/>
        </w:rPr>
      </w:pPr>
    </w:p>
    <w:p w14:paraId="0D4E0E2F" w14:textId="77777777" w:rsidR="00DC21F7" w:rsidRDefault="00DC21F7" w:rsidP="005A01B5">
      <w:pPr>
        <w:spacing w:line="278" w:lineRule="auto"/>
        <w:rPr>
          <w:rFonts w:ascii="Aptos" w:eastAsia="Aptos" w:hAnsi="Aptos" w:cs="Aptos"/>
        </w:rPr>
      </w:pPr>
    </w:p>
    <w:p w14:paraId="3B71CBCF" w14:textId="77777777" w:rsidR="005D7C7F" w:rsidRDefault="005D7C7F" w:rsidP="005D7C7F">
      <w:pPr>
        <w:spacing w:line="278" w:lineRule="auto"/>
        <w:rPr>
          <w:rFonts w:ascii="Aptos" w:eastAsia="Aptos" w:hAnsi="Aptos" w:cs="Aptos"/>
        </w:rPr>
      </w:pPr>
    </w:p>
    <w:p w14:paraId="17A48ED5" w14:textId="77777777" w:rsidR="005D7C7F" w:rsidRDefault="005D7C7F" w:rsidP="005D7C7F">
      <w:pPr>
        <w:spacing w:line="278" w:lineRule="auto"/>
      </w:pPr>
      <w:r w:rsidRPr="79EBD3C4">
        <w:rPr>
          <w:rFonts w:ascii="Aptos" w:eastAsia="Aptos" w:hAnsi="Aptos" w:cs="Aptos"/>
        </w:rPr>
        <w:t xml:space="preserve"> </w:t>
      </w:r>
    </w:p>
    <w:p w14:paraId="1F08318F" w14:textId="77777777" w:rsidR="005D7C7F" w:rsidRDefault="005D7C7F" w:rsidP="005D7C7F">
      <w:pPr>
        <w:pStyle w:val="Heading1"/>
        <w:spacing w:line="278" w:lineRule="auto"/>
      </w:pPr>
      <w:r w:rsidRPr="6FF32E5F">
        <w:rPr>
          <w:rFonts w:ascii="Aptos Display" w:eastAsia="Aptos Display" w:hAnsi="Aptos Display" w:cs="Aptos Display"/>
        </w:rPr>
        <w:t>Design choices</w:t>
      </w:r>
    </w:p>
    <w:p w14:paraId="18620CEC" w14:textId="54430207" w:rsidR="005D7C7F" w:rsidRDefault="00284B9D" w:rsidP="00284B9D">
      <w:pPr>
        <w:pStyle w:val="Heading3"/>
      </w:pPr>
      <w:r>
        <w:t xml:space="preserve">Constraints </w:t>
      </w:r>
    </w:p>
    <w:p w14:paraId="1D03F10E" w14:textId="300915F7" w:rsidR="00284B9D" w:rsidRDefault="00284B9D" w:rsidP="005D7C7F">
      <w:r w:rsidRPr="00C03EF4">
        <w:rPr>
          <w:lang w:val="en-ZA"/>
        </w:rPr>
        <w:t xml:space="preserve">The geometric configuration of the enclosure </w:t>
      </w:r>
      <w:r>
        <w:rPr>
          <w:lang w:val="en-ZA"/>
        </w:rPr>
        <w:t>is</w:t>
      </w:r>
      <w:r w:rsidRPr="00C03EF4">
        <w:rPr>
          <w:lang w:val="en-ZA"/>
        </w:rPr>
        <w:t xml:space="preserve"> primarily </w:t>
      </w:r>
      <w:r>
        <w:rPr>
          <w:lang w:val="en-ZA"/>
        </w:rPr>
        <w:t>constrained</w:t>
      </w:r>
      <w:r w:rsidRPr="00C03EF4">
        <w:rPr>
          <w:lang w:val="en-ZA"/>
        </w:rPr>
        <w:t xml:space="preserve"> by the existing SHARC buoy architecture and the associated integration requirements. </w:t>
      </w:r>
      <w:r>
        <w:t>Additionally, there is also the constraint of the internal electronics that limits the range of enclosure geometries the casing can take.</w:t>
      </w:r>
      <w:r w:rsidRPr="00C03EF4">
        <w:rPr>
          <w:lang w:val="en-ZA"/>
        </w:rPr>
        <w:t xml:space="preserve"> These constraints significantly limited the range of </w:t>
      </w:r>
      <w:r w:rsidRPr="00C03EF4">
        <w:rPr>
          <w:lang w:val="en-ZA"/>
        </w:rPr>
        <w:lastRenderedPageBreak/>
        <w:t>feasible enclosure geometries, as the housing needed to interface effectively with the current buoy structure without compromising functionality or stability</w:t>
      </w:r>
    </w:p>
    <w:p w14:paraId="049688A3" w14:textId="77777777" w:rsidR="005D7C7F" w:rsidRDefault="005D7C7F" w:rsidP="005D7C7F"/>
    <w:p w14:paraId="1E0492F5" w14:textId="5D778526" w:rsidR="005D7C7F" w:rsidRDefault="005D7C7F" w:rsidP="005D7C7F">
      <w:pPr>
        <w:pStyle w:val="Heading3"/>
      </w:pPr>
      <w:r w:rsidRPr="6FF32E5F">
        <w:t xml:space="preserve">Casing </w:t>
      </w:r>
      <w:r w:rsidR="00284B9D">
        <w:t>geometry</w:t>
      </w:r>
      <w:r w:rsidRPr="6FF32E5F">
        <w:t xml:space="preserve"> </w:t>
      </w:r>
    </w:p>
    <w:p w14:paraId="55354B14" w14:textId="511E8BEF" w:rsidR="00EA73FD" w:rsidRDefault="005D7C7F" w:rsidP="005D7C7F">
      <w:pPr>
        <w:rPr>
          <w:lang w:val="en-ZA"/>
        </w:rPr>
      </w:pPr>
      <w:r>
        <w:rPr>
          <w:lang w:val="en-ZA"/>
        </w:rPr>
        <w:t xml:space="preserve">With </w:t>
      </w:r>
      <w:r w:rsidRPr="00C03EF4">
        <w:rPr>
          <w:lang w:val="en-ZA"/>
        </w:rPr>
        <w:t xml:space="preserve">focus on selecting a structural </w:t>
      </w:r>
      <w:r>
        <w:rPr>
          <w:lang w:val="en-ZA"/>
        </w:rPr>
        <w:t>shape</w:t>
      </w:r>
      <w:r w:rsidRPr="00C03EF4">
        <w:rPr>
          <w:lang w:val="en-ZA"/>
        </w:rPr>
        <w:t xml:space="preserve"> capable of maintaining the required mechanical integrity while mitigating the environmental challenges associated with prolonged exposure to extreme Antarctic conditions. </w:t>
      </w:r>
      <w:r>
        <w:rPr>
          <w:lang w:val="en-ZA"/>
        </w:rPr>
        <w:t>C</w:t>
      </w:r>
      <w:r w:rsidRPr="00C03EF4">
        <w:rPr>
          <w:lang w:val="en-ZA"/>
        </w:rPr>
        <w:t>hallenges include low temperatures, high wind loading, ice accumulation, and potential material degradation due to harsh operating conditions.</w:t>
      </w:r>
      <w:r>
        <w:rPr>
          <w:lang w:val="en-ZA"/>
        </w:rPr>
        <w:t xml:space="preserve"> </w:t>
      </w:r>
    </w:p>
    <w:p w14:paraId="7FA71328" w14:textId="77777777" w:rsidR="00233949" w:rsidRDefault="005D7C7F" w:rsidP="00233949">
      <w:r w:rsidRPr="00C03EF4">
        <w:rPr>
          <w:lang w:val="en-ZA"/>
        </w:rPr>
        <w:t xml:space="preserve"> </w:t>
      </w:r>
      <w:r w:rsidR="00EA73FD">
        <w:rPr>
          <w:lang w:val="en-ZA"/>
        </w:rPr>
        <w:t>E</w:t>
      </w:r>
      <w:r w:rsidRPr="00C03EF4">
        <w:rPr>
          <w:lang w:val="en-ZA"/>
        </w:rPr>
        <w:t>nclosure geometry was therefore developed to ensure compatibility with the mounting arrangement, while simultaneously providing sufficient structural robustness, environmental protection, and operational reliability.</w:t>
      </w:r>
      <w:r>
        <w:rPr>
          <w:lang w:val="en-ZA"/>
        </w:rPr>
        <w:t xml:space="preserve"> </w:t>
      </w:r>
      <w:r w:rsidRPr="000329A5">
        <w:t>Particular consideration was given to the influence of geometry on stress distribution within the structure. Curved surfaces were identified as advantageous due to their ability to distribute applied loads more uniformly across the enclosure surface, thereby reducing localised stress concentrations. sharp edges and corners tend to concentrate stresses, making these regions more susceptible to crack initiation, fatigue, and premature structural failure under cyclic environmental loading.</w:t>
      </w:r>
      <w:r>
        <w:t xml:space="preserve"> Furthermore, curved surfaces were found to provide superior thermal management. </w:t>
      </w:r>
      <w:r w:rsidR="00284B9D">
        <w:t>P</w:t>
      </w:r>
      <w:r>
        <w:t>romot</w:t>
      </w:r>
      <w:r w:rsidR="00284B9D">
        <w:t>ing</w:t>
      </w:r>
      <w:r>
        <w:t xml:space="preserve"> a more uniform distribution of thermal loads across the surface, reducing localised hot and cold regions</w:t>
      </w:r>
      <w:r w:rsidR="00284B9D">
        <w:t xml:space="preserve"> providing</w:t>
      </w:r>
      <w:r>
        <w:t xml:space="preserve"> stable ambient temperature. In contrast</w:t>
      </w:r>
      <w:r w:rsidR="00284B9D">
        <w:t>,</w:t>
      </w:r>
      <w:r>
        <w:t xml:space="preserve"> sharp edged geometry thermal inconsistency</w:t>
      </w:r>
      <w:r w:rsidR="00284B9D">
        <w:t xml:space="preserve"> regions of hot and cold,</w:t>
      </w:r>
      <w:r>
        <w:t xml:space="preserve"> which can easily lead to differential expansion and contraction of the enclosure making it more prone to structural degradation. Curved surfaces also generally exhibit lower surface area to volume ratio in comparison to sharp edged geometry this means that curved surfaces will generally experiences less heat loss to the surrounding environment. </w:t>
      </w:r>
      <w:r w:rsidR="00284B9D">
        <w:t>C</w:t>
      </w:r>
      <w:r>
        <w:t xml:space="preserve">ylindrical shape would be suited for the casing shape. </w:t>
      </w:r>
    </w:p>
    <w:p w14:paraId="20A7EF76" w14:textId="6933B4AC" w:rsidR="00233949" w:rsidRPr="00233949" w:rsidRDefault="00233949" w:rsidP="00233949">
      <w:pPr>
        <w:rPr>
          <w:lang w:val="en-ZA"/>
        </w:rPr>
      </w:pPr>
      <w:r w:rsidRPr="00233949">
        <w:t>The internal volume of the cylindrical enclosure was minimized to optimize thermal performance. Excess internal volume increases the air mass requiring heating, reducing the rate of temperature rise and accelerating heat loss from electronics — both undesirable for this application. Additionally, larger void spaces increase the risk of condensation forming on internal surfaces and cold spots developing within the enclosure. While a larger internal volume would afford greater flexibility in component layout and ease of maintenance access, a compact configuration was prioritized to improve heat retention, reduce external surface area, and limit thermal gradients. Internal closure volume was therefore minimized to the extent practicable given component packing constraints.</w:t>
      </w:r>
    </w:p>
    <w:p w14:paraId="30C81AD6" w14:textId="478050C8" w:rsidR="005D7C7F" w:rsidRDefault="005D7C7F" w:rsidP="005D7C7F">
      <w:pPr>
        <w:pStyle w:val="Heading3"/>
      </w:pPr>
      <w:r>
        <w:lastRenderedPageBreak/>
        <w:t>Casing material</w:t>
      </w:r>
    </w:p>
    <w:p w14:paraId="07BA5FC2" w14:textId="127B0581" w:rsidR="005D7C7F" w:rsidRPr="00B04E33" w:rsidRDefault="00233949" w:rsidP="005D7C7F">
      <w:r>
        <w:t xml:space="preserve">The </w:t>
      </w:r>
      <w:r w:rsidR="00464E97">
        <w:t xml:space="preserve">following </w:t>
      </w:r>
      <w:r w:rsidR="005D7C7F">
        <w:t>materials</w:t>
      </w:r>
      <w:r w:rsidR="00464E97">
        <w:t xml:space="preserve"> are commonly utilised in </w:t>
      </w:r>
      <w:r w:rsidR="005D7C7F">
        <w:t xml:space="preserve">marine exploration are </w:t>
      </w:r>
      <w:r w:rsidR="005D7C7F" w:rsidRPr="00233949">
        <w:rPr>
          <w:b/>
          <w:bCs/>
        </w:rPr>
        <w:t xml:space="preserve">316 stainless-steel, high-density </w:t>
      </w:r>
      <w:r w:rsidR="00DC21F7" w:rsidRPr="00233949">
        <w:rPr>
          <w:b/>
          <w:bCs/>
        </w:rPr>
        <w:t>polyethylene (</w:t>
      </w:r>
      <w:r w:rsidR="005D7C7F" w:rsidRPr="00233949">
        <w:rPr>
          <w:b/>
          <w:bCs/>
        </w:rPr>
        <w:t>HDPE), aluminium, carbon fibre/fiberglass</w:t>
      </w:r>
      <w:r w:rsidR="005D7C7F">
        <w:t xml:space="preserve">. To meet the </w:t>
      </w:r>
      <w:r>
        <w:t xml:space="preserve">design objectives </w:t>
      </w:r>
      <w:r w:rsidR="005D7C7F">
        <w:t>the following c</w:t>
      </w:r>
      <w:r w:rsidR="00464E97">
        <w:t>riteria</w:t>
      </w:r>
      <w:r w:rsidR="005D7C7F">
        <w:t xml:space="preserve"> will be considered. Thermal conductivity will help us determine how quickly a material will lose heat to the external environment relating to</w:t>
      </w:r>
      <w:r w:rsidR="00464E97">
        <w:t xml:space="preserve"> addressing </w:t>
      </w:r>
      <w:r w:rsidR="00464E97">
        <w:rPr>
          <w:b/>
          <w:bCs/>
        </w:rPr>
        <w:t>UR3</w:t>
      </w:r>
      <w:r w:rsidR="005D7C7F">
        <w:t xml:space="preserve">. Density determine how well a material floats without assistance relating to </w:t>
      </w:r>
      <w:r w:rsidR="005D7C7F">
        <w:rPr>
          <w:b/>
          <w:bCs/>
        </w:rPr>
        <w:t xml:space="preserve">UR4 </w:t>
      </w:r>
      <w:r w:rsidR="005D7C7F">
        <w:t xml:space="preserve">as well as its permeability </w:t>
      </w:r>
      <w:r w:rsidR="005D7C7F">
        <w:rPr>
          <w:b/>
          <w:bCs/>
        </w:rPr>
        <w:t xml:space="preserve">UR2 </w:t>
      </w:r>
      <w:r w:rsidR="00464E97">
        <w:t xml:space="preserve">and </w:t>
      </w:r>
      <w:r w:rsidR="00464E97">
        <w:rPr>
          <w:b/>
          <w:bCs/>
        </w:rPr>
        <w:t>UR1</w:t>
      </w:r>
      <w:r w:rsidR="005D7C7F">
        <w:t xml:space="preserve">. Fracture toughness will indicate the material resistance to structural degradation in relation to </w:t>
      </w:r>
      <w:r w:rsidR="005D7C7F">
        <w:rPr>
          <w:b/>
          <w:bCs/>
        </w:rPr>
        <w:t>UR6.</w:t>
      </w:r>
      <w:r w:rsidR="005D7C7F">
        <w:t xml:space="preserve"> Cost will help to ensure a cost-effective material </w:t>
      </w:r>
      <w:r w:rsidR="005D7C7F">
        <w:rPr>
          <w:b/>
          <w:bCs/>
        </w:rPr>
        <w:t>UR8</w:t>
      </w:r>
      <w:r w:rsidR="005D7C7F">
        <w:t xml:space="preserve">. Thermal expansion will help to establish the risk of failure form the extreme fluctuation in temperature. </w:t>
      </w:r>
    </w:p>
    <w:p w14:paraId="51E9AAB5" w14:textId="7F015D27" w:rsidR="00462C6E" w:rsidRDefault="00462C6E" w:rsidP="00462C6E">
      <w:pPr>
        <w:pStyle w:val="Caption"/>
        <w:keepNext/>
      </w:pPr>
      <w:r>
        <w:t xml:space="preserve">Table </w:t>
      </w:r>
      <w:r>
        <w:fldChar w:fldCharType="begin"/>
      </w:r>
      <w:r>
        <w:instrText xml:space="preserve"> SEQ Table \* ARABIC </w:instrText>
      </w:r>
      <w:r>
        <w:fldChar w:fldCharType="separate"/>
      </w:r>
      <w:r w:rsidR="006D1EC7">
        <w:rPr>
          <w:noProof/>
        </w:rPr>
        <w:t>4</w:t>
      </w:r>
      <w:r>
        <w:fldChar w:fldCharType="end"/>
      </w:r>
      <w:r>
        <w:t xml:space="preserve"> Material comparison for casing</w:t>
      </w:r>
    </w:p>
    <w:tbl>
      <w:tblPr>
        <w:tblStyle w:val="GridTable1Light"/>
        <w:tblW w:w="8695" w:type="dxa"/>
        <w:tblLook w:val="04A0" w:firstRow="1" w:lastRow="0" w:firstColumn="1" w:lastColumn="0" w:noHBand="0" w:noVBand="1"/>
      </w:tblPr>
      <w:tblGrid>
        <w:gridCol w:w="1392"/>
        <w:gridCol w:w="1440"/>
        <w:gridCol w:w="1573"/>
        <w:gridCol w:w="1095"/>
        <w:gridCol w:w="1133"/>
        <w:gridCol w:w="2062"/>
      </w:tblGrid>
      <w:tr w:rsidR="008E4936" w14:paraId="5F885F44" w14:textId="0EBE416A" w:rsidTr="008E4936">
        <w:trPr>
          <w:cnfStyle w:val="100000000000" w:firstRow="1" w:lastRow="0" w:firstColumn="0" w:lastColumn="0" w:oddVBand="0" w:evenVBand="0" w:oddHBand="0"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1392" w:type="dxa"/>
            <w:shd w:val="clear" w:color="auto" w:fill="F1A983" w:themeFill="accent2" w:themeFillTint="99"/>
          </w:tcPr>
          <w:p w14:paraId="13F84B0E" w14:textId="77777777" w:rsidR="008E4936" w:rsidRDefault="008E4936" w:rsidP="00230A91">
            <w:r>
              <w:t>Material</w:t>
            </w:r>
          </w:p>
        </w:tc>
        <w:tc>
          <w:tcPr>
            <w:tcW w:w="1440" w:type="dxa"/>
            <w:shd w:val="clear" w:color="auto" w:fill="F1A983" w:themeFill="accent2" w:themeFillTint="99"/>
          </w:tcPr>
          <w:p w14:paraId="376406B1" w14:textId="77777777" w:rsidR="008E4936" w:rsidRDefault="008E4936" w:rsidP="00230A91">
            <w:pPr>
              <w:cnfStyle w:val="100000000000" w:firstRow="1" w:lastRow="0" w:firstColumn="0" w:lastColumn="0" w:oddVBand="0" w:evenVBand="0" w:oddHBand="0" w:evenHBand="0" w:firstRowFirstColumn="0" w:firstRowLastColumn="0" w:lastRowFirstColumn="0" w:lastRowLastColumn="0"/>
            </w:pPr>
            <w:r>
              <w:t>Fracture toughness (</w:t>
            </w:r>
            <w:proofErr w:type="spellStart"/>
            <w:r>
              <w:t>Mpa√m</w:t>
            </w:r>
            <w:proofErr w:type="spellEnd"/>
            <w:r>
              <w:t>)</w:t>
            </w:r>
          </w:p>
        </w:tc>
        <w:tc>
          <w:tcPr>
            <w:tcW w:w="1573" w:type="dxa"/>
            <w:shd w:val="clear" w:color="auto" w:fill="F1A983" w:themeFill="accent2" w:themeFillTint="99"/>
          </w:tcPr>
          <w:p w14:paraId="13618D65" w14:textId="77777777" w:rsidR="008E4936" w:rsidRDefault="008E4936" w:rsidP="00230A91">
            <w:pPr>
              <w:cnfStyle w:val="100000000000" w:firstRow="1" w:lastRow="0" w:firstColumn="0" w:lastColumn="0" w:oddVBand="0" w:evenVBand="0" w:oddHBand="0" w:evenHBand="0" w:firstRowFirstColumn="0" w:firstRowLastColumn="0" w:lastRowFirstColumn="0" w:lastRowLastColumn="0"/>
            </w:pPr>
            <w:r>
              <w:t>Thermal conductivity (W/</w:t>
            </w:r>
            <w:proofErr w:type="spellStart"/>
            <w:r>
              <w:t>mK</w:t>
            </w:r>
            <w:proofErr w:type="spellEnd"/>
            <w:r>
              <w:t>)</w:t>
            </w:r>
          </w:p>
        </w:tc>
        <w:tc>
          <w:tcPr>
            <w:tcW w:w="1095" w:type="dxa"/>
            <w:shd w:val="clear" w:color="auto" w:fill="F1A983" w:themeFill="accent2" w:themeFillTint="99"/>
          </w:tcPr>
          <w:p w14:paraId="207A0E0C" w14:textId="77777777" w:rsidR="008E4936" w:rsidRPr="0009537E" w:rsidRDefault="008E4936" w:rsidP="00230A91">
            <w:pPr>
              <w:cnfStyle w:val="100000000000" w:firstRow="1" w:lastRow="0" w:firstColumn="0" w:lastColumn="0" w:oddVBand="0" w:evenVBand="0" w:oddHBand="0" w:evenHBand="0" w:firstRowFirstColumn="0" w:firstRowLastColumn="0" w:lastRowFirstColumn="0" w:lastRowLastColumn="0"/>
            </w:pPr>
            <w:r>
              <w:t>Density (kg/m</w:t>
            </w:r>
            <w:r>
              <w:rPr>
                <w:vertAlign w:val="superscript"/>
              </w:rPr>
              <w:t>3</w:t>
            </w:r>
            <w:r>
              <w:t>)</w:t>
            </w:r>
          </w:p>
        </w:tc>
        <w:tc>
          <w:tcPr>
            <w:tcW w:w="1133" w:type="dxa"/>
            <w:shd w:val="clear" w:color="auto" w:fill="F1A983" w:themeFill="accent2" w:themeFillTint="99"/>
          </w:tcPr>
          <w:p w14:paraId="0579983D" w14:textId="77777777" w:rsidR="008E4936" w:rsidRDefault="008E4936" w:rsidP="00230A91">
            <w:pPr>
              <w:cnfStyle w:val="100000000000" w:firstRow="1" w:lastRow="0" w:firstColumn="0" w:lastColumn="0" w:oddVBand="0" w:evenVBand="0" w:oddHBand="0" w:evenHBand="0" w:firstRowFirstColumn="0" w:firstRowLastColumn="0" w:lastRowFirstColumn="0" w:lastRowLastColumn="0"/>
              <w:rPr>
                <w:b w:val="0"/>
                <w:bCs w:val="0"/>
              </w:rPr>
            </w:pPr>
            <w:r>
              <w:t>Cost</w:t>
            </w:r>
          </w:p>
          <w:p w14:paraId="24D20047" w14:textId="77777777" w:rsidR="008E4936" w:rsidRDefault="008E4936" w:rsidP="00230A91">
            <w:pPr>
              <w:cnfStyle w:val="100000000000" w:firstRow="1" w:lastRow="0" w:firstColumn="0" w:lastColumn="0" w:oddVBand="0" w:evenVBand="0" w:oddHBand="0" w:evenHBand="0" w:firstRowFirstColumn="0" w:firstRowLastColumn="0" w:lastRowFirstColumn="0" w:lastRowLastColumn="0"/>
            </w:pPr>
            <w:r>
              <w:t>(ZAR/kg)</w:t>
            </w:r>
          </w:p>
        </w:tc>
        <w:tc>
          <w:tcPr>
            <w:tcW w:w="2062" w:type="dxa"/>
            <w:shd w:val="clear" w:color="auto" w:fill="F1A983" w:themeFill="accent2" w:themeFillTint="99"/>
          </w:tcPr>
          <w:p w14:paraId="27616C66" w14:textId="77777777" w:rsidR="008E4936" w:rsidRDefault="008E4936" w:rsidP="00230A91">
            <w:pPr>
              <w:cnfStyle w:val="100000000000" w:firstRow="1" w:lastRow="0" w:firstColumn="0" w:lastColumn="0" w:oddVBand="0" w:evenVBand="0" w:oddHBand="0" w:evenHBand="0" w:firstRowFirstColumn="0" w:firstRowLastColumn="0" w:lastRowFirstColumn="0" w:lastRowLastColumn="0"/>
            </w:pPr>
            <w:r>
              <w:t xml:space="preserve">Thermal expansion coefficient(1/C˚) </w:t>
            </w:r>
          </w:p>
        </w:tc>
      </w:tr>
      <w:tr w:rsidR="008E4936" w14:paraId="5F835203" w14:textId="3DCB3FCB" w:rsidTr="008E4936">
        <w:trPr>
          <w:trHeight w:val="881"/>
        </w:trPr>
        <w:tc>
          <w:tcPr>
            <w:cnfStyle w:val="001000000000" w:firstRow="0" w:lastRow="0" w:firstColumn="1" w:lastColumn="0" w:oddVBand="0" w:evenVBand="0" w:oddHBand="0" w:evenHBand="0" w:firstRowFirstColumn="0" w:firstRowLastColumn="0" w:lastRowFirstColumn="0" w:lastRowLastColumn="0"/>
            <w:tcW w:w="1392" w:type="dxa"/>
            <w:shd w:val="clear" w:color="auto" w:fill="FAE2D5" w:themeFill="accent2" w:themeFillTint="33"/>
          </w:tcPr>
          <w:p w14:paraId="0DBBA838" w14:textId="77777777" w:rsidR="008E4936" w:rsidRPr="00B04E33" w:rsidRDefault="008E4936" w:rsidP="00230A91">
            <w:pPr>
              <w:rPr>
                <w:b w:val="0"/>
                <w:bCs w:val="0"/>
                <w:i/>
                <w:iCs/>
              </w:rPr>
            </w:pPr>
            <w:r w:rsidRPr="00B04E33">
              <w:rPr>
                <w:b w:val="0"/>
                <w:bCs w:val="0"/>
                <w:i/>
                <w:iCs/>
              </w:rPr>
              <w:t>316 stainless steel</w:t>
            </w:r>
          </w:p>
        </w:tc>
        <w:tc>
          <w:tcPr>
            <w:tcW w:w="1440" w:type="dxa"/>
          </w:tcPr>
          <w:p w14:paraId="73313120"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100-200</w:t>
            </w:r>
          </w:p>
        </w:tc>
        <w:tc>
          <w:tcPr>
            <w:tcW w:w="1573" w:type="dxa"/>
          </w:tcPr>
          <w:p w14:paraId="41368F16"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13-16</w:t>
            </w:r>
          </w:p>
        </w:tc>
        <w:tc>
          <w:tcPr>
            <w:tcW w:w="1095" w:type="dxa"/>
          </w:tcPr>
          <w:p w14:paraId="651C1F93"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8000</w:t>
            </w:r>
          </w:p>
        </w:tc>
        <w:tc>
          <w:tcPr>
            <w:tcW w:w="1133" w:type="dxa"/>
          </w:tcPr>
          <w:p w14:paraId="02F4296A"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R50-100</w:t>
            </w:r>
          </w:p>
        </w:tc>
        <w:tc>
          <w:tcPr>
            <w:tcW w:w="2062" w:type="dxa"/>
          </w:tcPr>
          <w:p w14:paraId="6BE58745"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15.9-16.5</w:t>
            </w:r>
          </w:p>
        </w:tc>
      </w:tr>
      <w:tr w:rsidR="008E4936" w14:paraId="3BC4F71B" w14:textId="78873BCB" w:rsidTr="008E4936">
        <w:trPr>
          <w:trHeight w:val="582"/>
        </w:trPr>
        <w:tc>
          <w:tcPr>
            <w:cnfStyle w:val="001000000000" w:firstRow="0" w:lastRow="0" w:firstColumn="1" w:lastColumn="0" w:oddVBand="0" w:evenVBand="0" w:oddHBand="0" w:evenHBand="0" w:firstRowFirstColumn="0" w:firstRowLastColumn="0" w:lastRowFirstColumn="0" w:lastRowLastColumn="0"/>
            <w:tcW w:w="1392" w:type="dxa"/>
            <w:shd w:val="clear" w:color="auto" w:fill="FAE2D5" w:themeFill="accent2" w:themeFillTint="33"/>
          </w:tcPr>
          <w:p w14:paraId="4BEE15E1" w14:textId="77777777" w:rsidR="008E4936" w:rsidRPr="00B04E33" w:rsidRDefault="008E4936" w:rsidP="00230A91">
            <w:pPr>
              <w:rPr>
                <w:b w:val="0"/>
                <w:bCs w:val="0"/>
                <w:i/>
                <w:iCs/>
              </w:rPr>
            </w:pPr>
            <w:r w:rsidRPr="00B04E33">
              <w:rPr>
                <w:b w:val="0"/>
                <w:bCs w:val="0"/>
                <w:i/>
                <w:iCs/>
              </w:rPr>
              <w:t xml:space="preserve">6061-T6 Aluminium </w:t>
            </w:r>
          </w:p>
        </w:tc>
        <w:tc>
          <w:tcPr>
            <w:tcW w:w="1440" w:type="dxa"/>
          </w:tcPr>
          <w:p w14:paraId="07CA3BF2"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29-35</w:t>
            </w:r>
          </w:p>
        </w:tc>
        <w:tc>
          <w:tcPr>
            <w:tcW w:w="1573" w:type="dxa"/>
          </w:tcPr>
          <w:p w14:paraId="746A7945"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151-167</w:t>
            </w:r>
          </w:p>
        </w:tc>
        <w:tc>
          <w:tcPr>
            <w:tcW w:w="1095" w:type="dxa"/>
          </w:tcPr>
          <w:p w14:paraId="33BB3B69"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2700</w:t>
            </w:r>
          </w:p>
        </w:tc>
        <w:tc>
          <w:tcPr>
            <w:tcW w:w="1133" w:type="dxa"/>
          </w:tcPr>
          <w:p w14:paraId="30E301FD"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R33-67</w:t>
            </w:r>
          </w:p>
        </w:tc>
        <w:tc>
          <w:tcPr>
            <w:tcW w:w="2062" w:type="dxa"/>
          </w:tcPr>
          <w:p w14:paraId="0FD00E65"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21.4-23.6</w:t>
            </w:r>
          </w:p>
        </w:tc>
      </w:tr>
      <w:tr w:rsidR="008E4936" w14:paraId="4D6970B5" w14:textId="65B5BAB7" w:rsidTr="008E4936">
        <w:trPr>
          <w:trHeight w:val="283"/>
        </w:trPr>
        <w:tc>
          <w:tcPr>
            <w:cnfStyle w:val="001000000000" w:firstRow="0" w:lastRow="0" w:firstColumn="1" w:lastColumn="0" w:oddVBand="0" w:evenVBand="0" w:oddHBand="0" w:evenHBand="0" w:firstRowFirstColumn="0" w:firstRowLastColumn="0" w:lastRowFirstColumn="0" w:lastRowLastColumn="0"/>
            <w:tcW w:w="1392" w:type="dxa"/>
            <w:shd w:val="clear" w:color="auto" w:fill="FAE2D5" w:themeFill="accent2" w:themeFillTint="33"/>
          </w:tcPr>
          <w:p w14:paraId="0E48AC6A" w14:textId="77777777" w:rsidR="008E4936" w:rsidRPr="00B04E33" w:rsidRDefault="008E4936" w:rsidP="00230A91">
            <w:pPr>
              <w:rPr>
                <w:b w:val="0"/>
                <w:bCs w:val="0"/>
                <w:i/>
                <w:iCs/>
              </w:rPr>
            </w:pPr>
            <w:r w:rsidRPr="00B04E33">
              <w:rPr>
                <w:b w:val="0"/>
                <w:bCs w:val="0"/>
                <w:i/>
                <w:iCs/>
              </w:rPr>
              <w:t>HDPE</w:t>
            </w:r>
          </w:p>
        </w:tc>
        <w:tc>
          <w:tcPr>
            <w:tcW w:w="1440" w:type="dxa"/>
          </w:tcPr>
          <w:p w14:paraId="150B1DAD"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2-5</w:t>
            </w:r>
          </w:p>
        </w:tc>
        <w:tc>
          <w:tcPr>
            <w:tcW w:w="1573" w:type="dxa"/>
          </w:tcPr>
          <w:p w14:paraId="667E2E0B"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0.44-0.52</w:t>
            </w:r>
          </w:p>
        </w:tc>
        <w:tc>
          <w:tcPr>
            <w:tcW w:w="1095" w:type="dxa"/>
          </w:tcPr>
          <w:p w14:paraId="11B93EAE"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970</w:t>
            </w:r>
          </w:p>
        </w:tc>
        <w:tc>
          <w:tcPr>
            <w:tcW w:w="1133" w:type="dxa"/>
          </w:tcPr>
          <w:p w14:paraId="0AA65528"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R17-33</w:t>
            </w:r>
          </w:p>
        </w:tc>
        <w:tc>
          <w:tcPr>
            <w:tcW w:w="2062" w:type="dxa"/>
          </w:tcPr>
          <w:p w14:paraId="2A1D9EFF"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100-200</w:t>
            </w:r>
          </w:p>
        </w:tc>
      </w:tr>
      <w:tr w:rsidR="008E4936" w14:paraId="726F8855" w14:textId="4180F80B" w:rsidTr="008E4936">
        <w:trPr>
          <w:trHeight w:val="582"/>
        </w:trPr>
        <w:tc>
          <w:tcPr>
            <w:cnfStyle w:val="001000000000" w:firstRow="0" w:lastRow="0" w:firstColumn="1" w:lastColumn="0" w:oddVBand="0" w:evenVBand="0" w:oddHBand="0" w:evenHBand="0" w:firstRowFirstColumn="0" w:firstRowLastColumn="0" w:lastRowFirstColumn="0" w:lastRowLastColumn="0"/>
            <w:tcW w:w="1392" w:type="dxa"/>
            <w:shd w:val="clear" w:color="auto" w:fill="FAE2D5" w:themeFill="accent2" w:themeFillTint="33"/>
          </w:tcPr>
          <w:p w14:paraId="6115A1F3" w14:textId="77777777" w:rsidR="008E4936" w:rsidRPr="00B04E33" w:rsidRDefault="008E4936" w:rsidP="00230A91">
            <w:pPr>
              <w:rPr>
                <w:b w:val="0"/>
                <w:bCs w:val="0"/>
                <w:i/>
                <w:iCs/>
              </w:rPr>
            </w:pPr>
            <w:r w:rsidRPr="00B04E33">
              <w:rPr>
                <w:b w:val="0"/>
                <w:bCs w:val="0"/>
                <w:i/>
                <w:iCs/>
              </w:rPr>
              <w:t>Carbon fibre</w:t>
            </w:r>
          </w:p>
        </w:tc>
        <w:tc>
          <w:tcPr>
            <w:tcW w:w="1440" w:type="dxa"/>
          </w:tcPr>
          <w:p w14:paraId="15F2CB16"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25-50</w:t>
            </w:r>
          </w:p>
        </w:tc>
        <w:tc>
          <w:tcPr>
            <w:tcW w:w="1573" w:type="dxa"/>
          </w:tcPr>
          <w:p w14:paraId="1E65BC5F"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5-7</w:t>
            </w:r>
          </w:p>
        </w:tc>
        <w:tc>
          <w:tcPr>
            <w:tcW w:w="1095" w:type="dxa"/>
          </w:tcPr>
          <w:p w14:paraId="3FF856E3"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1600</w:t>
            </w:r>
          </w:p>
        </w:tc>
        <w:tc>
          <w:tcPr>
            <w:tcW w:w="1133" w:type="dxa"/>
          </w:tcPr>
          <w:p w14:paraId="352A1C28"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R334-1335</w:t>
            </w:r>
          </w:p>
        </w:tc>
        <w:tc>
          <w:tcPr>
            <w:tcW w:w="2062" w:type="dxa"/>
          </w:tcPr>
          <w:p w14:paraId="2B86EE45"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0.5-5</w:t>
            </w:r>
          </w:p>
        </w:tc>
      </w:tr>
      <w:tr w:rsidR="008E4936" w14:paraId="324A6DEC" w14:textId="44E1F030" w:rsidTr="008E4936">
        <w:trPr>
          <w:trHeight w:val="283"/>
        </w:trPr>
        <w:tc>
          <w:tcPr>
            <w:cnfStyle w:val="001000000000" w:firstRow="0" w:lastRow="0" w:firstColumn="1" w:lastColumn="0" w:oddVBand="0" w:evenVBand="0" w:oddHBand="0" w:evenHBand="0" w:firstRowFirstColumn="0" w:firstRowLastColumn="0" w:lastRowFirstColumn="0" w:lastRowLastColumn="0"/>
            <w:tcW w:w="1392" w:type="dxa"/>
            <w:shd w:val="clear" w:color="auto" w:fill="FAE2D5" w:themeFill="accent2" w:themeFillTint="33"/>
          </w:tcPr>
          <w:p w14:paraId="3BCE18B8" w14:textId="77777777" w:rsidR="008E4936" w:rsidRPr="00B04E33" w:rsidRDefault="008E4936" w:rsidP="00230A91">
            <w:pPr>
              <w:rPr>
                <w:b w:val="0"/>
                <w:bCs w:val="0"/>
                <w:i/>
                <w:iCs/>
              </w:rPr>
            </w:pPr>
            <w:r w:rsidRPr="00B04E33">
              <w:rPr>
                <w:b w:val="0"/>
                <w:bCs w:val="0"/>
                <w:i/>
                <w:iCs/>
              </w:rPr>
              <w:t>PLA</w:t>
            </w:r>
          </w:p>
        </w:tc>
        <w:tc>
          <w:tcPr>
            <w:tcW w:w="1440" w:type="dxa"/>
          </w:tcPr>
          <w:p w14:paraId="6C971DC9"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1-4</w:t>
            </w:r>
          </w:p>
        </w:tc>
        <w:tc>
          <w:tcPr>
            <w:tcW w:w="1573" w:type="dxa"/>
          </w:tcPr>
          <w:p w14:paraId="7C5EAB24"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0.13-0.17</w:t>
            </w:r>
          </w:p>
        </w:tc>
        <w:tc>
          <w:tcPr>
            <w:tcW w:w="1095" w:type="dxa"/>
          </w:tcPr>
          <w:p w14:paraId="56D87F7C"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1250</w:t>
            </w:r>
          </w:p>
        </w:tc>
        <w:tc>
          <w:tcPr>
            <w:tcW w:w="1133" w:type="dxa"/>
          </w:tcPr>
          <w:p w14:paraId="4A9F982E"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R33-83</w:t>
            </w:r>
          </w:p>
        </w:tc>
        <w:tc>
          <w:tcPr>
            <w:tcW w:w="2062" w:type="dxa"/>
          </w:tcPr>
          <w:p w14:paraId="679DF845"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68-80</w:t>
            </w:r>
          </w:p>
        </w:tc>
      </w:tr>
      <w:tr w:rsidR="008E4936" w14:paraId="616847D1" w14:textId="5F93D915" w:rsidTr="008E4936">
        <w:trPr>
          <w:trHeight w:val="283"/>
        </w:trPr>
        <w:tc>
          <w:tcPr>
            <w:cnfStyle w:val="001000000000" w:firstRow="0" w:lastRow="0" w:firstColumn="1" w:lastColumn="0" w:oddVBand="0" w:evenVBand="0" w:oddHBand="0" w:evenHBand="0" w:firstRowFirstColumn="0" w:firstRowLastColumn="0" w:lastRowFirstColumn="0" w:lastRowLastColumn="0"/>
            <w:tcW w:w="1392" w:type="dxa"/>
            <w:shd w:val="clear" w:color="auto" w:fill="FAE2D5" w:themeFill="accent2" w:themeFillTint="33"/>
          </w:tcPr>
          <w:p w14:paraId="6C67BE10" w14:textId="77777777" w:rsidR="008E4936" w:rsidRPr="00B04E33" w:rsidRDefault="008E4936" w:rsidP="00230A91">
            <w:pPr>
              <w:rPr>
                <w:b w:val="0"/>
                <w:bCs w:val="0"/>
                <w:i/>
                <w:iCs/>
              </w:rPr>
            </w:pPr>
            <w:r w:rsidRPr="00B04E33">
              <w:rPr>
                <w:b w:val="0"/>
                <w:bCs w:val="0"/>
                <w:i/>
                <w:iCs/>
              </w:rPr>
              <w:t>PETG</w:t>
            </w:r>
          </w:p>
        </w:tc>
        <w:tc>
          <w:tcPr>
            <w:tcW w:w="1440" w:type="dxa"/>
          </w:tcPr>
          <w:p w14:paraId="62F36904"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2-4</w:t>
            </w:r>
          </w:p>
        </w:tc>
        <w:tc>
          <w:tcPr>
            <w:tcW w:w="1573" w:type="dxa"/>
          </w:tcPr>
          <w:p w14:paraId="2F10AC60"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0.15-0.29</w:t>
            </w:r>
          </w:p>
        </w:tc>
        <w:tc>
          <w:tcPr>
            <w:tcW w:w="1095" w:type="dxa"/>
          </w:tcPr>
          <w:p w14:paraId="2DB1A443"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1270</w:t>
            </w:r>
          </w:p>
        </w:tc>
        <w:tc>
          <w:tcPr>
            <w:tcW w:w="1133" w:type="dxa"/>
          </w:tcPr>
          <w:p w14:paraId="12F75976"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R33-83</w:t>
            </w:r>
          </w:p>
        </w:tc>
        <w:tc>
          <w:tcPr>
            <w:tcW w:w="2062" w:type="dxa"/>
          </w:tcPr>
          <w:p w14:paraId="362FC368" w14:textId="77777777" w:rsidR="008E4936" w:rsidRDefault="008E4936" w:rsidP="00230A91">
            <w:pPr>
              <w:cnfStyle w:val="000000000000" w:firstRow="0" w:lastRow="0" w:firstColumn="0" w:lastColumn="0" w:oddVBand="0" w:evenVBand="0" w:oddHBand="0" w:evenHBand="0" w:firstRowFirstColumn="0" w:firstRowLastColumn="0" w:lastRowFirstColumn="0" w:lastRowLastColumn="0"/>
            </w:pPr>
            <w:r>
              <w:t>50-80</w:t>
            </w:r>
          </w:p>
        </w:tc>
      </w:tr>
    </w:tbl>
    <w:p w14:paraId="7898115C" w14:textId="77777777" w:rsidR="005D7C7F" w:rsidRDefault="005D7C7F" w:rsidP="005D7C7F"/>
    <w:p w14:paraId="7CDF00F6" w14:textId="550E8130" w:rsidR="005D7C7F" w:rsidRDefault="005D7C7F" w:rsidP="005D7C7F">
      <w:r>
        <w:t xml:space="preserve">Considering these properties in near arctic conditions meaning at temperatures of </w:t>
      </w:r>
      <w:r w:rsidR="00464E97">
        <w:t>1</w:t>
      </w:r>
      <w:r>
        <w:t xml:space="preserve">0 to -40˚C. Considering fracture toughness we expect that the durability of the casing to hold up against drops from at least 1m on ice at </w:t>
      </w:r>
      <w:r w:rsidR="00DC21F7">
        <w:t>this subzero temperature</w:t>
      </w:r>
      <w:r>
        <w:t xml:space="preserve">. </w:t>
      </w:r>
      <w:r w:rsidRPr="00EE58DF">
        <w:rPr>
          <w:b/>
          <w:bCs/>
        </w:rPr>
        <w:t>A fracture toughness of at least 10MPa√m</w:t>
      </w:r>
      <w:r>
        <w:t xml:space="preserve"> is most </w:t>
      </w:r>
      <w:r w:rsidR="00DC21F7">
        <w:t>desirable</w:t>
      </w:r>
      <w:r>
        <w:t xml:space="preserve"> this will allow sufficient durability against repeated low energy impact as would be expected if the casing falls or is dropped. Stainless steel aluminium and carbon fibre exhibit the desired fracture toughness </w:t>
      </w:r>
      <w:r w:rsidR="00DC21F7">
        <w:t>whereas</w:t>
      </w:r>
      <w:r>
        <w:t xml:space="preserve"> PLA, PETG and HDPE do not </w:t>
      </w:r>
      <w:r w:rsidR="00464E97">
        <w:t>mean</w:t>
      </w:r>
      <w:r>
        <w:t xml:space="preserve"> they are more prone to cracking or breaking from low energy impact at artic temperature. </w:t>
      </w:r>
    </w:p>
    <w:p w14:paraId="1234D807" w14:textId="77777777" w:rsidR="005D7C7F" w:rsidRDefault="005D7C7F" w:rsidP="005D7C7F">
      <w:r>
        <w:t xml:space="preserve">For thermal conductivity to make the casing as thermally efficient as possible at retaining heat it is most desirable to select material </w:t>
      </w:r>
      <w:r w:rsidRPr="00EE58DF">
        <w:rPr>
          <w:b/>
          <w:bCs/>
        </w:rPr>
        <w:t>with thermal conductivity of 10 W/</w:t>
      </w:r>
      <w:proofErr w:type="spellStart"/>
      <w:r w:rsidRPr="00EE58DF">
        <w:rPr>
          <w:b/>
          <w:bCs/>
        </w:rPr>
        <w:t>mk</w:t>
      </w:r>
      <w:proofErr w:type="spellEnd"/>
      <w:r w:rsidRPr="00EE58DF">
        <w:rPr>
          <w:b/>
          <w:bCs/>
        </w:rPr>
        <w:t xml:space="preserve"> or less</w:t>
      </w:r>
      <w:r>
        <w:t xml:space="preserve">. Anything above this and the internal temperature of the casing is too easily influenced by the external in arctic condition as low as -40˚C this can heavily impact the performance of internal circuitry without insulation.  The thermal conductivity of 6061-T6 aluminium is far </w:t>
      </w:r>
      <w:proofErr w:type="spellStart"/>
      <w:r>
        <w:t>to</w:t>
      </w:r>
      <w:proofErr w:type="spellEnd"/>
      <w:r>
        <w:t xml:space="preserve"> high to effective insulate the internal electronics without additional insulation which may not even be enough in which case </w:t>
      </w:r>
      <w:r>
        <w:lastRenderedPageBreak/>
        <w:t>internal heating may be needed, 316L stainless steel is above the desired value , but can be made acceptable with the minimal insulation, HDPE, carbon fibre , PLA and PETG all have desirable thermal conductive capability in particular PLA and PETG with values below 1 which can significantly increase protection from sudden drops in temperature.</w:t>
      </w:r>
    </w:p>
    <w:p w14:paraId="1050455C" w14:textId="23CC6860" w:rsidR="005D7C7F" w:rsidRDefault="005D7C7F" w:rsidP="005D7C7F">
      <w:r>
        <w:t>Density of seawater is approximately 1025 kg/m</w:t>
      </w:r>
      <w:r>
        <w:rPr>
          <w:vertAlign w:val="superscript"/>
        </w:rPr>
        <w:t>3</w:t>
      </w:r>
      <w:r>
        <w:t xml:space="preserve"> in order to maintain buoyancy the density of the material is </w:t>
      </w:r>
      <w:r w:rsidRPr="00107E3A">
        <w:rPr>
          <w:b/>
        </w:rPr>
        <w:t>recommended of less than 1000</w:t>
      </w:r>
      <w:r>
        <w:t>kg/m</w:t>
      </w:r>
      <w:r>
        <w:rPr>
          <w:vertAlign w:val="superscript"/>
        </w:rPr>
        <w:t>3</w:t>
      </w:r>
      <w:r>
        <w:t xml:space="preserve"> keeping in mind the addition of internal circuitry. This is extremely important as if the casing sinks it makes the equipment and data irrecoverable.  Aside from HDPE all material are well over 1000kg/m</w:t>
      </w:r>
      <w:r>
        <w:rPr>
          <w:vertAlign w:val="superscript"/>
        </w:rPr>
        <w:t>3</w:t>
      </w:r>
      <w:r>
        <w:t xml:space="preserve">. With stainless </w:t>
      </w:r>
      <w:r w:rsidR="00DC21F7">
        <w:t>steel, aluminium</w:t>
      </w:r>
      <w:r>
        <w:t>, and carbon fibre  being the extreme cases requiring much more design consideration to attain buoyancy  while PLA and PETG are still denser than seawater but will require less modification to achieve buoyancy.</w:t>
      </w:r>
    </w:p>
    <w:p w14:paraId="72819277" w14:textId="77777777" w:rsidR="005D7C7F" w:rsidRDefault="005D7C7F" w:rsidP="005D7C7F">
      <w:r>
        <w:t xml:space="preserve">For the CTE the design </w:t>
      </w:r>
      <w:r w:rsidRPr="00107E3A">
        <w:rPr>
          <w:b/>
        </w:rPr>
        <w:t>requires a value of 50 or less</w:t>
      </w:r>
      <w:r>
        <w:t xml:space="preserve"> this ensures that the thermal expansion and contraction does not compromise the structural integrity of the casing. Stainless steel , aluminium, carbon fibre and PETG have a suitable CTE value </w:t>
      </w:r>
      <w:proofErr w:type="spellStart"/>
      <w:r>
        <w:t>where as</w:t>
      </w:r>
      <w:proofErr w:type="spellEnd"/>
      <w:r>
        <w:t xml:space="preserve"> PLA and HDPE CTE value is above the specified value which can lead to the structural integrity of the casing being easily compromised.   </w:t>
      </w:r>
    </w:p>
    <w:p w14:paraId="6FDCDA56" w14:textId="77777777" w:rsidR="005D7C7F" w:rsidRDefault="005D7C7F" w:rsidP="005D7C7F"/>
    <w:p w14:paraId="06B0FFDE" w14:textId="77777777" w:rsidR="005D7C7F" w:rsidRDefault="005D7C7F" w:rsidP="005D7C7F">
      <w:r>
        <w:t xml:space="preserve">Following UR8 we want the cost for the design of the casing to be as cost effective as possible meaning we want the best value for money. Carbon fibre being the most expensive at R330-1300 pe kg then stainless steel at R50-100 per kg. HDPE </w:t>
      </w:r>
      <w:proofErr w:type="spellStart"/>
      <w:r>
        <w:t>beig</w:t>
      </w:r>
      <w:proofErr w:type="spellEnd"/>
      <w:r>
        <w:t xml:space="preserve"> the cheapest while all the other material are between R30-60. Meaning price wise PLA, PETG,HDPE and aluminium are the most cost effective.</w:t>
      </w:r>
    </w:p>
    <w:p w14:paraId="4F54AD68" w14:textId="77777777" w:rsidR="005D7C7F" w:rsidRDefault="005D7C7F" w:rsidP="005D7C7F"/>
    <w:p w14:paraId="7E8D4CBD" w14:textId="2A68E6E2" w:rsidR="005D7C7F" w:rsidRDefault="005D7C7F" w:rsidP="005D7C7F">
      <w:r>
        <w:t xml:space="preserve">Based on all these discussed characteristics, it is found that HDPE would be the material best suited for the casing it offer the best fracture toughness at the best price as stainless steel and carbon would be far more expensive while the cheaper options such as PLA and PETG offer very little in terms of durability which would be extremely problematic as any crack or breach in structural integrity render the casing completely ineffective. This leaves aluminium. However the thermal conductivity and density of aluminium make it undesirable as it would require more complex work around to solve these physical issues which are likely to incur a </w:t>
      </w:r>
      <w:r w:rsidR="00462C6E">
        <w:t xml:space="preserve">cost. </w:t>
      </w:r>
      <w:r w:rsidR="00DC21F7">
        <w:t>Whereas</w:t>
      </w:r>
      <w:r>
        <w:t xml:space="preserve"> HDPE has an optimal thermal conductivity and density as well as very cost effective making it the ideal choice despite the fact that’s its CTE value is high allowances in physical design can be made at a minimal cost to account for this.</w:t>
      </w:r>
      <w:r w:rsidR="00371108">
        <w:t xml:space="preserve"> Despite this due to cost constraints and available resources PLA was used instead.</w:t>
      </w:r>
    </w:p>
    <w:p w14:paraId="0DC5E653" w14:textId="77777777" w:rsidR="005D7C7F" w:rsidRPr="00CA3031" w:rsidRDefault="005D7C7F" w:rsidP="005D7C7F">
      <w:r>
        <w:t xml:space="preserve"> </w:t>
      </w:r>
    </w:p>
    <w:p w14:paraId="7C21B4C6" w14:textId="77777777" w:rsidR="005D7C7F" w:rsidRDefault="005D7C7F" w:rsidP="005D7C7F"/>
    <w:p w14:paraId="3420F9BB" w14:textId="77777777" w:rsidR="005D7C7F" w:rsidRDefault="005D7C7F" w:rsidP="005D7C7F">
      <w:pPr>
        <w:pStyle w:val="Heading3"/>
        <w:rPr>
          <w:rFonts w:eastAsia="Aptos Display"/>
        </w:rPr>
      </w:pPr>
      <w:r w:rsidRPr="79EBD3C4">
        <w:rPr>
          <w:rFonts w:eastAsia="Aptos Display"/>
        </w:rPr>
        <w:t xml:space="preserve"> </w:t>
      </w:r>
      <w:r>
        <w:rPr>
          <w:rFonts w:eastAsia="Aptos Display"/>
        </w:rPr>
        <w:t xml:space="preserve">Sealing system </w:t>
      </w:r>
    </w:p>
    <w:p w14:paraId="510729F1" w14:textId="688FE458" w:rsidR="00A51EBB" w:rsidRDefault="00A51EBB" w:rsidP="005D7C7F">
      <w:r>
        <w:t xml:space="preserve">As the internal electronics of the casing need to be easily accessible need to </w:t>
      </w:r>
      <w:r w:rsidR="00233949">
        <w:t>consider</w:t>
      </w:r>
      <w:r>
        <w:t xml:space="preserve"> the fact that this casing </w:t>
      </w:r>
      <w:r w:rsidR="00233949">
        <w:t>cannot</w:t>
      </w:r>
      <w:r>
        <w:t xml:space="preserve"> simply be one solid object but needs to be able to be </w:t>
      </w:r>
      <w:r w:rsidR="00233949">
        <w:t>opened</w:t>
      </w:r>
      <w:r>
        <w:t xml:space="preserve"> and closed without need for specials skills or equipment. To maintain structural integrity while still allowing foe ease of accessing we will make use of sealing </w:t>
      </w:r>
      <w:r w:rsidR="00233949">
        <w:t xml:space="preserve"> mechanisms </w:t>
      </w:r>
      <w:r>
        <w:t xml:space="preserve">. </w:t>
      </w:r>
      <w:r w:rsidR="005D7C7F">
        <w:t>Sealing helps prevent water and moisture ingress which is essential for the survival of electronics</w:t>
      </w:r>
      <w:r>
        <w:t xml:space="preserve">. The most common method to make the casing easily accessible is the use of a lid or door which can either be simply pulled apart or screwed on. Choosing to make use of a removable lid we need to evaluate which option would be most </w:t>
      </w:r>
      <w:r w:rsidR="00B43AB1">
        <w:t>efficient</w:t>
      </w:r>
      <w:r>
        <w:t xml:space="preserve"> in meeting </w:t>
      </w:r>
      <w:r w:rsidR="00B43AB1">
        <w:t>UR1 and UR2 between a simple sliding lid or a screw on lid.</w:t>
      </w:r>
    </w:p>
    <w:tbl>
      <w:tblPr>
        <w:tblStyle w:val="GridTable1Light"/>
        <w:tblW w:w="0" w:type="auto"/>
        <w:tblLook w:val="04A0" w:firstRow="1" w:lastRow="0" w:firstColumn="1" w:lastColumn="0" w:noHBand="0" w:noVBand="1"/>
      </w:tblPr>
      <w:tblGrid>
        <w:gridCol w:w="3005"/>
        <w:gridCol w:w="3005"/>
        <w:gridCol w:w="3006"/>
      </w:tblGrid>
      <w:tr w:rsidR="00B43AB1" w14:paraId="3490C75A" w14:textId="77777777" w:rsidTr="00B43A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shd w:val="clear" w:color="auto" w:fill="45B0E1" w:themeFill="accent1" w:themeFillTint="99"/>
          </w:tcPr>
          <w:p w14:paraId="66F8C7E7" w14:textId="4D7B9C38" w:rsidR="00B43AB1" w:rsidRDefault="00B43AB1" w:rsidP="005D7C7F">
            <w:r>
              <w:t xml:space="preserve">Factor </w:t>
            </w:r>
          </w:p>
        </w:tc>
        <w:tc>
          <w:tcPr>
            <w:tcW w:w="3005" w:type="dxa"/>
            <w:shd w:val="clear" w:color="auto" w:fill="45B0E1" w:themeFill="accent1" w:themeFillTint="99"/>
          </w:tcPr>
          <w:p w14:paraId="7119CAEC" w14:textId="2C00A49D" w:rsidR="00B43AB1" w:rsidRDefault="00B43AB1" w:rsidP="005D7C7F">
            <w:pPr>
              <w:cnfStyle w:val="100000000000" w:firstRow="1" w:lastRow="0" w:firstColumn="0" w:lastColumn="0" w:oddVBand="0" w:evenVBand="0" w:oddHBand="0" w:evenHBand="0" w:firstRowFirstColumn="0" w:firstRowLastColumn="0" w:lastRowFirstColumn="0" w:lastRowLastColumn="0"/>
            </w:pPr>
            <w:r>
              <w:t xml:space="preserve">Screw on lid </w:t>
            </w:r>
          </w:p>
        </w:tc>
        <w:tc>
          <w:tcPr>
            <w:tcW w:w="3006" w:type="dxa"/>
            <w:shd w:val="clear" w:color="auto" w:fill="45B0E1" w:themeFill="accent1" w:themeFillTint="99"/>
          </w:tcPr>
          <w:p w14:paraId="058AB00E" w14:textId="56C09172" w:rsidR="00B43AB1" w:rsidRDefault="00B43AB1" w:rsidP="005D7C7F">
            <w:pPr>
              <w:cnfStyle w:val="100000000000" w:firstRow="1" w:lastRow="0" w:firstColumn="0" w:lastColumn="0" w:oddVBand="0" w:evenVBand="0" w:oddHBand="0" w:evenHBand="0" w:firstRowFirstColumn="0" w:firstRowLastColumn="0" w:lastRowFirstColumn="0" w:lastRowLastColumn="0"/>
            </w:pPr>
            <w:r>
              <w:t xml:space="preserve">Slip on lid </w:t>
            </w:r>
          </w:p>
        </w:tc>
      </w:tr>
      <w:tr w:rsidR="00B43AB1" w14:paraId="5AD55565" w14:textId="77777777" w:rsidTr="0010365A">
        <w:tc>
          <w:tcPr>
            <w:cnfStyle w:val="001000000000" w:firstRow="0" w:lastRow="0" w:firstColumn="1" w:lastColumn="0" w:oddVBand="0" w:evenVBand="0" w:oddHBand="0" w:evenHBand="0" w:firstRowFirstColumn="0" w:firstRowLastColumn="0" w:lastRowFirstColumn="0" w:lastRowLastColumn="0"/>
            <w:tcW w:w="3005" w:type="dxa"/>
            <w:shd w:val="clear" w:color="auto" w:fill="C1E4F5" w:themeFill="accent1" w:themeFillTint="33"/>
          </w:tcPr>
          <w:p w14:paraId="313C9F5D" w14:textId="5072F9C4" w:rsidR="00B43AB1" w:rsidRDefault="00B43AB1" w:rsidP="005D7C7F">
            <w:r>
              <w:t>Seal retention at -40˚C</w:t>
            </w:r>
          </w:p>
        </w:tc>
        <w:tc>
          <w:tcPr>
            <w:tcW w:w="3005" w:type="dxa"/>
          </w:tcPr>
          <w:p w14:paraId="7DBA7A30" w14:textId="0EC6B0C3" w:rsidR="00B43AB1" w:rsidRDefault="00B43AB1" w:rsidP="005D7C7F">
            <w:pPr>
              <w:cnfStyle w:val="000000000000" w:firstRow="0" w:lastRow="0" w:firstColumn="0" w:lastColumn="0" w:oddVBand="0" w:evenVBand="0" w:oddHBand="0" w:evenHBand="0" w:firstRowFirstColumn="0" w:firstRowLastColumn="0" w:lastRowFirstColumn="0" w:lastRowLastColumn="0"/>
            </w:pPr>
            <w:r>
              <w:t>Thread engagement is more resistant to a reduction in sealing at colder temperature.</w:t>
            </w:r>
          </w:p>
        </w:tc>
        <w:tc>
          <w:tcPr>
            <w:tcW w:w="3006" w:type="dxa"/>
          </w:tcPr>
          <w:p w14:paraId="75EE879C" w14:textId="1AB8FCCD" w:rsidR="00B43AB1" w:rsidRDefault="00B43AB1" w:rsidP="005D7C7F">
            <w:pPr>
              <w:cnfStyle w:val="000000000000" w:firstRow="0" w:lastRow="0" w:firstColumn="0" w:lastColumn="0" w:oddVBand="0" w:evenVBand="0" w:oddHBand="0" w:evenHBand="0" w:firstRowFirstColumn="0" w:firstRowLastColumn="0" w:lastRowFirstColumn="0" w:lastRowLastColumn="0"/>
            </w:pPr>
            <w:r>
              <w:t xml:space="preserve">Slip on lid is more prone to failure in sealing at colder temperature </w:t>
            </w:r>
            <w:r w:rsidR="00233949">
              <w:t>especially</w:t>
            </w:r>
            <w:r>
              <w:t xml:space="preserve"> if the CTE of the material is poor for the use case.</w:t>
            </w:r>
          </w:p>
        </w:tc>
      </w:tr>
      <w:tr w:rsidR="00B43AB1" w14:paraId="51C86E13" w14:textId="77777777" w:rsidTr="0010365A">
        <w:tc>
          <w:tcPr>
            <w:cnfStyle w:val="001000000000" w:firstRow="0" w:lastRow="0" w:firstColumn="1" w:lastColumn="0" w:oddVBand="0" w:evenVBand="0" w:oddHBand="0" w:evenHBand="0" w:firstRowFirstColumn="0" w:firstRowLastColumn="0" w:lastRowFirstColumn="0" w:lastRowLastColumn="0"/>
            <w:tcW w:w="3005" w:type="dxa"/>
            <w:shd w:val="clear" w:color="auto" w:fill="C1E4F5" w:themeFill="accent1" w:themeFillTint="33"/>
          </w:tcPr>
          <w:p w14:paraId="4539E8EB" w14:textId="3F493CAC" w:rsidR="00B43AB1" w:rsidRDefault="00B43AB1" w:rsidP="005D7C7F">
            <w:r>
              <w:t>Seal under submersion resistance</w:t>
            </w:r>
          </w:p>
        </w:tc>
        <w:tc>
          <w:tcPr>
            <w:tcW w:w="3005" w:type="dxa"/>
          </w:tcPr>
          <w:p w14:paraId="59A9686B" w14:textId="58EAAA9B" w:rsidR="00B43AB1" w:rsidRDefault="00B43AB1" w:rsidP="005D7C7F">
            <w:pPr>
              <w:cnfStyle w:val="000000000000" w:firstRow="0" w:lastRow="0" w:firstColumn="0" w:lastColumn="0" w:oddVBand="0" w:evenVBand="0" w:oddHBand="0" w:evenHBand="0" w:firstRowFirstColumn="0" w:firstRowLastColumn="0" w:lastRowFirstColumn="0" w:lastRowLastColumn="0"/>
            </w:pPr>
            <w:r>
              <w:t xml:space="preserve">The hydrostatic pressure actually </w:t>
            </w:r>
            <w:r w:rsidR="00101904">
              <w:t>improves</w:t>
            </w:r>
            <w:r>
              <w:t xml:space="preserve"> sealing so ideal for marine case uses. Also protect against water ingress as water will </w:t>
            </w:r>
            <w:r w:rsidR="00101904">
              <w:t>have</w:t>
            </w:r>
            <w:r>
              <w:t xml:space="preserve"> to travels in continuous helix against </w:t>
            </w:r>
            <w:r w:rsidR="00101904">
              <w:t>the sealing of the thread to enter the casing.</w:t>
            </w:r>
          </w:p>
        </w:tc>
        <w:tc>
          <w:tcPr>
            <w:tcW w:w="3006" w:type="dxa"/>
          </w:tcPr>
          <w:p w14:paraId="5317C409" w14:textId="3B53FA08" w:rsidR="00B43AB1" w:rsidRDefault="00101904" w:rsidP="005D7C7F">
            <w:pPr>
              <w:cnfStyle w:val="000000000000" w:firstRow="0" w:lastRow="0" w:firstColumn="0" w:lastColumn="0" w:oddVBand="0" w:evenVBand="0" w:oddHBand="0" w:evenHBand="0" w:firstRowFirstColumn="0" w:firstRowLastColumn="0" w:lastRowFirstColumn="0" w:lastRowLastColumn="0"/>
            </w:pPr>
            <w:r>
              <w:t>The hydrostatic pressure improves sealing. Not as efficient in protecting against water ingress as the water has less distance to travel before entering the casing.</w:t>
            </w:r>
          </w:p>
        </w:tc>
      </w:tr>
      <w:tr w:rsidR="00B43AB1" w14:paraId="005AFDE1" w14:textId="77777777" w:rsidTr="0010365A">
        <w:tc>
          <w:tcPr>
            <w:cnfStyle w:val="001000000000" w:firstRow="0" w:lastRow="0" w:firstColumn="1" w:lastColumn="0" w:oddVBand="0" w:evenVBand="0" w:oddHBand="0" w:evenHBand="0" w:firstRowFirstColumn="0" w:firstRowLastColumn="0" w:lastRowFirstColumn="0" w:lastRowLastColumn="0"/>
            <w:tcW w:w="3005" w:type="dxa"/>
            <w:shd w:val="clear" w:color="auto" w:fill="C1E4F5" w:themeFill="accent1" w:themeFillTint="33"/>
          </w:tcPr>
          <w:p w14:paraId="1133C2D2" w14:textId="7118FC2C" w:rsidR="00B43AB1" w:rsidRDefault="00101904" w:rsidP="005D7C7F">
            <w:r>
              <w:t xml:space="preserve">Manufacturability </w:t>
            </w:r>
          </w:p>
        </w:tc>
        <w:tc>
          <w:tcPr>
            <w:tcW w:w="3005" w:type="dxa"/>
          </w:tcPr>
          <w:p w14:paraId="09C5A5B2" w14:textId="3BE4C111" w:rsidR="00B43AB1" w:rsidRDefault="00101904" w:rsidP="005D7C7F">
            <w:pPr>
              <w:cnfStyle w:val="000000000000" w:firstRow="0" w:lastRow="0" w:firstColumn="0" w:lastColumn="0" w:oddVBand="0" w:evenVBand="0" w:oddHBand="0" w:evenHBand="0" w:firstRowFirstColumn="0" w:firstRowLastColumn="0" w:lastRowFirstColumn="0" w:lastRowLastColumn="0"/>
            </w:pPr>
            <w:r>
              <w:t xml:space="preserve">Much more complex to manufacture require precise accurate machines to be made useful </w:t>
            </w:r>
          </w:p>
        </w:tc>
        <w:tc>
          <w:tcPr>
            <w:tcW w:w="3006" w:type="dxa"/>
          </w:tcPr>
          <w:p w14:paraId="7E724200" w14:textId="2B51123B" w:rsidR="00B43AB1" w:rsidRDefault="00101904" w:rsidP="005D7C7F">
            <w:pPr>
              <w:cnfStyle w:val="000000000000" w:firstRow="0" w:lastRow="0" w:firstColumn="0" w:lastColumn="0" w:oddVBand="0" w:evenVBand="0" w:oddHBand="0" w:evenHBand="0" w:firstRowFirstColumn="0" w:firstRowLastColumn="0" w:lastRowFirstColumn="0" w:lastRowLastColumn="0"/>
            </w:pPr>
            <w:r>
              <w:t>Much simpler and cheaper to manufacture.</w:t>
            </w:r>
          </w:p>
        </w:tc>
      </w:tr>
    </w:tbl>
    <w:p w14:paraId="7B1F1BAD" w14:textId="427E799E" w:rsidR="00B43AB1" w:rsidRDefault="00EA4E2C" w:rsidP="005D7C7F">
      <w:r>
        <w:t>Threading offers</w:t>
      </w:r>
      <w:r w:rsidR="00101904">
        <w:t xml:space="preserve"> the best sealing for artic conditions. We would also nee</w:t>
      </w:r>
      <w:r w:rsidR="00233949">
        <w:t>d</w:t>
      </w:r>
      <w:r w:rsidR="00101904">
        <w:t xml:space="preserve"> </w:t>
      </w:r>
      <w:r w:rsidR="0010365A">
        <w:t>to</w:t>
      </w:r>
      <w:r w:rsidR="00101904">
        <w:t xml:space="preserve"> make consideration as to what threading profile to make use of</w:t>
      </w:r>
      <w:r w:rsidR="00233949">
        <w:t>.</w:t>
      </w:r>
      <w:r w:rsidR="00101904">
        <w:t xml:space="preserve"> </w:t>
      </w:r>
      <w:r w:rsidR="00233949">
        <w:t>The</w:t>
      </w:r>
      <w:r w:rsidR="00101904">
        <w:t xml:space="preserve"> thread </w:t>
      </w:r>
      <w:r>
        <w:t>needs</w:t>
      </w:r>
      <w:r w:rsidR="00233949">
        <w:t xml:space="preserve"> </w:t>
      </w:r>
      <w:r w:rsidR="00101904">
        <w:t xml:space="preserve">to </w:t>
      </w:r>
      <w:r w:rsidR="00ED59AF">
        <w:t>accommodate</w:t>
      </w:r>
      <w:r w:rsidR="0001252F">
        <w:t xml:space="preserve"> severe temperature differential without galling or binding. As well a slow risk of cross threading and </w:t>
      </w:r>
      <w:r w:rsidR="00ED59AF">
        <w:t>minimal</w:t>
      </w:r>
      <w:r w:rsidR="0001252F">
        <w:t xml:space="preserve"> rotation to </w:t>
      </w:r>
      <w:r w:rsidR="0010365A">
        <w:t xml:space="preserve">open </w:t>
      </w:r>
      <w:r w:rsidR="0001252F">
        <w:t xml:space="preserve">turns </w:t>
      </w:r>
      <w:r w:rsidR="00ED59AF">
        <w:t xml:space="preserve">making it easier to handle in the </w:t>
      </w:r>
      <w:r>
        <w:t>field relation</w:t>
      </w:r>
      <w:r w:rsidR="0001252F">
        <w:t xml:space="preserve"> to UR1.</w:t>
      </w:r>
    </w:p>
    <w:tbl>
      <w:tblPr>
        <w:tblStyle w:val="GridTable1Light"/>
        <w:tblW w:w="0" w:type="auto"/>
        <w:tblLook w:val="04A0" w:firstRow="1" w:lastRow="0" w:firstColumn="1" w:lastColumn="0" w:noHBand="0" w:noVBand="1"/>
      </w:tblPr>
      <w:tblGrid>
        <w:gridCol w:w="3005"/>
        <w:gridCol w:w="3005"/>
        <w:gridCol w:w="3006"/>
      </w:tblGrid>
      <w:tr w:rsidR="0010365A" w14:paraId="522CBF34" w14:textId="77777777" w:rsidTr="00103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shd w:val="clear" w:color="auto" w:fill="45B0E1" w:themeFill="accent1" w:themeFillTint="99"/>
          </w:tcPr>
          <w:p w14:paraId="6BE85D73" w14:textId="2759191E" w:rsidR="0010365A" w:rsidRDefault="0010365A" w:rsidP="005D7C7F">
            <w:r>
              <w:t>Option</w:t>
            </w:r>
          </w:p>
        </w:tc>
        <w:tc>
          <w:tcPr>
            <w:tcW w:w="3005" w:type="dxa"/>
            <w:shd w:val="clear" w:color="auto" w:fill="45B0E1" w:themeFill="accent1" w:themeFillTint="99"/>
          </w:tcPr>
          <w:p w14:paraId="4C55EEE0" w14:textId="33FAC2FA" w:rsidR="0010365A" w:rsidRDefault="0010365A" w:rsidP="005D7C7F">
            <w:pPr>
              <w:cnfStyle w:val="100000000000" w:firstRow="1" w:lastRow="0" w:firstColumn="0" w:lastColumn="0" w:oddVBand="0" w:evenVBand="0" w:oddHBand="0" w:evenHBand="0" w:firstRowFirstColumn="0" w:firstRowLastColumn="0" w:lastRowFirstColumn="0" w:lastRowLastColumn="0"/>
            </w:pPr>
            <w:r>
              <w:t xml:space="preserve">Geometry </w:t>
            </w:r>
          </w:p>
        </w:tc>
        <w:tc>
          <w:tcPr>
            <w:tcW w:w="3006" w:type="dxa"/>
            <w:shd w:val="clear" w:color="auto" w:fill="45B0E1" w:themeFill="accent1" w:themeFillTint="99"/>
          </w:tcPr>
          <w:p w14:paraId="17B9E902" w14:textId="5678CA11" w:rsidR="0010365A" w:rsidRDefault="0010365A" w:rsidP="005D7C7F">
            <w:pPr>
              <w:cnfStyle w:val="100000000000" w:firstRow="1" w:lastRow="0" w:firstColumn="0" w:lastColumn="0" w:oddVBand="0" w:evenVBand="0" w:oddHBand="0" w:evenHBand="0" w:firstRowFirstColumn="0" w:firstRowLastColumn="0" w:lastRowFirstColumn="0" w:lastRowLastColumn="0"/>
            </w:pPr>
            <w:r>
              <w:t>evaluation</w:t>
            </w:r>
          </w:p>
        </w:tc>
      </w:tr>
      <w:tr w:rsidR="0010365A" w14:paraId="49C30731" w14:textId="77777777" w:rsidTr="0010365A">
        <w:tc>
          <w:tcPr>
            <w:cnfStyle w:val="001000000000" w:firstRow="0" w:lastRow="0" w:firstColumn="1" w:lastColumn="0" w:oddVBand="0" w:evenVBand="0" w:oddHBand="0" w:evenHBand="0" w:firstRowFirstColumn="0" w:firstRowLastColumn="0" w:lastRowFirstColumn="0" w:lastRowLastColumn="0"/>
            <w:tcW w:w="3005" w:type="dxa"/>
            <w:shd w:val="clear" w:color="auto" w:fill="C1E4F5" w:themeFill="accent1" w:themeFillTint="33"/>
          </w:tcPr>
          <w:p w14:paraId="19B000B0" w14:textId="6198D0C6" w:rsidR="0010365A" w:rsidRDefault="0010365A" w:rsidP="005D7C7F">
            <w:r>
              <w:t>Standard V thread</w:t>
            </w:r>
          </w:p>
        </w:tc>
        <w:tc>
          <w:tcPr>
            <w:tcW w:w="3005" w:type="dxa"/>
          </w:tcPr>
          <w:p w14:paraId="10172EC4" w14:textId="16902C6E" w:rsidR="0010365A" w:rsidRDefault="0010365A" w:rsidP="005D7C7F">
            <w:pPr>
              <w:cnfStyle w:val="000000000000" w:firstRow="0" w:lastRow="0" w:firstColumn="0" w:lastColumn="0" w:oddVBand="0" w:evenVBand="0" w:oddHBand="0" w:evenHBand="0" w:firstRowFirstColumn="0" w:firstRowLastColumn="0" w:lastRowFirstColumn="0" w:lastRowLastColumn="0"/>
            </w:pPr>
            <w:r>
              <w:t>Sharp 60˚ angles at crest and roots</w:t>
            </w:r>
          </w:p>
        </w:tc>
        <w:tc>
          <w:tcPr>
            <w:tcW w:w="3006" w:type="dxa"/>
          </w:tcPr>
          <w:p w14:paraId="6469CBF9" w14:textId="28B1E28B" w:rsidR="0010365A" w:rsidRDefault="0010365A" w:rsidP="005D7C7F">
            <w:pPr>
              <w:cnfStyle w:val="000000000000" w:firstRow="0" w:lastRow="0" w:firstColumn="0" w:lastColumn="0" w:oddVBand="0" w:evenVBand="0" w:oddHBand="0" w:evenHBand="0" w:firstRowFirstColumn="0" w:firstRowLastColumn="0" w:lastRowFirstColumn="0" w:lastRowLastColumn="0"/>
            </w:pPr>
            <w:r>
              <w:t xml:space="preserve">Sharp V creates a wedge effect. Trapped moisture can create a powerful mechanical lock. And such tight tolerances </w:t>
            </w:r>
            <w:r>
              <w:lastRenderedPageBreak/>
              <w:t>make prone to cross threading and binding</w:t>
            </w:r>
          </w:p>
        </w:tc>
      </w:tr>
      <w:tr w:rsidR="0010365A" w14:paraId="088205FA" w14:textId="77777777" w:rsidTr="0010365A">
        <w:tc>
          <w:tcPr>
            <w:cnfStyle w:val="001000000000" w:firstRow="0" w:lastRow="0" w:firstColumn="1" w:lastColumn="0" w:oddVBand="0" w:evenVBand="0" w:oddHBand="0" w:evenHBand="0" w:firstRowFirstColumn="0" w:firstRowLastColumn="0" w:lastRowFirstColumn="0" w:lastRowLastColumn="0"/>
            <w:tcW w:w="3005" w:type="dxa"/>
            <w:shd w:val="clear" w:color="auto" w:fill="C1E4F5" w:themeFill="accent1" w:themeFillTint="33"/>
          </w:tcPr>
          <w:p w14:paraId="59F7C6AE" w14:textId="723DF9CB" w:rsidR="0010365A" w:rsidRDefault="0010365A" w:rsidP="005D7C7F">
            <w:r>
              <w:lastRenderedPageBreak/>
              <w:t>Trapezoidal thread</w:t>
            </w:r>
          </w:p>
        </w:tc>
        <w:tc>
          <w:tcPr>
            <w:tcW w:w="3005" w:type="dxa"/>
          </w:tcPr>
          <w:p w14:paraId="118DDFEC" w14:textId="6E831B8E" w:rsidR="0010365A" w:rsidRDefault="0010365A" w:rsidP="005D7C7F">
            <w:pPr>
              <w:cnfStyle w:val="000000000000" w:firstRow="0" w:lastRow="0" w:firstColumn="0" w:lastColumn="0" w:oddVBand="0" w:evenVBand="0" w:oddHBand="0" w:evenHBand="0" w:firstRowFirstColumn="0" w:firstRowLastColumn="0" w:lastRowFirstColumn="0" w:lastRowLastColumn="0"/>
            </w:pPr>
            <w:r>
              <w:t xml:space="preserve">30˚ trapezoidal angle with broad flat crests and roots </w:t>
            </w:r>
          </w:p>
        </w:tc>
        <w:tc>
          <w:tcPr>
            <w:tcW w:w="3006" w:type="dxa"/>
          </w:tcPr>
          <w:p w14:paraId="0AD42AFE" w14:textId="30FFEA5C" w:rsidR="0010365A" w:rsidRDefault="0010365A" w:rsidP="005D7C7F">
            <w:pPr>
              <w:cnfStyle w:val="000000000000" w:firstRow="0" w:lastRow="0" w:firstColumn="0" w:lastColumn="0" w:oddVBand="0" w:evenVBand="0" w:oddHBand="0" w:evenHBand="0" w:firstRowFirstColumn="0" w:firstRowLastColumn="0" w:lastRowFirstColumn="0" w:lastRowLastColumn="0"/>
            </w:pPr>
            <w:r>
              <w:t>Handles thermal expansion well , fat peaks and valleys provide room for looser fit so less chance of seizing.</w:t>
            </w:r>
          </w:p>
        </w:tc>
      </w:tr>
      <w:tr w:rsidR="0010365A" w14:paraId="0EADC68F" w14:textId="77777777" w:rsidTr="0010365A">
        <w:tc>
          <w:tcPr>
            <w:cnfStyle w:val="001000000000" w:firstRow="0" w:lastRow="0" w:firstColumn="1" w:lastColumn="0" w:oddVBand="0" w:evenVBand="0" w:oddHBand="0" w:evenHBand="0" w:firstRowFirstColumn="0" w:firstRowLastColumn="0" w:lastRowFirstColumn="0" w:lastRowLastColumn="0"/>
            <w:tcW w:w="3005" w:type="dxa"/>
            <w:shd w:val="clear" w:color="auto" w:fill="C1E4F5" w:themeFill="accent1" w:themeFillTint="33"/>
          </w:tcPr>
          <w:p w14:paraId="7F2C0808" w14:textId="7986E6D4" w:rsidR="0010365A" w:rsidRDefault="0010365A" w:rsidP="005D7C7F">
            <w:r>
              <w:t>Round thread(knuckle)</w:t>
            </w:r>
          </w:p>
        </w:tc>
        <w:tc>
          <w:tcPr>
            <w:tcW w:w="3005" w:type="dxa"/>
          </w:tcPr>
          <w:p w14:paraId="573D0E4B" w14:textId="0BDD323A" w:rsidR="0010365A" w:rsidRDefault="0010365A" w:rsidP="005D7C7F">
            <w:pPr>
              <w:cnfStyle w:val="000000000000" w:firstRow="0" w:lastRow="0" w:firstColumn="0" w:lastColumn="0" w:oddVBand="0" w:evenVBand="0" w:oddHBand="0" w:evenHBand="0" w:firstRowFirstColumn="0" w:firstRowLastColumn="0" w:lastRowFirstColumn="0" w:lastRowLastColumn="0"/>
            </w:pPr>
            <w:r>
              <w:t xml:space="preserve">Completely rounded and </w:t>
            </w:r>
            <w:proofErr w:type="spellStart"/>
            <w:r>
              <w:t>s</w:t>
            </w:r>
            <w:r w:rsidR="00EA4E2C">
              <w:t>emi</w:t>
            </w:r>
            <w:r>
              <w:t xml:space="preserve"> circular</w:t>
            </w:r>
            <w:proofErr w:type="spellEnd"/>
            <w:r>
              <w:t xml:space="preserve"> crests and roots </w:t>
            </w:r>
          </w:p>
        </w:tc>
        <w:tc>
          <w:tcPr>
            <w:tcW w:w="3006" w:type="dxa"/>
          </w:tcPr>
          <w:p w14:paraId="5C5A48F5" w14:textId="5BA89D2C" w:rsidR="0010365A" w:rsidRDefault="0010365A" w:rsidP="005D7C7F">
            <w:pPr>
              <w:cnfStyle w:val="000000000000" w:firstRow="0" w:lastRow="0" w:firstColumn="0" w:lastColumn="0" w:oddVBand="0" w:evenVBand="0" w:oddHBand="0" w:evenHBand="0" w:firstRowFirstColumn="0" w:firstRowLastColumn="0" w:lastRowFirstColumn="0" w:lastRowLastColumn="0"/>
            </w:pPr>
            <w:r>
              <w:t>Gold standard for harsh icy environment lack of sharp corners so ice has nothing to wedge against. Very rarely cross threads.</w:t>
            </w:r>
          </w:p>
        </w:tc>
      </w:tr>
    </w:tbl>
    <w:p w14:paraId="66024BC3" w14:textId="77777777" w:rsidR="0010365A" w:rsidRDefault="0010365A" w:rsidP="005D7C7F"/>
    <w:p w14:paraId="2F722BFF" w14:textId="77777777" w:rsidR="00A72908" w:rsidRDefault="00A72908" w:rsidP="005D7C7F">
      <w:r>
        <w:t xml:space="preserve"> A round thread would provide the most efficient form of sealing and so is the preferred design choice. Threading would a</w:t>
      </w:r>
      <w:r w:rsidR="0010365A">
        <w:t>lso require aggressive thread pitch as this helps to reduce total rotations to open and also reduces chance of cross threading.</w:t>
      </w:r>
    </w:p>
    <w:p w14:paraId="3E516710" w14:textId="7E7A288A" w:rsidR="00A51EBB" w:rsidRDefault="0010365A" w:rsidP="005D7C7F">
      <w:r>
        <w:t xml:space="preserve"> In addition to the thread for such harsh condition we also would need to add additional sealing.</w:t>
      </w:r>
      <w:r w:rsidR="008E4936">
        <w:t xml:space="preserve"> When choosing a secondary </w:t>
      </w:r>
      <w:r w:rsidR="00A72908">
        <w:t>sealant,</w:t>
      </w:r>
      <w:r w:rsidR="008E4936">
        <w:t xml:space="preserve"> the primary cause of failure is the glass </w:t>
      </w:r>
      <w:r w:rsidR="006A7D12">
        <w:t>transition</w:t>
      </w:r>
      <w:r w:rsidR="008E4936">
        <w:t xml:space="preserve"> temperature where the </w:t>
      </w:r>
      <w:r w:rsidR="006A7D12">
        <w:t>material</w:t>
      </w:r>
      <w:r w:rsidR="008E4936">
        <w:t xml:space="preserve"> become and brittle</w:t>
      </w:r>
      <w:r w:rsidR="006A7D12">
        <w:t xml:space="preserve">. We will consider the following as a secondary seal </w:t>
      </w:r>
    </w:p>
    <w:tbl>
      <w:tblPr>
        <w:tblStyle w:val="GridTable1Light"/>
        <w:tblW w:w="0" w:type="auto"/>
        <w:tblLook w:val="04A0" w:firstRow="1" w:lastRow="0" w:firstColumn="1" w:lastColumn="0" w:noHBand="0" w:noVBand="1"/>
      </w:tblPr>
      <w:tblGrid>
        <w:gridCol w:w="2254"/>
        <w:gridCol w:w="2254"/>
        <w:gridCol w:w="2254"/>
        <w:gridCol w:w="2254"/>
      </w:tblGrid>
      <w:tr w:rsidR="006A7D12" w14:paraId="7CFA6842" w14:textId="77777777" w:rsidTr="00A729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shd w:val="clear" w:color="auto" w:fill="45B0E1" w:themeFill="accent1" w:themeFillTint="99"/>
          </w:tcPr>
          <w:p w14:paraId="61E3D02F" w14:textId="7BB484DF" w:rsidR="006A7D12" w:rsidRDefault="006A7D12" w:rsidP="005D7C7F">
            <w:r>
              <w:t>option</w:t>
            </w:r>
          </w:p>
        </w:tc>
        <w:tc>
          <w:tcPr>
            <w:tcW w:w="2254" w:type="dxa"/>
            <w:shd w:val="clear" w:color="auto" w:fill="45B0E1" w:themeFill="accent1" w:themeFillTint="99"/>
          </w:tcPr>
          <w:p w14:paraId="7BB69415" w14:textId="1795619F" w:rsidR="006A7D12" w:rsidRDefault="006A7D12" w:rsidP="005D7C7F">
            <w:pPr>
              <w:cnfStyle w:val="100000000000" w:firstRow="1" w:lastRow="0" w:firstColumn="0" w:lastColumn="0" w:oddVBand="0" w:evenVBand="0" w:oddHBand="0" w:evenHBand="0" w:firstRowFirstColumn="0" w:firstRowLastColumn="0" w:lastRowFirstColumn="0" w:lastRowLastColumn="0"/>
            </w:pPr>
            <w:r>
              <w:t>Cost(ZAR)</w:t>
            </w:r>
          </w:p>
        </w:tc>
        <w:tc>
          <w:tcPr>
            <w:tcW w:w="2254" w:type="dxa"/>
            <w:shd w:val="clear" w:color="auto" w:fill="45B0E1" w:themeFill="accent1" w:themeFillTint="99"/>
          </w:tcPr>
          <w:p w14:paraId="265BD0E2" w14:textId="71112206" w:rsidR="006A7D12" w:rsidRDefault="00A72908" w:rsidP="005D7C7F">
            <w:pPr>
              <w:cnfStyle w:val="100000000000" w:firstRow="1" w:lastRow="0" w:firstColumn="0" w:lastColumn="0" w:oddVBand="0" w:evenVBand="0" w:oddHBand="0" w:evenHBand="0" w:firstRowFirstColumn="0" w:firstRowLastColumn="0" w:lastRowFirstColumn="0" w:lastRowLastColumn="0"/>
            </w:pPr>
            <w:r>
              <w:t>Glass transition temperature (˚C)</w:t>
            </w:r>
          </w:p>
        </w:tc>
        <w:tc>
          <w:tcPr>
            <w:tcW w:w="2254" w:type="dxa"/>
            <w:shd w:val="clear" w:color="auto" w:fill="45B0E1" w:themeFill="accent1" w:themeFillTint="99"/>
          </w:tcPr>
          <w:p w14:paraId="2B692D45" w14:textId="40C70839" w:rsidR="006A7D12" w:rsidRDefault="006A7D12" w:rsidP="005D7C7F">
            <w:pPr>
              <w:cnfStyle w:val="100000000000" w:firstRow="1" w:lastRow="0" w:firstColumn="0" w:lastColumn="0" w:oddVBand="0" w:evenVBand="0" w:oddHBand="0" w:evenHBand="0" w:firstRowFirstColumn="0" w:firstRowLastColumn="0" w:lastRowFirstColumn="0" w:lastRowLastColumn="0"/>
            </w:pPr>
            <w:r>
              <w:t>Field serviceability</w:t>
            </w:r>
          </w:p>
        </w:tc>
      </w:tr>
      <w:tr w:rsidR="006A7D12" w14:paraId="3A34F7FF" w14:textId="77777777" w:rsidTr="00A72908">
        <w:tc>
          <w:tcPr>
            <w:cnfStyle w:val="001000000000" w:firstRow="0" w:lastRow="0" w:firstColumn="1" w:lastColumn="0" w:oddVBand="0" w:evenVBand="0" w:oddHBand="0" w:evenHBand="0" w:firstRowFirstColumn="0" w:firstRowLastColumn="0" w:lastRowFirstColumn="0" w:lastRowLastColumn="0"/>
            <w:tcW w:w="2254" w:type="dxa"/>
            <w:shd w:val="clear" w:color="auto" w:fill="C1E4F5" w:themeFill="accent1" w:themeFillTint="33"/>
          </w:tcPr>
          <w:p w14:paraId="2D7EB506" w14:textId="2D0115CE" w:rsidR="006A7D12" w:rsidRDefault="006A7D12" w:rsidP="005D7C7F">
            <w:proofErr w:type="spellStart"/>
            <w:r>
              <w:t>Fluorosilcone</w:t>
            </w:r>
            <w:proofErr w:type="spellEnd"/>
            <w:r>
              <w:t xml:space="preserve"> O ring</w:t>
            </w:r>
          </w:p>
        </w:tc>
        <w:tc>
          <w:tcPr>
            <w:tcW w:w="2254" w:type="dxa"/>
          </w:tcPr>
          <w:p w14:paraId="70F36332" w14:textId="6B4480F6" w:rsidR="006A7D12" w:rsidRDefault="006A7D12" w:rsidP="005D7C7F">
            <w:pPr>
              <w:cnfStyle w:val="000000000000" w:firstRow="0" w:lastRow="0" w:firstColumn="0" w:lastColumn="0" w:oddVBand="0" w:evenVBand="0" w:oddHBand="0" w:evenHBand="0" w:firstRowFirstColumn="0" w:firstRowLastColumn="0" w:lastRowFirstColumn="0" w:lastRowLastColumn="0"/>
            </w:pPr>
            <w:r>
              <w:t>380 for 50 units</w:t>
            </w:r>
          </w:p>
        </w:tc>
        <w:tc>
          <w:tcPr>
            <w:tcW w:w="2254" w:type="dxa"/>
          </w:tcPr>
          <w:p w14:paraId="443161F6" w14:textId="30DEAA64" w:rsidR="006A7D12" w:rsidRDefault="00A72908" w:rsidP="005D7C7F">
            <w:pPr>
              <w:cnfStyle w:val="000000000000" w:firstRow="0" w:lastRow="0" w:firstColumn="0" w:lastColumn="0" w:oddVBand="0" w:evenVBand="0" w:oddHBand="0" w:evenHBand="0" w:firstRowFirstColumn="0" w:firstRowLastColumn="0" w:lastRowFirstColumn="0" w:lastRowLastColumn="0"/>
            </w:pPr>
            <w:r>
              <w:t>-60</w:t>
            </w:r>
          </w:p>
        </w:tc>
        <w:tc>
          <w:tcPr>
            <w:tcW w:w="2254" w:type="dxa"/>
          </w:tcPr>
          <w:p w14:paraId="3587EA51" w14:textId="1777AEFA" w:rsidR="006A7D12" w:rsidRDefault="00A72908" w:rsidP="005D7C7F">
            <w:pPr>
              <w:cnfStyle w:val="000000000000" w:firstRow="0" w:lastRow="0" w:firstColumn="0" w:lastColumn="0" w:oddVBand="0" w:evenVBand="0" w:oddHBand="0" w:evenHBand="0" w:firstRowFirstColumn="0" w:firstRowLastColumn="0" w:lastRowFirstColumn="0" w:lastRowLastColumn="0"/>
            </w:pPr>
            <w:r>
              <w:t xml:space="preserve">Easy to replace and instal </w:t>
            </w:r>
          </w:p>
        </w:tc>
      </w:tr>
      <w:tr w:rsidR="006A7D12" w14:paraId="015ADD0A" w14:textId="77777777" w:rsidTr="00A72908">
        <w:tc>
          <w:tcPr>
            <w:cnfStyle w:val="001000000000" w:firstRow="0" w:lastRow="0" w:firstColumn="1" w:lastColumn="0" w:oddVBand="0" w:evenVBand="0" w:oddHBand="0" w:evenHBand="0" w:firstRowFirstColumn="0" w:firstRowLastColumn="0" w:lastRowFirstColumn="0" w:lastRowLastColumn="0"/>
            <w:tcW w:w="2254" w:type="dxa"/>
            <w:shd w:val="clear" w:color="auto" w:fill="C1E4F5" w:themeFill="accent1" w:themeFillTint="33"/>
          </w:tcPr>
          <w:p w14:paraId="1D1AD1EC" w14:textId="356288E1" w:rsidR="006A7D12" w:rsidRDefault="006A7D12" w:rsidP="005D7C7F">
            <w:r>
              <w:t>Nitrile O ring</w:t>
            </w:r>
          </w:p>
        </w:tc>
        <w:tc>
          <w:tcPr>
            <w:tcW w:w="2254" w:type="dxa"/>
          </w:tcPr>
          <w:p w14:paraId="28F40DDF" w14:textId="5A842D94" w:rsidR="006A7D12" w:rsidRDefault="006A7D12" w:rsidP="005D7C7F">
            <w:pPr>
              <w:cnfStyle w:val="000000000000" w:firstRow="0" w:lastRow="0" w:firstColumn="0" w:lastColumn="0" w:oddVBand="0" w:evenVBand="0" w:oddHBand="0" w:evenHBand="0" w:firstRowFirstColumn="0" w:firstRowLastColumn="0" w:lastRowFirstColumn="0" w:lastRowLastColumn="0"/>
            </w:pPr>
            <w:r>
              <w:t>95 for 50 units</w:t>
            </w:r>
          </w:p>
        </w:tc>
        <w:tc>
          <w:tcPr>
            <w:tcW w:w="2254" w:type="dxa"/>
          </w:tcPr>
          <w:p w14:paraId="35C4F443" w14:textId="7E7460C8" w:rsidR="006A7D12" w:rsidRDefault="00A72908" w:rsidP="005D7C7F">
            <w:pPr>
              <w:cnfStyle w:val="000000000000" w:firstRow="0" w:lastRow="0" w:firstColumn="0" w:lastColumn="0" w:oddVBand="0" w:evenVBand="0" w:oddHBand="0" w:evenHBand="0" w:firstRowFirstColumn="0" w:firstRowLastColumn="0" w:lastRowFirstColumn="0" w:lastRowLastColumn="0"/>
            </w:pPr>
            <w:r>
              <w:t>-30</w:t>
            </w:r>
          </w:p>
        </w:tc>
        <w:tc>
          <w:tcPr>
            <w:tcW w:w="2254" w:type="dxa"/>
          </w:tcPr>
          <w:p w14:paraId="5FDB766B" w14:textId="15A41303" w:rsidR="006A7D12" w:rsidRDefault="00A72908" w:rsidP="005D7C7F">
            <w:pPr>
              <w:cnfStyle w:val="000000000000" w:firstRow="0" w:lastRow="0" w:firstColumn="0" w:lastColumn="0" w:oddVBand="0" w:evenVBand="0" w:oddHBand="0" w:evenHBand="0" w:firstRowFirstColumn="0" w:firstRowLastColumn="0" w:lastRowFirstColumn="0" w:lastRowLastColumn="0"/>
            </w:pPr>
            <w:r>
              <w:t xml:space="preserve">Easy to replace an install </w:t>
            </w:r>
          </w:p>
        </w:tc>
      </w:tr>
      <w:tr w:rsidR="006A7D12" w14:paraId="7BD14E59" w14:textId="77777777" w:rsidTr="00A72908">
        <w:tc>
          <w:tcPr>
            <w:cnfStyle w:val="001000000000" w:firstRow="0" w:lastRow="0" w:firstColumn="1" w:lastColumn="0" w:oddVBand="0" w:evenVBand="0" w:oddHBand="0" w:evenHBand="0" w:firstRowFirstColumn="0" w:firstRowLastColumn="0" w:lastRowFirstColumn="0" w:lastRowLastColumn="0"/>
            <w:tcW w:w="2254" w:type="dxa"/>
            <w:shd w:val="clear" w:color="auto" w:fill="C1E4F5" w:themeFill="accent1" w:themeFillTint="33"/>
          </w:tcPr>
          <w:p w14:paraId="15DE66E8" w14:textId="01D18DF4" w:rsidR="006A7D12" w:rsidRDefault="006A7D12" w:rsidP="005D7C7F">
            <w:r>
              <w:t>RTV liquid silicone</w:t>
            </w:r>
          </w:p>
        </w:tc>
        <w:tc>
          <w:tcPr>
            <w:tcW w:w="2254" w:type="dxa"/>
          </w:tcPr>
          <w:p w14:paraId="101E9473" w14:textId="563E5F20" w:rsidR="006A7D12" w:rsidRDefault="006A7D12" w:rsidP="005D7C7F">
            <w:pPr>
              <w:cnfStyle w:val="000000000000" w:firstRow="0" w:lastRow="0" w:firstColumn="0" w:lastColumn="0" w:oddVBand="0" w:evenVBand="0" w:oddHBand="0" w:evenHBand="0" w:firstRowFirstColumn="0" w:firstRowLastColumn="0" w:lastRowFirstColumn="0" w:lastRowLastColumn="0"/>
            </w:pPr>
            <w:r>
              <w:t>300 per kg</w:t>
            </w:r>
          </w:p>
        </w:tc>
        <w:tc>
          <w:tcPr>
            <w:tcW w:w="2254" w:type="dxa"/>
          </w:tcPr>
          <w:p w14:paraId="0031A74E" w14:textId="032697EB" w:rsidR="006A7D12" w:rsidRDefault="00A72908" w:rsidP="005D7C7F">
            <w:pPr>
              <w:cnfStyle w:val="000000000000" w:firstRow="0" w:lastRow="0" w:firstColumn="0" w:lastColumn="0" w:oddVBand="0" w:evenVBand="0" w:oddHBand="0" w:evenHBand="0" w:firstRowFirstColumn="0" w:firstRowLastColumn="0" w:lastRowFirstColumn="0" w:lastRowLastColumn="0"/>
            </w:pPr>
            <w:r>
              <w:t xml:space="preserve"> -115</w:t>
            </w:r>
          </w:p>
        </w:tc>
        <w:tc>
          <w:tcPr>
            <w:tcW w:w="2254" w:type="dxa"/>
          </w:tcPr>
          <w:p w14:paraId="0BEC1AEB" w14:textId="13767FA3" w:rsidR="006A7D12" w:rsidRDefault="00A72908" w:rsidP="005D7C7F">
            <w:pPr>
              <w:cnfStyle w:val="000000000000" w:firstRow="0" w:lastRow="0" w:firstColumn="0" w:lastColumn="0" w:oddVBand="0" w:evenVBand="0" w:oddHBand="0" w:evenHBand="0" w:firstRowFirstColumn="0" w:firstRowLastColumn="0" w:lastRowFirstColumn="0" w:lastRowLastColumn="0"/>
            </w:pPr>
            <w:r>
              <w:t>hard require experience and 24hrs to set</w:t>
            </w:r>
          </w:p>
        </w:tc>
      </w:tr>
      <w:tr w:rsidR="006A7D12" w14:paraId="2513F9BC" w14:textId="77777777" w:rsidTr="00A72908">
        <w:tc>
          <w:tcPr>
            <w:cnfStyle w:val="001000000000" w:firstRow="0" w:lastRow="0" w:firstColumn="1" w:lastColumn="0" w:oddVBand="0" w:evenVBand="0" w:oddHBand="0" w:evenHBand="0" w:firstRowFirstColumn="0" w:firstRowLastColumn="0" w:lastRowFirstColumn="0" w:lastRowLastColumn="0"/>
            <w:tcW w:w="2254" w:type="dxa"/>
            <w:shd w:val="clear" w:color="auto" w:fill="C1E4F5" w:themeFill="accent1" w:themeFillTint="33"/>
          </w:tcPr>
          <w:p w14:paraId="27B799E8" w14:textId="2B85868E" w:rsidR="006A7D12" w:rsidRDefault="006A7D12" w:rsidP="005D7C7F">
            <w:r>
              <w:t>Potting resin</w:t>
            </w:r>
          </w:p>
        </w:tc>
        <w:tc>
          <w:tcPr>
            <w:tcW w:w="2254" w:type="dxa"/>
          </w:tcPr>
          <w:p w14:paraId="499829AE" w14:textId="1A6B8044" w:rsidR="006A7D12" w:rsidRDefault="006A7D12" w:rsidP="005D7C7F">
            <w:pPr>
              <w:cnfStyle w:val="000000000000" w:firstRow="0" w:lastRow="0" w:firstColumn="0" w:lastColumn="0" w:oddVBand="0" w:evenVBand="0" w:oddHBand="0" w:evenHBand="0" w:firstRowFirstColumn="0" w:firstRowLastColumn="0" w:lastRowFirstColumn="0" w:lastRowLastColumn="0"/>
            </w:pPr>
            <w:r>
              <w:t>500 per kg</w:t>
            </w:r>
          </w:p>
        </w:tc>
        <w:tc>
          <w:tcPr>
            <w:tcW w:w="2254" w:type="dxa"/>
          </w:tcPr>
          <w:p w14:paraId="6D83CE3A" w14:textId="1CEE1D2B" w:rsidR="006A7D12" w:rsidRDefault="00A72908" w:rsidP="005D7C7F">
            <w:pPr>
              <w:cnfStyle w:val="000000000000" w:firstRow="0" w:lastRow="0" w:firstColumn="0" w:lastColumn="0" w:oddVBand="0" w:evenVBand="0" w:oddHBand="0" w:evenHBand="0" w:firstRowFirstColumn="0" w:firstRowLastColumn="0" w:lastRowFirstColumn="0" w:lastRowLastColumn="0"/>
            </w:pPr>
            <w:r>
              <w:t>No defined glass transition temperature but researched to survive extreme cold</w:t>
            </w:r>
          </w:p>
        </w:tc>
        <w:tc>
          <w:tcPr>
            <w:tcW w:w="2254" w:type="dxa"/>
          </w:tcPr>
          <w:p w14:paraId="748B74FD" w14:textId="09C381BE" w:rsidR="006A7D12" w:rsidRDefault="00A72908" w:rsidP="005D7C7F">
            <w:pPr>
              <w:cnfStyle w:val="000000000000" w:firstRow="0" w:lastRow="0" w:firstColumn="0" w:lastColumn="0" w:oddVBand="0" w:evenVBand="0" w:oddHBand="0" w:evenHBand="0" w:firstRowFirstColumn="0" w:firstRowLastColumn="0" w:lastRowFirstColumn="0" w:lastRowLastColumn="0"/>
            </w:pPr>
            <w:r>
              <w:t>Hard requires many steps as well as experience and skill and is a permanent sealant</w:t>
            </w:r>
          </w:p>
        </w:tc>
      </w:tr>
    </w:tbl>
    <w:p w14:paraId="54951D4D" w14:textId="77777777" w:rsidR="006A7D12" w:rsidRDefault="006A7D12" w:rsidP="005D7C7F"/>
    <w:p w14:paraId="3EDE3A68" w14:textId="10CC06EB" w:rsidR="00A72908" w:rsidRDefault="00A72908" w:rsidP="005D7C7F">
      <w:r>
        <w:t xml:space="preserve">The best sealant would be a </w:t>
      </w:r>
      <w:proofErr w:type="spellStart"/>
      <w:r>
        <w:t>Flurosilcone</w:t>
      </w:r>
      <w:proofErr w:type="spellEnd"/>
      <w:r>
        <w:t xml:space="preserve"> but due to the cost constraints of the casing in line </w:t>
      </w:r>
      <w:r w:rsidR="003016C0">
        <w:t>with</w:t>
      </w:r>
      <w:r>
        <w:t xml:space="preserve"> UR7 we would nee</w:t>
      </w:r>
      <w:r w:rsidR="003016C0">
        <w:t>d</w:t>
      </w:r>
      <w:r>
        <w:t xml:space="preserve"> </w:t>
      </w:r>
      <w:r w:rsidR="003016C0">
        <w:t>to</w:t>
      </w:r>
      <w:r>
        <w:t xml:space="preserve"> make use of a nitrile O ring as the other two </w:t>
      </w:r>
      <w:r w:rsidR="003016C0">
        <w:t>options</w:t>
      </w:r>
      <w:r>
        <w:t xml:space="preserve"> are too difficult to use in the field </w:t>
      </w:r>
      <w:r w:rsidR="003016C0">
        <w:t>rendering them not useful.</w:t>
      </w:r>
    </w:p>
    <w:p w14:paraId="3602A48B" w14:textId="77777777" w:rsidR="006A7D12" w:rsidRDefault="006A7D12" w:rsidP="005D7C7F"/>
    <w:p w14:paraId="3210EEC8" w14:textId="038128E0" w:rsidR="005D7C7F" w:rsidRDefault="005D7C7F" w:rsidP="005D7C7F">
      <w:pPr>
        <w:pStyle w:val="Heading3"/>
      </w:pPr>
      <w:r>
        <w:lastRenderedPageBreak/>
        <w:t xml:space="preserve">Integration of casing to existing infrastructure </w:t>
      </w:r>
    </w:p>
    <w:p w14:paraId="1B4E4A94" w14:textId="6C87BEB0" w:rsidR="005D7C7F" w:rsidRDefault="005D7C7F" w:rsidP="005D7C7F">
      <w:pPr>
        <w:rPr>
          <w:color w:val="FF0000"/>
        </w:rPr>
      </w:pPr>
      <w:r>
        <w:rPr>
          <w:color w:val="FF0000"/>
        </w:rPr>
        <w:t>Key points:</w:t>
      </w:r>
    </w:p>
    <w:p w14:paraId="00CAC135" w14:textId="3D7CB81F" w:rsidR="005D7C7F" w:rsidRDefault="005D7C7F" w:rsidP="005D7C7F">
      <w:pPr>
        <w:pStyle w:val="ListParagraph"/>
        <w:numPr>
          <w:ilvl w:val="0"/>
          <w:numId w:val="2"/>
        </w:numPr>
        <w:rPr>
          <w:color w:val="FF0000"/>
        </w:rPr>
      </w:pPr>
      <w:r>
        <w:rPr>
          <w:color w:val="FF0000"/>
        </w:rPr>
        <w:t>Discuss the options avai</w:t>
      </w:r>
      <w:r w:rsidR="00464E97">
        <w:rPr>
          <w:color w:val="FF0000"/>
        </w:rPr>
        <w:t>la</w:t>
      </w:r>
      <w:r>
        <w:rPr>
          <w:color w:val="FF0000"/>
        </w:rPr>
        <w:t xml:space="preserve">ble to include the casing </w:t>
      </w:r>
    </w:p>
    <w:p w14:paraId="673DF341" w14:textId="08377CF9" w:rsidR="005D7C7F" w:rsidRDefault="005D7C7F" w:rsidP="005D7C7F">
      <w:pPr>
        <w:pStyle w:val="ListParagraph"/>
        <w:numPr>
          <w:ilvl w:val="0"/>
          <w:numId w:val="2"/>
        </w:numPr>
        <w:rPr>
          <w:color w:val="FF0000"/>
        </w:rPr>
      </w:pPr>
      <w:r>
        <w:rPr>
          <w:color w:val="FF0000"/>
        </w:rPr>
        <w:t xml:space="preserve">Discuss the constraints </w:t>
      </w:r>
    </w:p>
    <w:p w14:paraId="54F5EBFF" w14:textId="227FCEEA" w:rsidR="005D7C7F" w:rsidRDefault="005D7C7F" w:rsidP="005D7C7F">
      <w:pPr>
        <w:pStyle w:val="ListParagraph"/>
        <w:numPr>
          <w:ilvl w:val="0"/>
          <w:numId w:val="2"/>
        </w:numPr>
        <w:rPr>
          <w:color w:val="FF0000"/>
        </w:rPr>
      </w:pPr>
      <w:r>
        <w:rPr>
          <w:color w:val="FF0000"/>
        </w:rPr>
        <w:t>Analysis of how the inclusion of the casing affects the current SHARC buoy design</w:t>
      </w:r>
    </w:p>
    <w:p w14:paraId="64927D29" w14:textId="0483BED1" w:rsidR="00462C6E" w:rsidRDefault="00146FE4" w:rsidP="005D7C7F">
      <w:r>
        <w:t xml:space="preserve">Design objective is </w:t>
      </w:r>
      <w:r w:rsidR="005D7C7F">
        <w:t xml:space="preserve">to minimize the </w:t>
      </w:r>
      <w:r w:rsidR="001754D2">
        <w:t>modifications</w:t>
      </w:r>
      <w:r w:rsidR="005D7C7F">
        <w:t xml:space="preserve"> on the SHARC </w:t>
      </w:r>
      <w:r>
        <w:t xml:space="preserve">while still providing secure stable housing for the casing in line with </w:t>
      </w:r>
      <w:r w:rsidRPr="00146FE4">
        <w:rPr>
          <w:b/>
          <w:bCs/>
        </w:rPr>
        <w:t>UR5</w:t>
      </w:r>
      <w:r w:rsidR="005D7C7F">
        <w:t xml:space="preserve">. Carefully consideration needs to be given to how exactly the </w:t>
      </w:r>
      <w:r w:rsidR="001754D2">
        <w:t>casing will</w:t>
      </w:r>
      <w:r w:rsidR="005D7C7F">
        <w:t xml:space="preserve"> be integrated in to the SHARC buoy.</w:t>
      </w:r>
      <w:r w:rsidR="001754D2">
        <w:t xml:space="preserve"> The current stand for the </w:t>
      </w:r>
      <w:r w:rsidR="00820FEC">
        <w:t xml:space="preserve">SHARC </w:t>
      </w:r>
      <w:r w:rsidR="001754D2">
        <w:t xml:space="preserve">buoy has the following </w:t>
      </w:r>
      <w:r w:rsidR="00462C6E">
        <w:t>characteristics</w:t>
      </w:r>
    </w:p>
    <w:p w14:paraId="2759282A" w14:textId="77777777" w:rsidR="00462C6E" w:rsidRDefault="00462C6E" w:rsidP="00462C6E">
      <w:pPr>
        <w:keepNext/>
      </w:pPr>
      <w:r>
        <w:rPr>
          <w:noProof/>
        </w:rPr>
        <w:drawing>
          <wp:inline distT="0" distB="0" distL="0" distR="0" wp14:anchorId="038ED603" wp14:editId="49E85EB3">
            <wp:extent cx="3981450" cy="2791565"/>
            <wp:effectExtent l="0" t="0" r="0" b="8890"/>
            <wp:docPr id="1" name="Picture 1" descr="A blueprin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print of a machine&#10;&#10;AI-generated content may be incorrect."/>
                    <pic:cNvPicPr/>
                  </pic:nvPicPr>
                  <pic:blipFill rotWithShape="1">
                    <a:blip r:embed="rId5">
                      <a:extLst>
                        <a:ext uri="{28A0092B-C50C-407E-A947-70E740481C1C}">
                          <a14:useLocalDpi xmlns:a14="http://schemas.microsoft.com/office/drawing/2010/main" val="0"/>
                        </a:ext>
                      </a:extLst>
                    </a:blip>
                    <a:srcRect r="14625"/>
                    <a:stretch/>
                  </pic:blipFill>
                  <pic:spPr bwMode="auto">
                    <a:xfrm>
                      <a:off x="0" y="0"/>
                      <a:ext cx="4012325" cy="2813213"/>
                    </a:xfrm>
                    <a:prstGeom prst="rect">
                      <a:avLst/>
                    </a:prstGeom>
                    <a:ln>
                      <a:noFill/>
                    </a:ln>
                    <a:extLst>
                      <a:ext uri="{53640926-AAD7-44D8-BBD7-CCE9431645EC}">
                        <a14:shadowObscured xmlns:a14="http://schemas.microsoft.com/office/drawing/2010/main"/>
                      </a:ext>
                    </a:extLst>
                  </pic:spPr>
                </pic:pic>
              </a:graphicData>
            </a:graphic>
          </wp:inline>
        </w:drawing>
      </w:r>
    </w:p>
    <w:p w14:paraId="2478209C" w14:textId="6ACE6C97" w:rsidR="00462C6E" w:rsidRDefault="00462C6E" w:rsidP="00462C6E">
      <w:pPr>
        <w:pStyle w:val="Caption"/>
      </w:pPr>
      <w:r>
        <w:t xml:space="preserve">Figure </w:t>
      </w:r>
      <w:r>
        <w:fldChar w:fldCharType="begin"/>
      </w:r>
      <w:r>
        <w:instrText xml:space="preserve"> SEQ Figure \* ARABIC </w:instrText>
      </w:r>
      <w:r>
        <w:fldChar w:fldCharType="separate"/>
      </w:r>
      <w:r w:rsidR="006D1EC7">
        <w:rPr>
          <w:noProof/>
        </w:rPr>
        <w:t>1</w:t>
      </w:r>
      <w:r>
        <w:fldChar w:fldCharType="end"/>
      </w:r>
      <w:r>
        <w:t xml:space="preserve"> SHARC original casing and sta</w:t>
      </w:r>
      <w:r>
        <w:rPr>
          <w:noProof/>
        </w:rPr>
        <w:t>nd design</w:t>
      </w:r>
    </w:p>
    <w:p w14:paraId="6B752AE6" w14:textId="65793BF4" w:rsidR="001754D2" w:rsidRDefault="003B3067" w:rsidP="005D7C7F">
      <w:pPr>
        <w:rPr>
          <w:color w:val="000000" w:themeColor="text1"/>
        </w:rPr>
      </w:pPr>
      <w:r>
        <w:t xml:space="preserve">This current system has a </w:t>
      </w:r>
      <w:r w:rsidRPr="004464C0">
        <w:rPr>
          <w:b/>
          <w:bCs/>
        </w:rPr>
        <w:t>centre of mass at height</w:t>
      </w:r>
      <w:r w:rsidRPr="004464C0">
        <w:t xml:space="preserve"> </w:t>
      </w:r>
      <w:r w:rsidR="00820FEC" w:rsidRPr="004464C0">
        <w:t>554.41mm</w:t>
      </w:r>
      <w:r>
        <w:rPr>
          <w:color w:val="FF0000"/>
        </w:rPr>
        <w:t xml:space="preserve">. </w:t>
      </w:r>
      <w:r w:rsidRPr="003B3067">
        <w:rPr>
          <w:color w:val="000000" w:themeColor="text1"/>
        </w:rPr>
        <w:t xml:space="preserve">Accounting for the fact </w:t>
      </w:r>
      <w:r>
        <w:rPr>
          <w:color w:val="000000" w:themeColor="text1"/>
        </w:rPr>
        <w:t>that w</w:t>
      </w:r>
      <w:r w:rsidR="00820FEC">
        <w:rPr>
          <w:color w:val="000000" w:themeColor="text1"/>
        </w:rPr>
        <w:t>e</w:t>
      </w:r>
      <w:r>
        <w:rPr>
          <w:color w:val="000000" w:themeColor="text1"/>
        </w:rPr>
        <w:t xml:space="preserve"> </w:t>
      </w:r>
      <w:r w:rsidR="00820FEC">
        <w:rPr>
          <w:color w:val="000000" w:themeColor="text1"/>
        </w:rPr>
        <w:t>want</w:t>
      </w:r>
      <w:r>
        <w:rPr>
          <w:color w:val="000000" w:themeColor="text1"/>
        </w:rPr>
        <w:t xml:space="preserve"> minimal </w:t>
      </w:r>
      <w:r w:rsidR="00820FEC">
        <w:rPr>
          <w:color w:val="000000" w:themeColor="text1"/>
        </w:rPr>
        <w:t>modifications</w:t>
      </w:r>
      <w:r w:rsidR="004464C0">
        <w:rPr>
          <w:color w:val="000000" w:themeColor="text1"/>
        </w:rPr>
        <w:t>,</w:t>
      </w:r>
      <w:r>
        <w:rPr>
          <w:color w:val="000000" w:themeColor="text1"/>
        </w:rPr>
        <w:t xml:space="preserve"> considering the original stand for the SHARC buoy putting the casing close to the base put it at risk of </w:t>
      </w:r>
      <w:r w:rsidR="00820FEC">
        <w:rPr>
          <w:color w:val="000000" w:themeColor="text1"/>
        </w:rPr>
        <w:t>over wash</w:t>
      </w:r>
      <w:r>
        <w:rPr>
          <w:color w:val="000000" w:themeColor="text1"/>
        </w:rPr>
        <w:t xml:space="preserve"> from the wave</w:t>
      </w:r>
      <w:r w:rsidR="004464C0">
        <w:rPr>
          <w:color w:val="000000" w:themeColor="text1"/>
        </w:rPr>
        <w:t>. This can cause</w:t>
      </w:r>
      <w:r>
        <w:rPr>
          <w:color w:val="000000" w:themeColor="text1"/>
        </w:rPr>
        <w:t xml:space="preserve"> ice </w:t>
      </w:r>
      <w:proofErr w:type="spellStart"/>
      <w:r>
        <w:rPr>
          <w:color w:val="000000" w:themeColor="text1"/>
        </w:rPr>
        <w:t xml:space="preserve">build </w:t>
      </w:r>
      <w:r w:rsidR="004464C0">
        <w:rPr>
          <w:color w:val="000000" w:themeColor="text1"/>
        </w:rPr>
        <w:t>up</w:t>
      </w:r>
      <w:proofErr w:type="spellEnd"/>
      <w:r>
        <w:rPr>
          <w:color w:val="000000" w:themeColor="text1"/>
        </w:rPr>
        <w:t xml:space="preserve"> on the casing increasing the chance of structural failure it also leaves it directly exposed to the </w:t>
      </w:r>
      <w:r w:rsidR="004464C0">
        <w:rPr>
          <w:color w:val="000000" w:themeColor="text1"/>
        </w:rPr>
        <w:t>harsh</w:t>
      </w:r>
      <w:r>
        <w:rPr>
          <w:color w:val="000000" w:themeColor="text1"/>
        </w:rPr>
        <w:t xml:space="preserve"> environment. Adding the casing on to the shaft would require that the casing either wrap around the shaft which would not be </w:t>
      </w:r>
      <w:r w:rsidR="004464C0">
        <w:rPr>
          <w:color w:val="000000" w:themeColor="text1"/>
        </w:rPr>
        <w:t>possible</w:t>
      </w:r>
      <w:r>
        <w:rPr>
          <w:color w:val="000000" w:themeColor="text1"/>
        </w:rPr>
        <w:t xml:space="preserve"> due to the internal electronics the other option would be to restructure the shaft to make space for the casing but that would be labour intensive and costly to replicate across many buoy. </w:t>
      </w:r>
      <w:r w:rsidR="00146FE4">
        <w:rPr>
          <w:color w:val="000000" w:themeColor="text1"/>
        </w:rPr>
        <w:t xml:space="preserve">Placing the casing at the top would more likely than not shift the centre of mass of the stand causing instability. </w:t>
      </w:r>
      <w:r w:rsidR="004464C0">
        <w:rPr>
          <w:color w:val="000000" w:themeColor="text1"/>
        </w:rPr>
        <w:t>T</w:t>
      </w:r>
      <w:r w:rsidR="00146FE4">
        <w:rPr>
          <w:color w:val="000000" w:themeColor="text1"/>
        </w:rPr>
        <w:t xml:space="preserve">he </w:t>
      </w:r>
      <w:r w:rsidR="004464C0">
        <w:rPr>
          <w:color w:val="000000" w:themeColor="text1"/>
        </w:rPr>
        <w:t>most viable</w:t>
      </w:r>
      <w:r w:rsidR="00146FE4">
        <w:rPr>
          <w:color w:val="000000" w:themeColor="text1"/>
        </w:rPr>
        <w:t xml:space="preserve"> option considering the original </w:t>
      </w:r>
      <w:r w:rsidR="004464C0">
        <w:rPr>
          <w:color w:val="000000" w:themeColor="text1"/>
        </w:rPr>
        <w:t>SH</w:t>
      </w:r>
      <w:r w:rsidR="00146FE4">
        <w:rPr>
          <w:color w:val="000000" w:themeColor="text1"/>
        </w:rPr>
        <w:t>ARC buoy stand</w:t>
      </w:r>
      <w:r w:rsidR="004464C0">
        <w:rPr>
          <w:color w:val="000000" w:themeColor="text1"/>
        </w:rPr>
        <w:t xml:space="preserve"> is </w:t>
      </w:r>
      <w:r w:rsidR="00146FE4">
        <w:rPr>
          <w:color w:val="000000" w:themeColor="text1"/>
        </w:rPr>
        <w:t xml:space="preserve">to include the casing inside the top enclosure as this would provide protection as the casing is not directly exposed to the environment. This also </w:t>
      </w:r>
      <w:r w:rsidR="004464C0">
        <w:rPr>
          <w:color w:val="000000" w:themeColor="text1"/>
        </w:rPr>
        <w:t>gives</w:t>
      </w:r>
      <w:r w:rsidR="00146FE4">
        <w:rPr>
          <w:color w:val="000000" w:themeColor="text1"/>
        </w:rPr>
        <w:t xml:space="preserve"> it clearance from </w:t>
      </w:r>
      <w:r w:rsidR="004464C0">
        <w:rPr>
          <w:color w:val="000000" w:themeColor="text1"/>
        </w:rPr>
        <w:t>over wash</w:t>
      </w:r>
      <w:r w:rsidR="00146FE4">
        <w:rPr>
          <w:color w:val="000000" w:themeColor="text1"/>
        </w:rPr>
        <w:t xml:space="preserve"> and reduces chances of ice </w:t>
      </w:r>
      <w:r w:rsidR="004464C0">
        <w:rPr>
          <w:color w:val="000000" w:themeColor="text1"/>
        </w:rPr>
        <w:t>build-up</w:t>
      </w:r>
      <w:r w:rsidR="00146FE4">
        <w:rPr>
          <w:color w:val="000000" w:themeColor="text1"/>
        </w:rPr>
        <w:t xml:space="preserve">. However this now introduces issues of instability for the entire stand and the original SHARC </w:t>
      </w:r>
      <w:r w:rsidR="00146FE4">
        <w:rPr>
          <w:color w:val="000000" w:themeColor="text1"/>
        </w:rPr>
        <w:lastRenderedPageBreak/>
        <w:t xml:space="preserve">buoy casing as it would now be elevated by the casing. </w:t>
      </w:r>
      <w:r w:rsidR="004464C0">
        <w:rPr>
          <w:color w:val="000000" w:themeColor="text1"/>
        </w:rPr>
        <w:t>Considering</w:t>
      </w:r>
      <w:r w:rsidR="00146FE4">
        <w:rPr>
          <w:color w:val="000000" w:themeColor="text1"/>
        </w:rPr>
        <w:t xml:space="preserve"> that the best shape for the casing was found to be a cylinder placing the casing in the top housing works in </w:t>
      </w:r>
      <w:r w:rsidR="004464C0">
        <w:rPr>
          <w:color w:val="000000" w:themeColor="text1"/>
        </w:rPr>
        <w:t>favour</w:t>
      </w:r>
      <w:r w:rsidR="00146FE4">
        <w:rPr>
          <w:color w:val="000000" w:themeColor="text1"/>
        </w:rPr>
        <w:t xml:space="preserve"> of the most </w:t>
      </w:r>
      <w:r w:rsidR="004464C0">
        <w:rPr>
          <w:color w:val="000000" w:themeColor="text1"/>
        </w:rPr>
        <w:t>optimal</w:t>
      </w:r>
      <w:r w:rsidR="00146FE4">
        <w:rPr>
          <w:color w:val="000000" w:themeColor="text1"/>
        </w:rPr>
        <w:t xml:space="preserve"> casing </w:t>
      </w:r>
      <w:r w:rsidR="004464C0">
        <w:rPr>
          <w:color w:val="000000" w:themeColor="text1"/>
        </w:rPr>
        <w:t>geometrical shape</w:t>
      </w:r>
      <w:r w:rsidR="00146FE4">
        <w:rPr>
          <w:color w:val="000000" w:themeColor="text1"/>
        </w:rPr>
        <w:t xml:space="preserve">. </w:t>
      </w:r>
      <w:r w:rsidR="004464C0">
        <w:rPr>
          <w:color w:val="000000" w:themeColor="text1"/>
        </w:rPr>
        <w:t>However</w:t>
      </w:r>
      <w:r w:rsidR="00146FE4">
        <w:rPr>
          <w:color w:val="000000" w:themeColor="text1"/>
        </w:rPr>
        <w:t xml:space="preserve"> this also adds </w:t>
      </w:r>
      <w:r w:rsidR="004464C0">
        <w:rPr>
          <w:color w:val="000000" w:themeColor="text1"/>
        </w:rPr>
        <w:t>constraints</w:t>
      </w:r>
      <w:r w:rsidR="00146FE4">
        <w:rPr>
          <w:color w:val="000000" w:themeColor="text1"/>
        </w:rPr>
        <w:t xml:space="preserve"> on the size of the housing </w:t>
      </w:r>
      <w:r w:rsidR="004464C0">
        <w:rPr>
          <w:color w:val="000000" w:themeColor="text1"/>
        </w:rPr>
        <w:t>meaning</w:t>
      </w:r>
      <w:r w:rsidR="00146FE4">
        <w:rPr>
          <w:color w:val="000000" w:themeColor="text1"/>
        </w:rPr>
        <w:t xml:space="preserve"> its diameter is fixed to the diameter is fixed to the diameter of the shaft</w:t>
      </w:r>
      <w:r w:rsidR="00953C9F">
        <w:rPr>
          <w:color w:val="000000" w:themeColor="text1"/>
        </w:rPr>
        <w:t>.</w:t>
      </w:r>
    </w:p>
    <w:p w14:paraId="2D72606E" w14:textId="77777777" w:rsidR="00953C9F" w:rsidRDefault="00953C9F" w:rsidP="005D7C7F">
      <w:pPr>
        <w:rPr>
          <w:color w:val="000000" w:themeColor="text1"/>
        </w:rPr>
      </w:pPr>
    </w:p>
    <w:p w14:paraId="0A5EE1DA" w14:textId="77777777" w:rsidR="00953C9F" w:rsidRDefault="00953C9F" w:rsidP="005D7C7F">
      <w:pPr>
        <w:rPr>
          <w:color w:val="000000" w:themeColor="text1"/>
        </w:rPr>
      </w:pPr>
    </w:p>
    <w:p w14:paraId="48A6EAD5" w14:textId="77777777" w:rsidR="00953C9F" w:rsidRPr="003B3067" w:rsidRDefault="00953C9F" w:rsidP="005D7C7F">
      <w:pPr>
        <w:rPr>
          <w:color w:val="000000" w:themeColor="text1"/>
        </w:rPr>
      </w:pPr>
    </w:p>
    <w:p w14:paraId="13D3A444" w14:textId="77777777" w:rsidR="005D7C7F" w:rsidRDefault="005D7C7F" w:rsidP="005D7C7F">
      <w:pPr>
        <w:pStyle w:val="Heading1"/>
        <w:spacing w:line="278" w:lineRule="auto"/>
        <w:rPr>
          <w:rFonts w:ascii="Aptos Display" w:eastAsia="Aptos Display" w:hAnsi="Aptos Display" w:cs="Aptos Display"/>
        </w:rPr>
      </w:pPr>
      <w:r w:rsidRPr="79EBD3C4">
        <w:rPr>
          <w:rFonts w:ascii="Aptos Display" w:eastAsia="Aptos Display" w:hAnsi="Aptos Display" w:cs="Aptos Display"/>
        </w:rPr>
        <w:t xml:space="preserve">Submodule design  </w:t>
      </w:r>
    </w:p>
    <w:p w14:paraId="5ACF1F1D" w14:textId="5BEA5F96" w:rsidR="00953C9F" w:rsidRDefault="00953C9F" w:rsidP="00953C9F">
      <w:pPr>
        <w:pStyle w:val="Heading3"/>
      </w:pPr>
      <w:r>
        <w:t xml:space="preserve">Stand </w:t>
      </w:r>
      <w:r w:rsidR="00E609FA">
        <w:t xml:space="preserve">and casing </w:t>
      </w:r>
      <w:r>
        <w:t>modifications</w:t>
      </w:r>
    </w:p>
    <w:p w14:paraId="216971F0" w14:textId="2645B5E1" w:rsidR="00953C9F" w:rsidRDefault="00953C9F" w:rsidP="00953C9F">
      <w:pPr>
        <w:rPr>
          <w:color w:val="FF0000"/>
        </w:rPr>
      </w:pPr>
      <w:r>
        <w:rPr>
          <w:color w:val="FF0000"/>
        </w:rPr>
        <w:t>Key points:</w:t>
      </w:r>
    </w:p>
    <w:p w14:paraId="6F077671" w14:textId="506F80A9" w:rsidR="00953C9F" w:rsidRDefault="00953C9F" w:rsidP="00953C9F">
      <w:pPr>
        <w:pStyle w:val="ListParagraph"/>
        <w:numPr>
          <w:ilvl w:val="0"/>
          <w:numId w:val="4"/>
        </w:numPr>
        <w:rPr>
          <w:color w:val="FF0000"/>
        </w:rPr>
      </w:pPr>
      <w:r>
        <w:rPr>
          <w:color w:val="FF0000"/>
        </w:rPr>
        <w:t xml:space="preserve">Change in height leading to change in calculation </w:t>
      </w:r>
    </w:p>
    <w:p w14:paraId="19EA5CC7" w14:textId="34627D13" w:rsidR="00953C9F" w:rsidRPr="00953C9F" w:rsidRDefault="00953C9F" w:rsidP="00953C9F">
      <w:pPr>
        <w:pStyle w:val="ListParagraph"/>
        <w:numPr>
          <w:ilvl w:val="0"/>
          <w:numId w:val="4"/>
        </w:numPr>
        <w:rPr>
          <w:color w:val="FF0000"/>
        </w:rPr>
      </w:pPr>
      <w:r>
        <w:rPr>
          <w:color w:val="FF0000"/>
        </w:rPr>
        <w:t xml:space="preserve">Change in </w:t>
      </w:r>
      <w:r w:rsidR="00E609FA">
        <w:rPr>
          <w:color w:val="FF0000"/>
        </w:rPr>
        <w:t>centre</w:t>
      </w:r>
      <w:r>
        <w:rPr>
          <w:color w:val="FF0000"/>
        </w:rPr>
        <w:t xml:space="preserve"> of mass </w:t>
      </w:r>
      <w:r w:rsidR="00820FEC">
        <w:rPr>
          <w:color w:val="FF0000"/>
        </w:rPr>
        <w:t>evaluation]</w:t>
      </w:r>
    </w:p>
    <w:p w14:paraId="67739762" w14:textId="5A3AFB9B" w:rsidR="00363883" w:rsidRDefault="00473E9A" w:rsidP="00102A8C">
      <w:r>
        <w:t xml:space="preserve">  </w:t>
      </w:r>
      <w:r w:rsidR="00363883">
        <w:t>T</w:t>
      </w:r>
      <w:r>
        <w:t>he casing would best put place in the top enclosure that already exist on the SHARC buoy stands.</w:t>
      </w:r>
      <w:r w:rsidR="00363883">
        <w:t xml:space="preserve"> This however would displace the original casing of the SHARC buoy as well as the centre of mass. Consideration for the displacement of the casing needs to be considered and adjusted for in the configuration of the IMU code. In order for the top casing of the SHARC stand to house both the condition monitoring system the column of the stand will be extended in height by an amount exactly equal to the height of the condition monitoring casing. This adjustment can be done using simple arc welding. Using solid </w:t>
      </w:r>
      <w:r w:rsidR="004464C0">
        <w:t>work,</w:t>
      </w:r>
      <w:r w:rsidR="00363883">
        <w:t xml:space="preserve"> we can evaluate the new centre of mass </w:t>
      </w:r>
      <w:r w:rsidR="004464C0">
        <w:t xml:space="preserve">through </w:t>
      </w:r>
      <w:r w:rsidR="00363883">
        <w:t xml:space="preserve">simulation </w:t>
      </w:r>
      <w:r w:rsidR="004464C0">
        <w:t xml:space="preserve">making assumption that the stand uses the exact 316 stainless steel </w:t>
      </w:r>
      <w:r w:rsidR="00363883">
        <w:t xml:space="preserve">. </w:t>
      </w:r>
      <w:r w:rsidR="004464C0">
        <w:t xml:space="preserve">characteristics would be as follows </w:t>
      </w:r>
    </w:p>
    <w:p w14:paraId="5AD5CF15" w14:textId="691A9000" w:rsidR="00363883" w:rsidRDefault="00363883" w:rsidP="00363883">
      <w:pPr>
        <w:pStyle w:val="Caption"/>
        <w:keepNext/>
      </w:pPr>
      <w:r>
        <w:t xml:space="preserve">Table </w:t>
      </w:r>
      <w:r>
        <w:fldChar w:fldCharType="begin"/>
      </w:r>
      <w:r>
        <w:instrText xml:space="preserve"> SEQ Table \* ARABIC </w:instrText>
      </w:r>
      <w:r>
        <w:fldChar w:fldCharType="separate"/>
      </w:r>
      <w:r w:rsidR="006D1EC7">
        <w:rPr>
          <w:noProof/>
        </w:rPr>
        <w:t>5</w:t>
      </w:r>
      <w:r>
        <w:fldChar w:fldCharType="end"/>
      </w:r>
      <w:r>
        <w:t xml:space="preserve"> characteristics of new SHARC stand</w:t>
      </w:r>
      <w:r w:rsidR="00820FEC">
        <w:t xml:space="preserve"> vs old </w:t>
      </w:r>
    </w:p>
    <w:tbl>
      <w:tblPr>
        <w:tblStyle w:val="GridTable1Light"/>
        <w:tblW w:w="9670" w:type="dxa"/>
        <w:tblLook w:val="04A0" w:firstRow="1" w:lastRow="0" w:firstColumn="1" w:lastColumn="0" w:noHBand="0" w:noVBand="1"/>
      </w:tblPr>
      <w:tblGrid>
        <w:gridCol w:w="3042"/>
        <w:gridCol w:w="1092"/>
        <w:gridCol w:w="1159"/>
        <w:gridCol w:w="1094"/>
        <w:gridCol w:w="1347"/>
        <w:gridCol w:w="1936"/>
      </w:tblGrid>
      <w:tr w:rsidR="004464C0" w14:paraId="31E6F33F" w14:textId="4CFF89AF" w:rsidTr="004464C0">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3042" w:type="dxa"/>
          </w:tcPr>
          <w:p w14:paraId="4FBD39DE" w14:textId="77777777" w:rsidR="004464C0" w:rsidRDefault="004464C0" w:rsidP="00102A8C"/>
        </w:tc>
        <w:tc>
          <w:tcPr>
            <w:tcW w:w="3345" w:type="dxa"/>
            <w:gridSpan w:val="3"/>
          </w:tcPr>
          <w:p w14:paraId="2961E685" w14:textId="38AE68A6" w:rsidR="004464C0" w:rsidRDefault="004464C0" w:rsidP="00102A8C">
            <w:pPr>
              <w:cnfStyle w:val="100000000000" w:firstRow="1" w:lastRow="0" w:firstColumn="0" w:lastColumn="0" w:oddVBand="0" w:evenVBand="0" w:oddHBand="0" w:evenHBand="0" w:firstRowFirstColumn="0" w:firstRowLastColumn="0" w:lastRowFirstColumn="0" w:lastRowLastColumn="0"/>
            </w:pPr>
            <w:r>
              <w:t>Centre of mass (mm)</w:t>
            </w:r>
          </w:p>
        </w:tc>
        <w:tc>
          <w:tcPr>
            <w:tcW w:w="1347" w:type="dxa"/>
          </w:tcPr>
          <w:p w14:paraId="544BE32D" w14:textId="2B5FBE00" w:rsidR="004464C0" w:rsidRDefault="004464C0" w:rsidP="00102A8C">
            <w:pPr>
              <w:cnfStyle w:val="100000000000" w:firstRow="1" w:lastRow="0" w:firstColumn="0" w:lastColumn="0" w:oddVBand="0" w:evenVBand="0" w:oddHBand="0" w:evenHBand="0" w:firstRowFirstColumn="0" w:firstRowLastColumn="0" w:lastRowFirstColumn="0" w:lastRowLastColumn="0"/>
            </w:pPr>
            <w:r>
              <w:t>Mass(kg)</w:t>
            </w:r>
          </w:p>
        </w:tc>
        <w:tc>
          <w:tcPr>
            <w:tcW w:w="1936" w:type="dxa"/>
          </w:tcPr>
          <w:p w14:paraId="0251CEFA" w14:textId="2135078C" w:rsidR="004464C0" w:rsidRPr="004464C0" w:rsidRDefault="004464C0" w:rsidP="00102A8C">
            <w:pPr>
              <w:cnfStyle w:val="100000000000" w:firstRow="1" w:lastRow="0" w:firstColumn="0" w:lastColumn="0" w:oddVBand="0" w:evenVBand="0" w:oddHBand="0" w:evenHBand="0" w:firstRowFirstColumn="0" w:firstRowLastColumn="0" w:lastRowFirstColumn="0" w:lastRowLastColumn="0"/>
            </w:pPr>
            <w:r>
              <w:t>Volume(m</w:t>
            </w:r>
            <w:r>
              <w:rPr>
                <w:vertAlign w:val="superscript"/>
              </w:rPr>
              <w:t>3</w:t>
            </w:r>
            <w:r>
              <w:t>)</w:t>
            </w:r>
          </w:p>
        </w:tc>
      </w:tr>
      <w:tr w:rsidR="004464C0" w14:paraId="103DEFC9" w14:textId="177DFC7A" w:rsidTr="004464C0">
        <w:trPr>
          <w:trHeight w:val="362"/>
        </w:trPr>
        <w:tc>
          <w:tcPr>
            <w:cnfStyle w:val="001000000000" w:firstRow="0" w:lastRow="0" w:firstColumn="1" w:lastColumn="0" w:oddVBand="0" w:evenVBand="0" w:oddHBand="0" w:evenHBand="0" w:firstRowFirstColumn="0" w:firstRowLastColumn="0" w:lastRowFirstColumn="0" w:lastRowLastColumn="0"/>
            <w:tcW w:w="3042" w:type="dxa"/>
          </w:tcPr>
          <w:p w14:paraId="52DA866E" w14:textId="77777777" w:rsidR="004464C0" w:rsidRDefault="004464C0" w:rsidP="00102A8C"/>
        </w:tc>
        <w:tc>
          <w:tcPr>
            <w:tcW w:w="1092" w:type="dxa"/>
          </w:tcPr>
          <w:p w14:paraId="2463FAD0" w14:textId="3324A905" w:rsidR="004464C0" w:rsidRDefault="004464C0" w:rsidP="00102A8C">
            <w:pPr>
              <w:cnfStyle w:val="000000000000" w:firstRow="0" w:lastRow="0" w:firstColumn="0" w:lastColumn="0" w:oddVBand="0" w:evenVBand="0" w:oddHBand="0" w:evenHBand="0" w:firstRowFirstColumn="0" w:firstRowLastColumn="0" w:lastRowFirstColumn="0" w:lastRowLastColumn="0"/>
            </w:pPr>
            <w:r>
              <w:t>x</w:t>
            </w:r>
          </w:p>
        </w:tc>
        <w:tc>
          <w:tcPr>
            <w:tcW w:w="1159" w:type="dxa"/>
          </w:tcPr>
          <w:p w14:paraId="2A99B0AA" w14:textId="2074E4BC" w:rsidR="004464C0" w:rsidRDefault="004464C0" w:rsidP="00102A8C">
            <w:pPr>
              <w:cnfStyle w:val="000000000000" w:firstRow="0" w:lastRow="0" w:firstColumn="0" w:lastColumn="0" w:oddVBand="0" w:evenVBand="0" w:oddHBand="0" w:evenHBand="0" w:firstRowFirstColumn="0" w:firstRowLastColumn="0" w:lastRowFirstColumn="0" w:lastRowLastColumn="0"/>
            </w:pPr>
            <w:r>
              <w:t>y</w:t>
            </w:r>
          </w:p>
        </w:tc>
        <w:tc>
          <w:tcPr>
            <w:tcW w:w="1094" w:type="dxa"/>
          </w:tcPr>
          <w:p w14:paraId="651B3EF3" w14:textId="3F77B173" w:rsidR="004464C0" w:rsidRDefault="004464C0" w:rsidP="00102A8C">
            <w:pPr>
              <w:cnfStyle w:val="000000000000" w:firstRow="0" w:lastRow="0" w:firstColumn="0" w:lastColumn="0" w:oddVBand="0" w:evenVBand="0" w:oddHBand="0" w:evenHBand="0" w:firstRowFirstColumn="0" w:firstRowLastColumn="0" w:lastRowFirstColumn="0" w:lastRowLastColumn="0"/>
            </w:pPr>
            <w:r>
              <w:t>z</w:t>
            </w:r>
          </w:p>
        </w:tc>
        <w:tc>
          <w:tcPr>
            <w:tcW w:w="1347" w:type="dxa"/>
          </w:tcPr>
          <w:p w14:paraId="6F69B987" w14:textId="175D3CE4" w:rsidR="004464C0" w:rsidRDefault="004464C0" w:rsidP="00102A8C">
            <w:pPr>
              <w:cnfStyle w:val="000000000000" w:firstRow="0" w:lastRow="0" w:firstColumn="0" w:lastColumn="0" w:oddVBand="0" w:evenVBand="0" w:oddHBand="0" w:evenHBand="0" w:firstRowFirstColumn="0" w:firstRowLastColumn="0" w:lastRowFirstColumn="0" w:lastRowLastColumn="0"/>
            </w:pPr>
          </w:p>
        </w:tc>
        <w:tc>
          <w:tcPr>
            <w:tcW w:w="1936" w:type="dxa"/>
          </w:tcPr>
          <w:p w14:paraId="574B9BE1" w14:textId="77777777" w:rsidR="004464C0" w:rsidRDefault="004464C0" w:rsidP="00102A8C">
            <w:pPr>
              <w:cnfStyle w:val="000000000000" w:firstRow="0" w:lastRow="0" w:firstColumn="0" w:lastColumn="0" w:oddVBand="0" w:evenVBand="0" w:oddHBand="0" w:evenHBand="0" w:firstRowFirstColumn="0" w:firstRowLastColumn="0" w:lastRowFirstColumn="0" w:lastRowLastColumn="0"/>
            </w:pPr>
          </w:p>
        </w:tc>
      </w:tr>
      <w:tr w:rsidR="004464C0" w14:paraId="4CBDE6AF" w14:textId="0AA7E321" w:rsidTr="004464C0">
        <w:trPr>
          <w:trHeight w:val="343"/>
        </w:trPr>
        <w:tc>
          <w:tcPr>
            <w:cnfStyle w:val="001000000000" w:firstRow="0" w:lastRow="0" w:firstColumn="1" w:lastColumn="0" w:oddVBand="0" w:evenVBand="0" w:oddHBand="0" w:evenHBand="0" w:firstRowFirstColumn="0" w:firstRowLastColumn="0" w:lastRowFirstColumn="0" w:lastRowLastColumn="0"/>
            <w:tcW w:w="3042" w:type="dxa"/>
          </w:tcPr>
          <w:p w14:paraId="040E988C" w14:textId="091CCFFE" w:rsidR="004464C0" w:rsidRDefault="004464C0" w:rsidP="00102A8C">
            <w:r>
              <w:t xml:space="preserve">Original stand </w:t>
            </w:r>
          </w:p>
        </w:tc>
        <w:tc>
          <w:tcPr>
            <w:tcW w:w="1092" w:type="dxa"/>
          </w:tcPr>
          <w:p w14:paraId="464C2D47" w14:textId="6B8B7ABE" w:rsidR="004464C0" w:rsidRDefault="004464C0" w:rsidP="00102A8C">
            <w:pPr>
              <w:cnfStyle w:val="000000000000" w:firstRow="0" w:lastRow="0" w:firstColumn="0" w:lastColumn="0" w:oddVBand="0" w:evenVBand="0" w:oddHBand="0" w:evenHBand="0" w:firstRowFirstColumn="0" w:firstRowLastColumn="0" w:lastRowFirstColumn="0" w:lastRowLastColumn="0"/>
            </w:pPr>
            <w:r>
              <w:t>2.22</w:t>
            </w:r>
          </w:p>
        </w:tc>
        <w:tc>
          <w:tcPr>
            <w:tcW w:w="1159" w:type="dxa"/>
          </w:tcPr>
          <w:p w14:paraId="7371CA91" w14:textId="500C6461" w:rsidR="004464C0" w:rsidRDefault="004464C0" w:rsidP="00102A8C">
            <w:pPr>
              <w:cnfStyle w:val="000000000000" w:firstRow="0" w:lastRow="0" w:firstColumn="0" w:lastColumn="0" w:oddVBand="0" w:evenVBand="0" w:oddHBand="0" w:evenHBand="0" w:firstRowFirstColumn="0" w:firstRowLastColumn="0" w:lastRowFirstColumn="0" w:lastRowLastColumn="0"/>
            </w:pPr>
            <w:r>
              <w:t>-554.41</w:t>
            </w:r>
          </w:p>
        </w:tc>
        <w:tc>
          <w:tcPr>
            <w:tcW w:w="1094" w:type="dxa"/>
          </w:tcPr>
          <w:p w14:paraId="3EFEF279" w14:textId="457CE064" w:rsidR="004464C0" w:rsidRDefault="004464C0" w:rsidP="00102A8C">
            <w:pPr>
              <w:cnfStyle w:val="000000000000" w:firstRow="0" w:lastRow="0" w:firstColumn="0" w:lastColumn="0" w:oddVBand="0" w:evenVBand="0" w:oddHBand="0" w:evenHBand="0" w:firstRowFirstColumn="0" w:firstRowLastColumn="0" w:lastRowFirstColumn="0" w:lastRowLastColumn="0"/>
            </w:pPr>
            <w:r>
              <w:t>2.22</w:t>
            </w:r>
          </w:p>
        </w:tc>
        <w:tc>
          <w:tcPr>
            <w:tcW w:w="1347" w:type="dxa"/>
          </w:tcPr>
          <w:p w14:paraId="6F32244B" w14:textId="7ED286BA" w:rsidR="004464C0" w:rsidRDefault="004464C0" w:rsidP="00102A8C">
            <w:pPr>
              <w:cnfStyle w:val="000000000000" w:firstRow="0" w:lastRow="0" w:firstColumn="0" w:lastColumn="0" w:oddVBand="0" w:evenVBand="0" w:oddHBand="0" w:evenHBand="0" w:firstRowFirstColumn="0" w:firstRowLastColumn="0" w:lastRowFirstColumn="0" w:lastRowLastColumn="0"/>
            </w:pPr>
            <w:r>
              <w:t>65.72</w:t>
            </w:r>
          </w:p>
        </w:tc>
        <w:tc>
          <w:tcPr>
            <w:tcW w:w="1936" w:type="dxa"/>
          </w:tcPr>
          <w:p w14:paraId="65C11B0A" w14:textId="749B8163" w:rsidR="004464C0" w:rsidRDefault="004464C0" w:rsidP="00102A8C">
            <w:pPr>
              <w:cnfStyle w:val="000000000000" w:firstRow="0" w:lastRow="0" w:firstColumn="0" w:lastColumn="0" w:oddVBand="0" w:evenVBand="0" w:oddHBand="0" w:evenHBand="0" w:firstRowFirstColumn="0" w:firstRowLastColumn="0" w:lastRowFirstColumn="0" w:lastRowLastColumn="0"/>
            </w:pPr>
            <w:r>
              <w:t>0.008214</w:t>
            </w:r>
          </w:p>
        </w:tc>
      </w:tr>
      <w:tr w:rsidR="004464C0" w14:paraId="03ACFFAC" w14:textId="3C37355C" w:rsidTr="004464C0">
        <w:trPr>
          <w:trHeight w:val="343"/>
        </w:trPr>
        <w:tc>
          <w:tcPr>
            <w:cnfStyle w:val="001000000000" w:firstRow="0" w:lastRow="0" w:firstColumn="1" w:lastColumn="0" w:oddVBand="0" w:evenVBand="0" w:oddHBand="0" w:evenHBand="0" w:firstRowFirstColumn="0" w:firstRowLastColumn="0" w:lastRowFirstColumn="0" w:lastRowLastColumn="0"/>
            <w:tcW w:w="3042" w:type="dxa"/>
          </w:tcPr>
          <w:p w14:paraId="2C47AC21" w14:textId="1E4322CA" w:rsidR="004464C0" w:rsidRDefault="004464C0" w:rsidP="00102A8C">
            <w:r>
              <w:t xml:space="preserve">New stand </w:t>
            </w:r>
          </w:p>
        </w:tc>
        <w:tc>
          <w:tcPr>
            <w:tcW w:w="1092" w:type="dxa"/>
          </w:tcPr>
          <w:p w14:paraId="681B7A09" w14:textId="324209D9" w:rsidR="004464C0" w:rsidRPr="00820FEC" w:rsidRDefault="004464C0" w:rsidP="00102A8C">
            <w:pPr>
              <w:cnfStyle w:val="000000000000" w:firstRow="0" w:lastRow="0" w:firstColumn="0" w:lastColumn="0" w:oddVBand="0" w:evenVBand="0" w:oddHBand="0" w:evenHBand="0" w:firstRowFirstColumn="0" w:firstRowLastColumn="0" w:lastRowFirstColumn="0" w:lastRowLastColumn="0"/>
            </w:pPr>
            <w:r>
              <w:t>2.12</w:t>
            </w:r>
          </w:p>
        </w:tc>
        <w:tc>
          <w:tcPr>
            <w:tcW w:w="1159" w:type="dxa"/>
          </w:tcPr>
          <w:p w14:paraId="012586D7" w14:textId="2E1045CC" w:rsidR="004464C0" w:rsidRPr="00820FEC" w:rsidRDefault="004464C0" w:rsidP="00102A8C">
            <w:pPr>
              <w:cnfStyle w:val="000000000000" w:firstRow="0" w:lastRow="0" w:firstColumn="0" w:lastColumn="0" w:oddVBand="0" w:evenVBand="0" w:oddHBand="0" w:evenHBand="0" w:firstRowFirstColumn="0" w:firstRowLastColumn="0" w:lastRowFirstColumn="0" w:lastRowLastColumn="0"/>
            </w:pPr>
            <w:r w:rsidRPr="00820FEC">
              <w:t>-514.87</w:t>
            </w:r>
          </w:p>
        </w:tc>
        <w:tc>
          <w:tcPr>
            <w:tcW w:w="1094" w:type="dxa"/>
          </w:tcPr>
          <w:p w14:paraId="54A33EAF" w14:textId="530D92E8" w:rsidR="004464C0" w:rsidRDefault="004464C0" w:rsidP="00102A8C">
            <w:pPr>
              <w:cnfStyle w:val="000000000000" w:firstRow="0" w:lastRow="0" w:firstColumn="0" w:lastColumn="0" w:oddVBand="0" w:evenVBand="0" w:oddHBand="0" w:evenHBand="0" w:firstRowFirstColumn="0" w:firstRowLastColumn="0" w:lastRowFirstColumn="0" w:lastRowLastColumn="0"/>
            </w:pPr>
            <w:r>
              <w:t>2.12</w:t>
            </w:r>
          </w:p>
        </w:tc>
        <w:tc>
          <w:tcPr>
            <w:tcW w:w="1347" w:type="dxa"/>
          </w:tcPr>
          <w:p w14:paraId="3796C102" w14:textId="6AD633D4" w:rsidR="004464C0" w:rsidRDefault="004464C0" w:rsidP="00102A8C">
            <w:pPr>
              <w:cnfStyle w:val="000000000000" w:firstRow="0" w:lastRow="0" w:firstColumn="0" w:lastColumn="0" w:oddVBand="0" w:evenVBand="0" w:oddHBand="0" w:evenHBand="0" w:firstRowFirstColumn="0" w:firstRowLastColumn="0" w:lastRowFirstColumn="0" w:lastRowLastColumn="0"/>
            </w:pPr>
            <w:r>
              <w:t>68.75</w:t>
            </w:r>
          </w:p>
        </w:tc>
        <w:tc>
          <w:tcPr>
            <w:tcW w:w="1936" w:type="dxa"/>
          </w:tcPr>
          <w:p w14:paraId="2D06E563" w14:textId="6AD5A558" w:rsidR="004464C0" w:rsidRDefault="004464C0" w:rsidP="00102A8C">
            <w:pPr>
              <w:cnfStyle w:val="000000000000" w:firstRow="0" w:lastRow="0" w:firstColumn="0" w:lastColumn="0" w:oddVBand="0" w:evenVBand="0" w:oddHBand="0" w:evenHBand="0" w:firstRowFirstColumn="0" w:firstRowLastColumn="0" w:lastRowFirstColumn="0" w:lastRowLastColumn="0"/>
            </w:pPr>
            <w:r>
              <w:t>0.008593</w:t>
            </w:r>
          </w:p>
        </w:tc>
      </w:tr>
    </w:tbl>
    <w:p w14:paraId="013600F6" w14:textId="77777777" w:rsidR="00363883" w:rsidRDefault="00363883" w:rsidP="00102A8C"/>
    <w:p w14:paraId="6BCE7DAF" w14:textId="1D4A77C5" w:rsidR="004464C0" w:rsidRDefault="004464C0" w:rsidP="00102A8C">
      <w:r>
        <w:t>The new stand would be as follows</w:t>
      </w:r>
    </w:p>
    <w:p w14:paraId="10E40A1C" w14:textId="078F3327" w:rsidR="00D04896" w:rsidRDefault="00D04896" w:rsidP="00102A8C">
      <w:r>
        <w:rPr>
          <w:noProof/>
        </w:rPr>
        <w:lastRenderedPageBreak/>
        <w:drawing>
          <wp:inline distT="0" distB="0" distL="0" distR="0" wp14:anchorId="1BAA0BE7" wp14:editId="4BF261DF">
            <wp:extent cx="2638425" cy="1991034"/>
            <wp:effectExtent l="0" t="0" r="0" b="9525"/>
            <wp:docPr id="2" name="Picture 2" descr="A blueprint of a construction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print of a construction site&#10;&#10;AI-generated content may be incorrect."/>
                    <pic:cNvPicPr/>
                  </pic:nvPicPr>
                  <pic:blipFill rotWithShape="1">
                    <a:blip r:embed="rId6">
                      <a:extLst>
                        <a:ext uri="{28A0092B-C50C-407E-A947-70E740481C1C}">
                          <a14:useLocalDpi xmlns:a14="http://schemas.microsoft.com/office/drawing/2010/main" val="0"/>
                        </a:ext>
                      </a:extLst>
                    </a:blip>
                    <a:srcRect l="30579" t="20224" r="33526" b="28270"/>
                    <a:stretch/>
                  </pic:blipFill>
                  <pic:spPr bwMode="auto">
                    <a:xfrm>
                      <a:off x="0" y="0"/>
                      <a:ext cx="2643468" cy="1994840"/>
                    </a:xfrm>
                    <a:prstGeom prst="rect">
                      <a:avLst/>
                    </a:prstGeom>
                    <a:ln>
                      <a:noFill/>
                    </a:ln>
                    <a:extLst>
                      <a:ext uri="{53640926-AAD7-44D8-BBD7-CCE9431645EC}">
                        <a14:shadowObscured xmlns:a14="http://schemas.microsoft.com/office/drawing/2010/main"/>
                      </a:ext>
                    </a:extLst>
                  </pic:spPr>
                </pic:pic>
              </a:graphicData>
            </a:graphic>
          </wp:inline>
        </w:drawing>
      </w:r>
    </w:p>
    <w:p w14:paraId="450426E1" w14:textId="0B2B276C" w:rsidR="00E609FA" w:rsidRDefault="00E609FA" w:rsidP="00102A8C">
      <w:r>
        <w:t>This choice to include the casing in the top shaft goes in line with the choice for a cyl</w:t>
      </w:r>
      <w:r w:rsidR="00D04896">
        <w:t xml:space="preserve">indrical </w:t>
      </w:r>
      <w:r>
        <w:t>shape casing however the diameter of this cylindrical shape is fixed to 190mm . in order to link the casing of the original SHARC buoy and that od our condition monitoring system an overall casing will be redesigned to house both.</w:t>
      </w:r>
      <w:r w:rsidR="00707DDE">
        <w:t xml:space="preserve"> But with the </w:t>
      </w:r>
      <w:r w:rsidR="00820FEC">
        <w:t>monitoring</w:t>
      </w:r>
      <w:r w:rsidR="00707DDE">
        <w:t xml:space="preserve"> systems being given extra protection as it is a failsafe device.</w:t>
      </w:r>
    </w:p>
    <w:p w14:paraId="520D980B" w14:textId="269FF4FE" w:rsidR="00363883" w:rsidRDefault="00363883" w:rsidP="00102A8C">
      <w:r>
        <w:t xml:space="preserve">In order to lower the centre of mass and thus maintain the </w:t>
      </w:r>
      <w:r w:rsidR="00820FEC">
        <w:t>original</w:t>
      </w:r>
      <w:r>
        <w:t xml:space="preserve"> stability of the stand we can include weights on each of the legs of the stand. </w:t>
      </w:r>
    </w:p>
    <w:p w14:paraId="5F2F6DCA" w14:textId="4243F417" w:rsidR="005D7C7F" w:rsidRDefault="005D7C7F" w:rsidP="005D7C7F">
      <w:pPr>
        <w:pStyle w:val="Heading3"/>
      </w:pPr>
      <w:r>
        <w:t xml:space="preserve">Power subsystem </w:t>
      </w:r>
    </w:p>
    <w:p w14:paraId="3993B4ED" w14:textId="75B5785E" w:rsidR="005D7C7F" w:rsidRDefault="00953C9F" w:rsidP="005D7C7F">
      <w:pPr>
        <w:rPr>
          <w:color w:val="FF0000"/>
        </w:rPr>
      </w:pPr>
      <w:r>
        <w:rPr>
          <w:color w:val="FF0000"/>
        </w:rPr>
        <w:t>Key points :</w:t>
      </w:r>
    </w:p>
    <w:p w14:paraId="6573CE03" w14:textId="76D0C518" w:rsidR="00953C9F" w:rsidRDefault="00953C9F" w:rsidP="00953C9F">
      <w:pPr>
        <w:pStyle w:val="ListParagraph"/>
        <w:numPr>
          <w:ilvl w:val="0"/>
          <w:numId w:val="3"/>
        </w:numPr>
        <w:rPr>
          <w:color w:val="FF0000"/>
        </w:rPr>
      </w:pPr>
      <w:r>
        <w:rPr>
          <w:color w:val="FF0000"/>
        </w:rPr>
        <w:t xml:space="preserve">Secure housing for the battery </w:t>
      </w:r>
    </w:p>
    <w:p w14:paraId="58E48B09" w14:textId="25FF07D1" w:rsidR="00953C9F" w:rsidRPr="00953C9F" w:rsidRDefault="00953C9F" w:rsidP="00953C9F">
      <w:pPr>
        <w:pStyle w:val="ListParagraph"/>
        <w:numPr>
          <w:ilvl w:val="0"/>
          <w:numId w:val="3"/>
        </w:numPr>
        <w:rPr>
          <w:color w:val="FF0000"/>
        </w:rPr>
      </w:pPr>
      <w:r>
        <w:rPr>
          <w:color w:val="FF0000"/>
        </w:rPr>
        <w:t xml:space="preserve">Account for </w:t>
      </w:r>
      <w:proofErr w:type="spellStart"/>
      <w:r>
        <w:rPr>
          <w:color w:val="FF0000"/>
        </w:rPr>
        <w:t>clrance</w:t>
      </w:r>
      <w:proofErr w:type="spellEnd"/>
      <w:r>
        <w:rPr>
          <w:color w:val="FF0000"/>
        </w:rPr>
        <w:t xml:space="preserve"> </w:t>
      </w:r>
    </w:p>
    <w:p w14:paraId="7290BA11" w14:textId="2B18DCFB" w:rsidR="005D7C7F" w:rsidRDefault="00841740" w:rsidP="005D7C7F">
      <w:r>
        <w:t>For this electronic subsystem consideration needs to be made for the cl</w:t>
      </w:r>
      <w:r w:rsidR="00E609FA">
        <w:t>ear</w:t>
      </w:r>
      <w:r>
        <w:t xml:space="preserve">ance of the circuit </w:t>
      </w:r>
      <w:r w:rsidR="00E609FA">
        <w:t>which approximately 50mm with the constrained diameter of 190mm. The batteries pack which serves as the backup supply for monitoring systems</w:t>
      </w:r>
      <w:r w:rsidR="00707DDE">
        <w:t xml:space="preserve"> have dimension of 68x33x18</w:t>
      </w:r>
      <w:r w:rsidR="00464E97">
        <w:t>mm.</w:t>
      </w:r>
      <w:r w:rsidR="00E609FA">
        <w:t xml:space="preserve"> Theses batteries need to be held securely in place the same goes for the board. For optimal performance it is preferred these batters be well insulated or protected from the extreme cold as this heavily impact their output. The Power subsystem will be placed at the bottom of the casing.</w:t>
      </w:r>
    </w:p>
    <w:p w14:paraId="353F1371" w14:textId="77777777" w:rsidR="005D7C7F" w:rsidRDefault="005D7C7F" w:rsidP="005D7C7F">
      <w:pPr>
        <w:pStyle w:val="Heading3"/>
      </w:pPr>
      <w:r>
        <w:t xml:space="preserve">Communication subsystem </w:t>
      </w:r>
    </w:p>
    <w:p w14:paraId="05029A8E" w14:textId="46FA0EC8" w:rsidR="00841740" w:rsidRDefault="00841740" w:rsidP="00841740">
      <w:pPr>
        <w:rPr>
          <w:color w:val="FF0000"/>
        </w:rPr>
      </w:pPr>
      <w:r>
        <w:rPr>
          <w:color w:val="FF0000"/>
        </w:rPr>
        <w:t xml:space="preserve">Key points </w:t>
      </w:r>
    </w:p>
    <w:p w14:paraId="1EC43375" w14:textId="7A99922E" w:rsidR="00841740" w:rsidRDefault="00841740" w:rsidP="00841740">
      <w:pPr>
        <w:pStyle w:val="ListParagraph"/>
        <w:numPr>
          <w:ilvl w:val="0"/>
          <w:numId w:val="5"/>
        </w:numPr>
        <w:rPr>
          <w:color w:val="FF0000"/>
        </w:rPr>
      </w:pPr>
      <w:r>
        <w:rPr>
          <w:color w:val="FF0000"/>
        </w:rPr>
        <w:t xml:space="preserve">Hole for </w:t>
      </w:r>
      <w:r w:rsidR="00820FEC">
        <w:rPr>
          <w:color w:val="FF0000"/>
        </w:rPr>
        <w:t>antenna</w:t>
      </w:r>
      <w:r>
        <w:rPr>
          <w:color w:val="FF0000"/>
        </w:rPr>
        <w:t xml:space="preserve"> </w:t>
      </w:r>
    </w:p>
    <w:p w14:paraId="33E618BD" w14:textId="0485AB7B" w:rsidR="00E609FA" w:rsidRPr="00E609FA" w:rsidRDefault="0037014A" w:rsidP="00E609FA">
      <w:r>
        <w:t xml:space="preserve">The clearance the inner space for the communication subsystem is 70mm and </w:t>
      </w:r>
      <w:proofErr w:type="spellStart"/>
      <w:r>
        <w:t>and</w:t>
      </w:r>
      <w:proofErr w:type="spellEnd"/>
      <w:r>
        <w:t xml:space="preserve"> fixed 190mm diameter. </w:t>
      </w:r>
      <w:r w:rsidR="00E609FA">
        <w:t xml:space="preserve">Special consideration for the </w:t>
      </w:r>
      <w:r w:rsidR="00707DDE">
        <w:t xml:space="preserve">communication subsystem is its inability of the antenna to penetrate through steel for communication. In order to make allowance for this a hole can be made with which to attach the antenna to the internal circuitry of the monitoring system. Ensuring to apply a sealant on the exterior hole through which the antenna connects to ensure structural integrity of the casing remains </w:t>
      </w:r>
      <w:proofErr w:type="spellStart"/>
      <w:r w:rsidR="00707DDE">
        <w:lastRenderedPageBreak/>
        <w:t>in tact</w:t>
      </w:r>
      <w:proofErr w:type="spellEnd"/>
      <w:r w:rsidR="00707DDE">
        <w:t xml:space="preserve">. The communication </w:t>
      </w:r>
      <w:r>
        <w:t>subsystem</w:t>
      </w:r>
      <w:r w:rsidR="00707DDE">
        <w:t xml:space="preserve"> needs t</w:t>
      </w:r>
      <w:r>
        <w:t>o</w:t>
      </w:r>
      <w:r w:rsidR="00707DDE">
        <w:t xml:space="preserve"> also be securely held above the power </w:t>
      </w:r>
      <w:r>
        <w:t>subsystem</w:t>
      </w:r>
      <w:r w:rsidR="00707DDE">
        <w:t xml:space="preserve">. </w:t>
      </w:r>
    </w:p>
    <w:p w14:paraId="4FD993DE" w14:textId="77777777" w:rsidR="005D7C7F" w:rsidRDefault="005D7C7F" w:rsidP="005D7C7F"/>
    <w:p w14:paraId="690A7FDE" w14:textId="4C328B71" w:rsidR="005D7C7F" w:rsidRDefault="005D7C7F" w:rsidP="005D7C7F">
      <w:pPr>
        <w:pStyle w:val="Heading3"/>
      </w:pPr>
      <w:r>
        <w:t xml:space="preserve">Sensing </w:t>
      </w:r>
      <w:r w:rsidR="00A64E86">
        <w:t>subsystem</w:t>
      </w:r>
      <w:r>
        <w:t xml:space="preserve"> </w:t>
      </w:r>
    </w:p>
    <w:p w14:paraId="52D847C8" w14:textId="52E257C1" w:rsidR="005D7C7F" w:rsidRDefault="00841740" w:rsidP="005D7C7F">
      <w:pPr>
        <w:rPr>
          <w:color w:val="FF0000"/>
        </w:rPr>
      </w:pPr>
      <w:r>
        <w:rPr>
          <w:color w:val="FF0000"/>
        </w:rPr>
        <w:t xml:space="preserve">Key point </w:t>
      </w:r>
    </w:p>
    <w:p w14:paraId="45FFE61F" w14:textId="37FD71CC" w:rsidR="00841740" w:rsidRDefault="00841740" w:rsidP="00841740">
      <w:pPr>
        <w:pStyle w:val="ListParagraph"/>
        <w:numPr>
          <w:ilvl w:val="0"/>
          <w:numId w:val="5"/>
        </w:numPr>
        <w:rPr>
          <w:color w:val="FF0000"/>
        </w:rPr>
      </w:pPr>
      <w:r>
        <w:rPr>
          <w:color w:val="FF0000"/>
        </w:rPr>
        <w:t>Exposure to</w:t>
      </w:r>
      <w:r w:rsidR="00E609FA">
        <w:rPr>
          <w:color w:val="FF0000"/>
        </w:rPr>
        <w:t xml:space="preserve"> environment in the existing SHARC buoy</w:t>
      </w:r>
      <w:r>
        <w:rPr>
          <w:color w:val="FF0000"/>
        </w:rPr>
        <w:t xml:space="preserve"> </w:t>
      </w:r>
    </w:p>
    <w:p w14:paraId="32330D25" w14:textId="05B7EF69" w:rsidR="00707DDE" w:rsidRPr="00707DDE" w:rsidRDefault="0037014A" w:rsidP="00707DDE">
      <w:r>
        <w:t>The clearance for this submodule is about 60 mm with a fixed diameter of 190mm.</w:t>
      </w:r>
      <w:r w:rsidR="00707DDE">
        <w:t xml:space="preserve">Special consideration for the sensing subsystem would be in need to be directly exposed to the same condition/environment as the internals of the SHARC buoy. </w:t>
      </w:r>
      <w:r>
        <w:t>In order to accomplish this the power and communication subsystem will be cased in a secondary internal housing within the main SHARC buoy. This helps to ensure the survival of these electronics in the case of primary structural casing failure While the sensing system will be directly exposed to the internal environment of the main SHARC buoy.</w:t>
      </w:r>
    </w:p>
    <w:p w14:paraId="0349B2C9" w14:textId="77777777" w:rsidR="00841740" w:rsidRDefault="00841740" w:rsidP="00841740">
      <w:pPr>
        <w:pStyle w:val="Heading3"/>
      </w:pPr>
      <w:r>
        <w:t>Exterior casing design</w:t>
      </w:r>
    </w:p>
    <w:p w14:paraId="3D5C8A22" w14:textId="77777777" w:rsidR="00841740" w:rsidRDefault="00841740" w:rsidP="00841740">
      <w:pPr>
        <w:rPr>
          <w:color w:val="FF0000"/>
        </w:rPr>
      </w:pPr>
      <w:r>
        <w:rPr>
          <w:color w:val="FF0000"/>
        </w:rPr>
        <w:t>Key points:</w:t>
      </w:r>
    </w:p>
    <w:p w14:paraId="222C0E47" w14:textId="77777777" w:rsidR="00841740" w:rsidRDefault="00841740" w:rsidP="00841740">
      <w:pPr>
        <w:pStyle w:val="ListParagraph"/>
        <w:numPr>
          <w:ilvl w:val="0"/>
          <w:numId w:val="1"/>
        </w:numPr>
        <w:rPr>
          <w:color w:val="FF0000"/>
        </w:rPr>
      </w:pPr>
      <w:r>
        <w:rPr>
          <w:color w:val="FF0000"/>
        </w:rPr>
        <w:t xml:space="preserve">Dimensions of the casing that are chosen </w:t>
      </w:r>
    </w:p>
    <w:p w14:paraId="0F2C6EB2" w14:textId="77777777" w:rsidR="00841740" w:rsidRDefault="00841740" w:rsidP="00841740">
      <w:pPr>
        <w:pStyle w:val="ListParagraph"/>
        <w:numPr>
          <w:ilvl w:val="0"/>
          <w:numId w:val="1"/>
        </w:numPr>
        <w:rPr>
          <w:color w:val="FF0000"/>
        </w:rPr>
      </w:pPr>
      <w:r>
        <w:rPr>
          <w:color w:val="FF0000"/>
        </w:rPr>
        <w:t xml:space="preserve">Python code for buoyancy </w:t>
      </w:r>
    </w:p>
    <w:p w14:paraId="369F5F48" w14:textId="77777777" w:rsidR="00841740" w:rsidRDefault="00841740" w:rsidP="00841740">
      <w:pPr>
        <w:pStyle w:val="ListParagraph"/>
        <w:numPr>
          <w:ilvl w:val="0"/>
          <w:numId w:val="1"/>
        </w:numPr>
        <w:rPr>
          <w:color w:val="FF0000"/>
        </w:rPr>
      </w:pPr>
      <w:r>
        <w:rPr>
          <w:color w:val="FF0000"/>
        </w:rPr>
        <w:t xml:space="preserve">Insulation consideration </w:t>
      </w:r>
    </w:p>
    <w:p w14:paraId="1B1724FA" w14:textId="77777777" w:rsidR="00841740" w:rsidRDefault="00841740" w:rsidP="00841740">
      <w:pPr>
        <w:pStyle w:val="ListParagraph"/>
        <w:numPr>
          <w:ilvl w:val="0"/>
          <w:numId w:val="1"/>
        </w:numPr>
        <w:rPr>
          <w:color w:val="FF0000"/>
        </w:rPr>
      </w:pPr>
      <w:r>
        <w:rPr>
          <w:color w:val="FF0000"/>
        </w:rPr>
        <w:t xml:space="preserve">Include cross </w:t>
      </w:r>
      <w:proofErr w:type="spellStart"/>
      <w:r>
        <w:rPr>
          <w:color w:val="FF0000"/>
        </w:rPr>
        <w:t>ectional</w:t>
      </w:r>
      <w:proofErr w:type="spellEnd"/>
      <w:r>
        <w:rPr>
          <w:color w:val="FF0000"/>
        </w:rPr>
        <w:t xml:space="preserve"> diagram</w:t>
      </w:r>
    </w:p>
    <w:p w14:paraId="21E378B7" w14:textId="4251F752" w:rsidR="00E609FA" w:rsidRDefault="00E609FA" w:rsidP="00841740">
      <w:pPr>
        <w:pStyle w:val="ListParagraph"/>
        <w:numPr>
          <w:ilvl w:val="0"/>
          <w:numId w:val="1"/>
        </w:numPr>
        <w:rPr>
          <w:color w:val="FF0000"/>
        </w:rPr>
      </w:pPr>
      <w:r>
        <w:rPr>
          <w:color w:val="FF0000"/>
        </w:rPr>
        <w:t xml:space="preserve">Talk about how each layer will be managed </w:t>
      </w:r>
    </w:p>
    <w:p w14:paraId="655508A0" w14:textId="6F10A21F" w:rsidR="00E609FA" w:rsidRPr="005D7C7F" w:rsidRDefault="00E609FA" w:rsidP="00841740">
      <w:pPr>
        <w:pStyle w:val="ListParagraph"/>
        <w:numPr>
          <w:ilvl w:val="0"/>
          <w:numId w:val="1"/>
        </w:numPr>
        <w:rPr>
          <w:color w:val="FF0000"/>
        </w:rPr>
      </w:pPr>
      <w:r>
        <w:rPr>
          <w:color w:val="FF0000"/>
        </w:rPr>
        <w:t xml:space="preserve">Explain why the </w:t>
      </w:r>
      <w:proofErr w:type="spellStart"/>
      <w:r>
        <w:rPr>
          <w:color w:val="FF0000"/>
        </w:rPr>
        <w:t>SHrasc</w:t>
      </w:r>
      <w:proofErr w:type="spellEnd"/>
      <w:r>
        <w:rPr>
          <w:color w:val="FF0000"/>
        </w:rPr>
        <w:t xml:space="preserve"> buoy top half was excluded </w:t>
      </w:r>
    </w:p>
    <w:p w14:paraId="4457DBE9" w14:textId="6E715C18" w:rsidR="003016C0" w:rsidRPr="005D7C7F" w:rsidRDefault="00841740" w:rsidP="00841740">
      <w:r>
        <w:t xml:space="preserve">The casing will be cylindrical in shape and is constrained to have a diameter of 190mm as this is the diameter of the SHARC stand column. In Order to decide the height </w:t>
      </w:r>
      <w:r w:rsidR="0037014A">
        <w:t xml:space="preserve">of the overall system we will consider the individual submodules requirements and take their sum which will be 60 + 70 +55 = 185mm. This gives use the </w:t>
      </w:r>
      <w:proofErr w:type="spellStart"/>
      <w:r w:rsidR="0037014A">
        <w:t>minium</w:t>
      </w:r>
      <w:proofErr w:type="spellEnd"/>
      <w:r w:rsidR="0037014A">
        <w:t xml:space="preserve"> height that our casing would be excluding the original SHARC buoy casing</w:t>
      </w:r>
      <w:r w:rsidR="00A51EBB">
        <w:t>. If we are to consider the SHARC buoy as well it would be 185 + 365 = 550</w:t>
      </w:r>
      <w:r w:rsidR="0037014A">
        <w:t xml:space="preserve">.For the remainder of this report we will just consider the casing of the </w:t>
      </w:r>
      <w:r w:rsidR="00A51EBB">
        <w:t>monitoring system only as there is not sufficient time and resources to account for the entirety of the main HSARC buoy and condition monitoring casing. Taking in to consideration each of the individual requirements of the submodules we are going to design a cylindrical casing of diameter 190mm and minimum height of 185</w:t>
      </w:r>
      <w:r w:rsidR="003016C0">
        <w:t xml:space="preserve">. The final design would look as seen in the figure </w:t>
      </w:r>
      <w:r w:rsidR="00FE6768">
        <w:t>b</w:t>
      </w:r>
      <w:r w:rsidR="003016C0">
        <w:t>elow</w:t>
      </w:r>
      <w:r w:rsidR="00FE6768">
        <w:t xml:space="preserve">. As for this </w:t>
      </w:r>
      <w:proofErr w:type="spellStart"/>
      <w:r w:rsidR="00FE6768">
        <w:t>deisgn</w:t>
      </w:r>
      <w:proofErr w:type="spellEnd"/>
      <w:r w:rsidR="00FE6768">
        <w:t xml:space="preserve"> we will only onside </w:t>
      </w:r>
      <w:proofErr w:type="spellStart"/>
      <w:r w:rsidR="00FE6768">
        <w:t>rthe</w:t>
      </w:r>
      <w:proofErr w:type="spellEnd"/>
      <w:r w:rsidR="00FE6768">
        <w:t xml:space="preserve"> monitoring system where as for the practical design the top half would attach to the bottom end of the SHARC.</w:t>
      </w:r>
    </w:p>
    <w:p w14:paraId="6336A865" w14:textId="42EAC049" w:rsidR="639EBDA7" w:rsidRDefault="00FE6768" w:rsidP="00841740">
      <w:r>
        <w:rPr>
          <w:noProof/>
        </w:rPr>
        <w:lastRenderedPageBreak/>
        <w:drawing>
          <wp:inline distT="0" distB="0" distL="0" distR="0" wp14:anchorId="42DF7BBF" wp14:editId="0B766E1B">
            <wp:extent cx="4010025" cy="601681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14606" cy="6023688"/>
                    </a:xfrm>
                    <a:prstGeom prst="rect">
                      <a:avLst/>
                    </a:prstGeom>
                  </pic:spPr>
                </pic:pic>
              </a:graphicData>
            </a:graphic>
          </wp:inline>
        </w:drawing>
      </w:r>
    </w:p>
    <w:p w14:paraId="6ECF3048" w14:textId="77777777" w:rsidR="00FE6768" w:rsidRDefault="00FE6768" w:rsidP="00841740"/>
    <w:p w14:paraId="6230F6BC" w14:textId="4CE0A099" w:rsidR="00FE6768" w:rsidRDefault="00EA4E2C" w:rsidP="00EA4E2C">
      <w:pPr>
        <w:pStyle w:val="Heading1"/>
      </w:pPr>
      <w:r>
        <w:t xml:space="preserve">Acceptance test criteria </w:t>
      </w:r>
    </w:p>
    <w:p w14:paraId="5CAA834C" w14:textId="3A8700AB" w:rsidR="00EA4E2C" w:rsidRPr="00EA4E2C" w:rsidRDefault="00371108" w:rsidP="00EA4E2C">
      <w:r>
        <w:t xml:space="preserve">For the acceptance testing it worth note worthing that a too scale physical </w:t>
      </w:r>
      <w:r w:rsidR="009F5BCC">
        <w:t>casing</w:t>
      </w:r>
      <w:r>
        <w:t xml:space="preserve"> was  not made due to time and resource constraints.</w:t>
      </w:r>
      <w:r w:rsidR="009F5BCC">
        <w:t xml:space="preserve"> Instead a scaled version was made </w:t>
      </w:r>
    </w:p>
    <w:sectPr w:rsidR="00EA4E2C" w:rsidRPr="00EA4E2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04971"/>
    <w:multiLevelType w:val="hybridMultilevel"/>
    <w:tmpl w:val="6B5AE9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2741104C"/>
    <w:multiLevelType w:val="hybridMultilevel"/>
    <w:tmpl w:val="DEB08A8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1A42493"/>
    <w:multiLevelType w:val="hybridMultilevel"/>
    <w:tmpl w:val="83746BA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18E1884"/>
    <w:multiLevelType w:val="hybridMultilevel"/>
    <w:tmpl w:val="7A4A0F3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60A4304D"/>
    <w:multiLevelType w:val="hybridMultilevel"/>
    <w:tmpl w:val="6A42EF98"/>
    <w:lvl w:ilvl="0" w:tplc="1C090001">
      <w:start w:val="1"/>
      <w:numFmt w:val="bullet"/>
      <w:lvlText w:val=""/>
      <w:lvlJc w:val="left"/>
      <w:pPr>
        <w:ind w:left="765" w:hanging="360"/>
      </w:pPr>
      <w:rPr>
        <w:rFonts w:ascii="Symbol" w:hAnsi="Symbol"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num w:numId="1" w16cid:durableId="197158147">
    <w:abstractNumId w:val="4"/>
  </w:num>
  <w:num w:numId="2" w16cid:durableId="599684368">
    <w:abstractNumId w:val="3"/>
  </w:num>
  <w:num w:numId="3" w16cid:durableId="78916350">
    <w:abstractNumId w:val="0"/>
  </w:num>
  <w:num w:numId="4" w16cid:durableId="507252824">
    <w:abstractNumId w:val="1"/>
  </w:num>
  <w:num w:numId="5" w16cid:durableId="701636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971970"/>
    <w:rsid w:val="0001252F"/>
    <w:rsid w:val="0003279B"/>
    <w:rsid w:val="000329A5"/>
    <w:rsid w:val="000668A3"/>
    <w:rsid w:val="000678B7"/>
    <w:rsid w:val="0009537E"/>
    <w:rsid w:val="00101904"/>
    <w:rsid w:val="00102A8C"/>
    <w:rsid w:val="0010365A"/>
    <w:rsid w:val="001302E2"/>
    <w:rsid w:val="0013366F"/>
    <w:rsid w:val="00146FE4"/>
    <w:rsid w:val="001754D2"/>
    <w:rsid w:val="00180722"/>
    <w:rsid w:val="001F27C3"/>
    <w:rsid w:val="00233949"/>
    <w:rsid w:val="00284B9D"/>
    <w:rsid w:val="002A186A"/>
    <w:rsid w:val="002C1B6D"/>
    <w:rsid w:val="003016C0"/>
    <w:rsid w:val="00363883"/>
    <w:rsid w:val="0037014A"/>
    <w:rsid w:val="00371108"/>
    <w:rsid w:val="003B3067"/>
    <w:rsid w:val="004250A2"/>
    <w:rsid w:val="004464C0"/>
    <w:rsid w:val="00462C6E"/>
    <w:rsid w:val="00464E97"/>
    <w:rsid w:val="00473E9A"/>
    <w:rsid w:val="004B2139"/>
    <w:rsid w:val="004C2D78"/>
    <w:rsid w:val="00513ABC"/>
    <w:rsid w:val="00514D8B"/>
    <w:rsid w:val="005245AC"/>
    <w:rsid w:val="005A01B5"/>
    <w:rsid w:val="005A7D6D"/>
    <w:rsid w:val="005B4CB5"/>
    <w:rsid w:val="005D4810"/>
    <w:rsid w:val="005D7C7F"/>
    <w:rsid w:val="006A7D12"/>
    <w:rsid w:val="006D1EC7"/>
    <w:rsid w:val="006F137A"/>
    <w:rsid w:val="00707DDE"/>
    <w:rsid w:val="00752A40"/>
    <w:rsid w:val="00790485"/>
    <w:rsid w:val="0081235D"/>
    <w:rsid w:val="00817D6A"/>
    <w:rsid w:val="00820FEC"/>
    <w:rsid w:val="00841740"/>
    <w:rsid w:val="008A167F"/>
    <w:rsid w:val="008B0B8F"/>
    <w:rsid w:val="008E4936"/>
    <w:rsid w:val="00953C9F"/>
    <w:rsid w:val="009820F9"/>
    <w:rsid w:val="009920B2"/>
    <w:rsid w:val="009A0320"/>
    <w:rsid w:val="009F5BCC"/>
    <w:rsid w:val="00A30428"/>
    <w:rsid w:val="00A33C95"/>
    <w:rsid w:val="00A51EBB"/>
    <w:rsid w:val="00A64E86"/>
    <w:rsid w:val="00A72908"/>
    <w:rsid w:val="00AC1A30"/>
    <w:rsid w:val="00B04E33"/>
    <w:rsid w:val="00B43AB1"/>
    <w:rsid w:val="00BA2C32"/>
    <w:rsid w:val="00BA40CF"/>
    <w:rsid w:val="00BB4665"/>
    <w:rsid w:val="00BF640D"/>
    <w:rsid w:val="00C03EF4"/>
    <w:rsid w:val="00C332E9"/>
    <w:rsid w:val="00C73238"/>
    <w:rsid w:val="00CE630D"/>
    <w:rsid w:val="00D04896"/>
    <w:rsid w:val="00D200D2"/>
    <w:rsid w:val="00D3734C"/>
    <w:rsid w:val="00D57486"/>
    <w:rsid w:val="00D578D0"/>
    <w:rsid w:val="00DC21F7"/>
    <w:rsid w:val="00E116C0"/>
    <w:rsid w:val="00E609FA"/>
    <w:rsid w:val="00EA4E2C"/>
    <w:rsid w:val="00EA73FD"/>
    <w:rsid w:val="00ED59AF"/>
    <w:rsid w:val="00EE58DF"/>
    <w:rsid w:val="00F15745"/>
    <w:rsid w:val="00FC7152"/>
    <w:rsid w:val="00FE6768"/>
    <w:rsid w:val="01FF2847"/>
    <w:rsid w:val="022DAC65"/>
    <w:rsid w:val="024F777E"/>
    <w:rsid w:val="03F1039E"/>
    <w:rsid w:val="04971970"/>
    <w:rsid w:val="05704911"/>
    <w:rsid w:val="05C09AC7"/>
    <w:rsid w:val="07105A87"/>
    <w:rsid w:val="07DEB977"/>
    <w:rsid w:val="087BF8C6"/>
    <w:rsid w:val="0944D7C7"/>
    <w:rsid w:val="0980B12E"/>
    <w:rsid w:val="0A9514B4"/>
    <w:rsid w:val="0A990CA1"/>
    <w:rsid w:val="0B6ED350"/>
    <w:rsid w:val="0BC28205"/>
    <w:rsid w:val="0BCBEAEE"/>
    <w:rsid w:val="0D640886"/>
    <w:rsid w:val="0E36C957"/>
    <w:rsid w:val="0FA8A679"/>
    <w:rsid w:val="1038BADC"/>
    <w:rsid w:val="109F27FC"/>
    <w:rsid w:val="1142C8D3"/>
    <w:rsid w:val="13784BE7"/>
    <w:rsid w:val="139AFA2C"/>
    <w:rsid w:val="13AAB574"/>
    <w:rsid w:val="160C09A5"/>
    <w:rsid w:val="1615E581"/>
    <w:rsid w:val="16588976"/>
    <w:rsid w:val="1999D161"/>
    <w:rsid w:val="1D7FB28C"/>
    <w:rsid w:val="1EA39942"/>
    <w:rsid w:val="1EFE4A9F"/>
    <w:rsid w:val="1F66272D"/>
    <w:rsid w:val="1FD021F2"/>
    <w:rsid w:val="20BB28F9"/>
    <w:rsid w:val="20F4377D"/>
    <w:rsid w:val="2195C7F9"/>
    <w:rsid w:val="21F548AC"/>
    <w:rsid w:val="224D40D8"/>
    <w:rsid w:val="226F505C"/>
    <w:rsid w:val="22D121EB"/>
    <w:rsid w:val="236C28EC"/>
    <w:rsid w:val="26B40AFA"/>
    <w:rsid w:val="27F8D3CB"/>
    <w:rsid w:val="283FF6FF"/>
    <w:rsid w:val="28531CEC"/>
    <w:rsid w:val="28F4B1EC"/>
    <w:rsid w:val="296C16ED"/>
    <w:rsid w:val="2A85F749"/>
    <w:rsid w:val="2A87DA9D"/>
    <w:rsid w:val="2ADFFDA1"/>
    <w:rsid w:val="2CB98B15"/>
    <w:rsid w:val="2D9C7EBA"/>
    <w:rsid w:val="2DCF92DE"/>
    <w:rsid w:val="2DE819CD"/>
    <w:rsid w:val="2DF49909"/>
    <w:rsid w:val="2EA07AE3"/>
    <w:rsid w:val="300DA608"/>
    <w:rsid w:val="31532D83"/>
    <w:rsid w:val="3156865F"/>
    <w:rsid w:val="31CB0592"/>
    <w:rsid w:val="32120566"/>
    <w:rsid w:val="324421A5"/>
    <w:rsid w:val="3319D486"/>
    <w:rsid w:val="33CD2F83"/>
    <w:rsid w:val="340BCD3C"/>
    <w:rsid w:val="344ABE95"/>
    <w:rsid w:val="34A95C1A"/>
    <w:rsid w:val="350F1077"/>
    <w:rsid w:val="35FA857F"/>
    <w:rsid w:val="36A0C4CA"/>
    <w:rsid w:val="36B77294"/>
    <w:rsid w:val="37945912"/>
    <w:rsid w:val="37CBD415"/>
    <w:rsid w:val="38DAF94F"/>
    <w:rsid w:val="39300BB6"/>
    <w:rsid w:val="3A1B34EC"/>
    <w:rsid w:val="3C1CB638"/>
    <w:rsid w:val="3D9C8C47"/>
    <w:rsid w:val="3E5FFA7F"/>
    <w:rsid w:val="3F9B61B3"/>
    <w:rsid w:val="3FCE8425"/>
    <w:rsid w:val="404DBC7F"/>
    <w:rsid w:val="420BED76"/>
    <w:rsid w:val="421C47FD"/>
    <w:rsid w:val="42C6B0E9"/>
    <w:rsid w:val="43AD0948"/>
    <w:rsid w:val="4429437D"/>
    <w:rsid w:val="4442A029"/>
    <w:rsid w:val="4445D170"/>
    <w:rsid w:val="459D4F72"/>
    <w:rsid w:val="45CFD83D"/>
    <w:rsid w:val="45F4169C"/>
    <w:rsid w:val="460A8CC4"/>
    <w:rsid w:val="47B034C3"/>
    <w:rsid w:val="47CF5623"/>
    <w:rsid w:val="47FFCE2A"/>
    <w:rsid w:val="48250CB5"/>
    <w:rsid w:val="48A2C4CA"/>
    <w:rsid w:val="48AF02A9"/>
    <w:rsid w:val="490A83D4"/>
    <w:rsid w:val="4A91BBF3"/>
    <w:rsid w:val="4B7698D3"/>
    <w:rsid w:val="4BE6823A"/>
    <w:rsid w:val="4F473C12"/>
    <w:rsid w:val="4F55E0A5"/>
    <w:rsid w:val="4F8C317D"/>
    <w:rsid w:val="4FDA4A18"/>
    <w:rsid w:val="50BFC4DE"/>
    <w:rsid w:val="50EDC6E7"/>
    <w:rsid w:val="5100C2D2"/>
    <w:rsid w:val="51510F93"/>
    <w:rsid w:val="53477310"/>
    <w:rsid w:val="53B0ADE9"/>
    <w:rsid w:val="53D58256"/>
    <w:rsid w:val="5469A638"/>
    <w:rsid w:val="54F635D0"/>
    <w:rsid w:val="5506FFC4"/>
    <w:rsid w:val="55DB938B"/>
    <w:rsid w:val="57402874"/>
    <w:rsid w:val="57514A8B"/>
    <w:rsid w:val="578DAAF0"/>
    <w:rsid w:val="57D6EFB9"/>
    <w:rsid w:val="5A772AD9"/>
    <w:rsid w:val="5B2E2A67"/>
    <w:rsid w:val="5BBFD269"/>
    <w:rsid w:val="5C3E39D6"/>
    <w:rsid w:val="5D61D393"/>
    <w:rsid w:val="61036F7B"/>
    <w:rsid w:val="6140A950"/>
    <w:rsid w:val="61479800"/>
    <w:rsid w:val="6182AD4C"/>
    <w:rsid w:val="61CB8233"/>
    <w:rsid w:val="639EBDA7"/>
    <w:rsid w:val="64C5544E"/>
    <w:rsid w:val="658BA045"/>
    <w:rsid w:val="6764D257"/>
    <w:rsid w:val="68392531"/>
    <w:rsid w:val="689068E6"/>
    <w:rsid w:val="68D7C950"/>
    <w:rsid w:val="6992C964"/>
    <w:rsid w:val="6A0AF71E"/>
    <w:rsid w:val="6A4C86A9"/>
    <w:rsid w:val="6A8C4858"/>
    <w:rsid w:val="6AFA79E4"/>
    <w:rsid w:val="6B774306"/>
    <w:rsid w:val="6C43D482"/>
    <w:rsid w:val="6D24A49A"/>
    <w:rsid w:val="6E590EE5"/>
    <w:rsid w:val="6FF32E5F"/>
    <w:rsid w:val="70F36EB2"/>
    <w:rsid w:val="71B82912"/>
    <w:rsid w:val="7210A6A5"/>
    <w:rsid w:val="7269EBBE"/>
    <w:rsid w:val="726C4449"/>
    <w:rsid w:val="7478B5ED"/>
    <w:rsid w:val="76756A77"/>
    <w:rsid w:val="7704F49A"/>
    <w:rsid w:val="772A48A5"/>
    <w:rsid w:val="77C66A53"/>
    <w:rsid w:val="78338E39"/>
    <w:rsid w:val="7945531C"/>
    <w:rsid w:val="79EBD3C4"/>
    <w:rsid w:val="7A8F861D"/>
    <w:rsid w:val="7B24DFBF"/>
    <w:rsid w:val="7D088A12"/>
    <w:rsid w:val="7D4DDD79"/>
    <w:rsid w:val="7D6BD6CB"/>
    <w:rsid w:val="7EFC51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1970"/>
  <w15:chartTrackingRefBased/>
  <w15:docId w15:val="{5AF075F5-BAB0-4B8A-969B-294302956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4F635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6FF32E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6FF32E5F"/>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54F635D0"/>
    <w:pPr>
      <w:spacing w:after="80" w:line="240" w:lineRule="auto"/>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1Light">
    <w:name w:val="Grid Table 1 Light"/>
    <w:basedOn w:val="TableNormal"/>
    <w:uiPriority w:val="46"/>
    <w:rsid w:val="00A33C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5D7C7F"/>
    <w:pPr>
      <w:ind w:left="720"/>
      <w:contextualSpacing/>
    </w:pPr>
  </w:style>
  <w:style w:type="paragraph" w:styleId="Caption">
    <w:name w:val="caption"/>
    <w:basedOn w:val="Normal"/>
    <w:next w:val="Normal"/>
    <w:uiPriority w:val="35"/>
    <w:unhideWhenUsed/>
    <w:qFormat/>
    <w:rsid w:val="00462C6E"/>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E609FA"/>
    <w:rPr>
      <w:sz w:val="16"/>
      <w:szCs w:val="16"/>
    </w:rPr>
  </w:style>
  <w:style w:type="paragraph" w:styleId="CommentText">
    <w:name w:val="annotation text"/>
    <w:basedOn w:val="Normal"/>
    <w:link w:val="CommentTextChar"/>
    <w:uiPriority w:val="99"/>
    <w:semiHidden/>
    <w:unhideWhenUsed/>
    <w:rsid w:val="00E609FA"/>
    <w:pPr>
      <w:spacing w:line="240" w:lineRule="auto"/>
    </w:pPr>
    <w:rPr>
      <w:sz w:val="20"/>
      <w:szCs w:val="20"/>
    </w:rPr>
  </w:style>
  <w:style w:type="character" w:customStyle="1" w:styleId="CommentTextChar">
    <w:name w:val="Comment Text Char"/>
    <w:basedOn w:val="DefaultParagraphFont"/>
    <w:link w:val="CommentText"/>
    <w:uiPriority w:val="99"/>
    <w:semiHidden/>
    <w:rsid w:val="00E609FA"/>
    <w:rPr>
      <w:sz w:val="20"/>
      <w:szCs w:val="20"/>
    </w:rPr>
  </w:style>
  <w:style w:type="paragraph" w:styleId="CommentSubject">
    <w:name w:val="annotation subject"/>
    <w:basedOn w:val="CommentText"/>
    <w:next w:val="CommentText"/>
    <w:link w:val="CommentSubjectChar"/>
    <w:uiPriority w:val="99"/>
    <w:semiHidden/>
    <w:unhideWhenUsed/>
    <w:rsid w:val="00E609FA"/>
    <w:rPr>
      <w:b/>
      <w:bCs/>
    </w:rPr>
  </w:style>
  <w:style w:type="character" w:customStyle="1" w:styleId="CommentSubjectChar">
    <w:name w:val="Comment Subject Char"/>
    <w:basedOn w:val="CommentTextChar"/>
    <w:link w:val="CommentSubject"/>
    <w:uiPriority w:val="99"/>
    <w:semiHidden/>
    <w:rsid w:val="00E609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6218121">
      <w:bodyDiv w:val="1"/>
      <w:marLeft w:val="0"/>
      <w:marRight w:val="0"/>
      <w:marTop w:val="0"/>
      <w:marBottom w:val="0"/>
      <w:divBdr>
        <w:top w:val="none" w:sz="0" w:space="0" w:color="auto"/>
        <w:left w:val="none" w:sz="0" w:space="0" w:color="auto"/>
        <w:bottom w:val="none" w:sz="0" w:space="0" w:color="auto"/>
        <w:right w:val="none" w:sz="0" w:space="0" w:color="auto"/>
      </w:divBdr>
    </w:div>
    <w:div w:id="2090540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1860</TotalTime>
  <Pages>14</Pages>
  <Words>3882</Words>
  <Characters>22130</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Tadala Mitumbili</dc:creator>
  <cp:keywords/>
  <dc:description/>
  <cp:lastModifiedBy>Student</cp:lastModifiedBy>
  <cp:revision>14</cp:revision>
  <cp:lastPrinted>2026-05-18T16:49:00Z</cp:lastPrinted>
  <dcterms:created xsi:type="dcterms:W3CDTF">2026-05-13T11:16:00Z</dcterms:created>
  <dcterms:modified xsi:type="dcterms:W3CDTF">2026-05-18T18:59:00Z</dcterms:modified>
</cp:coreProperties>
</file>