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440"/>
              <w:left w:type="dxa" w:w="440"/>
              <w:bottom w:type="dxa" w:w="440"/>
              <w:right w:type="dxa" w:w="440"/>
            </w:tcMar>
          </w:tcPr>
          <w:p>
            <w:pPr>
              <w:spacing w:after="60" w:before="200"/>
              <w:jc w:val="center"/>
            </w:pPr>
            <w:r>
              <w:rPr>
                <w:rFonts w:ascii="Arial" w:cs="Arial" w:eastAsia="Arial" w:hAnsi="Arial"/>
                <w:caps/>
                <w:color w:val="D6E4F0"/>
                <w:sz w:val="22"/>
                <w:szCs w:val="22"/>
              </w:rPr>
              <w:t xml:space="preserve">RESEARCH PROJECT PROPOSAL</w:t>
            </w:r>
          </w:p>
          <w:p>
            <w:pPr>
              <w:spacing w:after="60" w:before="40"/>
              <w:jc w:val="center"/>
            </w:pPr>
            <w:r>
              <w:rPr>
                <w:rFonts w:ascii="Arial" w:cs="Arial" w:eastAsia="Arial" w:hAnsi="Arial"/>
                <w:b/>
                <w:bCs/>
                <w:color w:val="FFFFFF"/>
                <w:sz w:val="48"/>
                <w:szCs w:val="48"/>
              </w:rPr>
              <w:t xml:space="preserve">Puget Sound Salmon Return Study</w:t>
            </w:r>
          </w:p>
          <w:p>
            <w:pPr>
              <w:spacing w:after="60" w:before="60"/>
              <w:jc w:val="center"/>
            </w:pPr>
            <w:r>
              <w:rPr>
                <w:rFonts w:ascii="Arial" w:cs="Arial" w:eastAsia="Arial" w:hAnsi="Arial"/>
                <w:i/>
                <w:iCs/>
                <w:color w:val="D6E4F0"/>
                <w:sz w:val="26"/>
                <w:szCs w:val="26"/>
              </w:rPr>
              <w:t xml:space="preserve">Quantitative Analysis, Impact Assessment &amp; AI-Driven Forecasting</w:t>
            </w:r>
          </w:p>
          <w:p>
            <w:pPr>
              <w:spacing w:after="60" w:before="120"/>
              <w:jc w:val="center"/>
            </w:pPr>
            <w:r>
              <w:rPr>
                <w:rFonts w:ascii="Arial" w:cs="Arial" w:eastAsia="Arial" w:hAnsi="Arial"/>
                <w:color w:val="D6E4F0"/>
                <w:sz w:val="22"/>
                <w:szCs w:val="22"/>
              </w:rPr>
              <w:t xml:space="preserve">Snoqualmie &amp; Cedar River Watersheds  |  Puget Sound Basin, Washington State</w:t>
            </w:r>
          </w:p>
          <w:p>
            <w:pPr>
              <w:spacing w:after="200" w:before="100"/>
              <w:jc w:val="center"/>
            </w:pPr>
            <w:r>
              <w:rPr>
                <w:rFonts w:ascii="Arial" w:cs="Arial" w:eastAsia="Arial" w:hAnsi="Arial"/>
                <w:color w:val="D6E4F0"/>
                <w:sz w:val="22"/>
                <w:szCs w:val="22"/>
              </w:rPr>
              <w:t xml:space="preserve">Summer 2025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Researcher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School Junior, Volunteer — Local Salmon Hatchery (2 years)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Research Focus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Chinook &amp; Coho salmon return trends in the Snoqualmie and Cedar River watersheds, with multi-factor impact analysis and AI-driven forecasting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Time Frame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weeks — Summer 2025</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Outputs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Repository (Python data science project) + Awareness Report for Local Authorities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Key Methods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Time-series analysis, multi-factor regression, XGBoost / LSTM predictive modeling, scenario projections</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1. Background &amp; Motivation</w:t>
      </w:r>
    </w:p>
    <w:p>
      <w:pPr>
        <w:spacing w:after="100" w:before="60"/>
      </w:pPr>
      <w:r>
        <w:rPr>
          <w:rFonts w:ascii="Arial" w:cs="Arial" w:eastAsia="Arial" w:hAnsi="Arial"/>
          <w:sz w:val="22"/>
          <w:szCs w:val="22"/>
        </w:rPr>
        <w:t xml:space="preserve">Pacific salmon are a keystone species of Puget Sound ecosystems, sustaining food webs that include Southern Resident Orcas, black bears, eagles, and old-growth forests. They also anchor Indigenous cultural practices and Washington State's commercial and sport fishing economy. Yet salmon populations in the Puget Sound basin have declined dramatically over the past five decades.</w:t>
      </w:r>
    </w:p>
    <w:p>
      <w:pPr>
        <w:spacing w:after="100" w:before="60"/>
      </w:pPr>
      <w:r>
        <w:rPr>
          <w:rFonts w:ascii="Arial" w:cs="Arial" w:eastAsia="Arial" w:hAnsi="Arial"/>
          <w:sz w:val="22"/>
          <w:szCs w:val="22"/>
        </w:rPr>
        <w:t xml:space="preserve">This project is motivated by two years of direct volunteer experience at a local salmon hatchery — observing hatchery operations, smolt releases, and return counts up close. That firsthand knowledge, combined with a passion for mountain ecology, snowpack behavior, and watershed health, provides a unique lens for this research.</w:t>
      </w:r>
    </w:p>
    <w:p>
      <w:pPr>
        <w:pStyle w:val="Heading2"/>
        <w:spacing w:after="80" w:before="240"/>
      </w:pPr>
      <w:r>
        <w:rPr>
          <w:rFonts w:ascii="Arial" w:cs="Arial" w:eastAsia="Arial" w:hAnsi="Arial"/>
          <w:b/>
          <w:bCs/>
          <w:color w:val="2E75B6"/>
          <w:sz w:val="26"/>
          <w:szCs w:val="26"/>
        </w:rPr>
        <w:t xml:space="preserve">1.1  Why Chinook Salmon?</w:t>
      </w:r>
    </w:p>
    <w:p>
      <w:pPr>
        <w:pStyle w:val="ListParagraph"/>
        <w:numPr>
          <w:ilvl w:val="0"/>
          <w:numId w:val="2"/>
        </w:numPr>
        <w:spacing w:after="40" w:before="40"/>
      </w:pPr>
      <w:r>
        <w:rPr>
          <w:rFonts w:ascii="Arial" w:cs="Arial" w:eastAsia="Arial" w:hAnsi="Arial"/>
          <w:b w:val="false"/>
          <w:bCs w:val="false"/>
          <w:sz w:val="22"/>
          <w:szCs w:val="22"/>
        </w:rPr>
        <w:t xml:space="preserve">Listed as Threatened under the Endangered Species Act (ESA) since 1999</w:t>
      </w:r>
    </w:p>
    <w:p>
      <w:pPr>
        <w:pStyle w:val="ListParagraph"/>
        <w:numPr>
          <w:ilvl w:val="0"/>
          <w:numId w:val="2"/>
        </w:numPr>
        <w:spacing w:after="40" w:before="40"/>
      </w:pPr>
      <w:r>
        <w:rPr>
          <w:rFonts w:ascii="Arial" w:cs="Arial" w:eastAsia="Arial" w:hAnsi="Arial"/>
          <w:b w:val="false"/>
          <w:bCs w:val="false"/>
          <w:sz w:val="22"/>
          <w:szCs w:val="22"/>
        </w:rPr>
        <w:t xml:space="preserve">Primary prey species for critically endangered Southern Resident Orcas — recovery is linked</w:t>
      </w:r>
    </w:p>
    <w:p>
      <w:pPr>
        <w:pStyle w:val="ListParagraph"/>
        <w:numPr>
          <w:ilvl w:val="0"/>
          <w:numId w:val="2"/>
        </w:numPr>
        <w:spacing w:after="40" w:before="40"/>
      </w:pPr>
      <w:r>
        <w:rPr>
          <w:rFonts w:ascii="Arial" w:cs="Arial" w:eastAsia="Arial" w:hAnsi="Arial"/>
          <w:b w:val="false"/>
          <w:bCs w:val="false"/>
          <w:sz w:val="22"/>
          <w:szCs w:val="22"/>
        </w:rPr>
        <w:t xml:space="preserve">Most extensively monitored species: decades of escapement and hatchery release data available</w:t>
      </w:r>
    </w:p>
    <w:p>
      <w:pPr>
        <w:pStyle w:val="ListParagraph"/>
        <w:numPr>
          <w:ilvl w:val="0"/>
          <w:numId w:val="2"/>
        </w:numPr>
        <w:spacing w:after="40" w:before="40"/>
      </w:pPr>
      <w:r>
        <w:rPr>
          <w:rFonts w:ascii="Arial" w:cs="Arial" w:eastAsia="Arial" w:hAnsi="Arial"/>
          <w:b w:val="false"/>
          <w:bCs w:val="false"/>
          <w:sz w:val="22"/>
          <w:szCs w:val="22"/>
        </w:rPr>
        <w:t xml:space="preserve">Strong sensitivity to multiple stressor types: water temperature, snowpack, ocean conditions, urban runoff</w:t>
      </w:r>
    </w:p>
    <w:p>
      <w:pPr>
        <w:pStyle w:val="ListParagraph"/>
        <w:numPr>
          <w:ilvl w:val="0"/>
          <w:numId w:val="2"/>
        </w:numPr>
        <w:spacing w:after="40" w:before="40"/>
      </w:pPr>
      <w:r>
        <w:rPr>
          <w:rFonts w:ascii="Arial" w:cs="Arial" w:eastAsia="Arial" w:hAnsi="Arial"/>
          <w:b w:val="false"/>
          <w:bCs w:val="false"/>
          <w:sz w:val="22"/>
          <w:szCs w:val="22"/>
        </w:rPr>
        <w:t xml:space="preserve">Local relevance: Snoqualmie and Cedar Rivers are active Chinook corridors with hatchery programs</w:t>
      </w:r>
    </w:p>
    <w:p>
      <w:pPr>
        <w:pStyle w:val="Heading2"/>
        <w:spacing w:after="80" w:before="240"/>
      </w:pPr>
      <w:r>
        <w:rPr>
          <w:rFonts w:ascii="Arial" w:cs="Arial" w:eastAsia="Arial" w:hAnsi="Arial"/>
          <w:b/>
          <w:bCs/>
          <w:color w:val="2E75B6"/>
          <w:sz w:val="26"/>
          <w:szCs w:val="26"/>
        </w:rPr>
        <w:t xml:space="preserve">1.2  The Problem</w:t>
      </w:r>
    </w:p>
    <w:p>
      <w:pPr>
        <w:spacing w:after="100" w:before="60"/>
      </w:pPr>
      <w:r>
        <w:rPr>
          <w:rFonts w:ascii="Arial" w:cs="Arial" w:eastAsia="Arial" w:hAnsi="Arial"/>
          <w:sz w:val="22"/>
          <w:szCs w:val="22"/>
        </w:rPr>
        <w:t xml:space="preserve">Salmon returns in Puget Sound watersheds have been declining due to a complex, interacting set of stressors. No single factor is responsible — the challenge is understanding how human-driven changes combine with natural variability to suppress population recovery. This project will quantify those relationships.</w:t>
      </w:r>
    </w:p>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2. Research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Primary Research Question</w:t>
            </w:r>
          </w:p>
        </w:tc>
      </w:tr>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i/>
                <w:iCs/>
                <w:sz w:val="22"/>
                <w:szCs w:val="22"/>
              </w:rPr>
              <w:t xml:space="preserve">How have human-driven habitat degradation, climate change, and ecological shifts affected Chinook and Coho salmon return counts in the Snoqualmie and Cedar River watersheds since 1980, and what do predictive models suggest about future returns under different environmental scenarios?</w:t>
            </w:r>
          </w:p>
        </w:tc>
      </w:tr>
    </w:tbl>
    <w:p>
      <w:pPr>
        <w:spacing w:after="0" w:before="60"/>
      </w:pPr>
      <w:r>
        <w:t xml:space="preserve"/>
      </w:r>
    </w:p>
    <w:p>
      <w:pPr>
        <w:spacing w:after="100" w:before="60"/>
      </w:pPr>
      <w:r>
        <w:rPr>
          <w:rFonts w:ascii="Arial" w:cs="Arial" w:eastAsia="Arial" w:hAnsi="Arial"/>
          <w:sz w:val="22"/>
          <w:szCs w:val="22"/>
        </w:rPr>
        <w:t xml:space="preserve">This breaks into three measurable sub-objectives:</w:t>
      </w:r>
    </w:p>
    <w:p>
      <w:pPr>
        <w:pStyle w:val="ListParagraph"/>
        <w:numPr>
          <w:ilvl w:val="0"/>
          <w:numId w:val="2"/>
        </w:numPr>
        <w:spacing w:after="40" w:before="40"/>
      </w:pPr>
      <w:r>
        <w:rPr>
          <w:rFonts w:ascii="Arial" w:cs="Arial" w:eastAsia="Arial" w:hAnsi="Arial"/>
          <w:b w:val="false"/>
          <w:bCs w:val="false"/>
          <w:sz w:val="22"/>
          <w:szCs w:val="22"/>
        </w:rPr>
        <w:t xml:space="preserve">Objective 1 — Quantify: Build a clean, merged dataset of annual salmon returns, hatchery releases, snowpack levels, streamflow, water temperature, ocean conditions, and land-use change from 1980 to present</w:t>
      </w:r>
    </w:p>
    <w:p>
      <w:pPr>
        <w:pStyle w:val="ListParagraph"/>
        <w:numPr>
          <w:ilvl w:val="0"/>
          <w:numId w:val="2"/>
        </w:numPr>
        <w:spacing w:after="40" w:before="40"/>
      </w:pPr>
      <w:r>
        <w:rPr>
          <w:rFonts w:ascii="Arial" w:cs="Arial" w:eastAsia="Arial" w:hAnsi="Arial"/>
          <w:b w:val="false"/>
          <w:bCs w:val="false"/>
          <w:sz w:val="22"/>
          <w:szCs w:val="22"/>
        </w:rPr>
        <w:t xml:space="preserve">Objective 2 — Explain: Identify which stressor variables have the strongest statistical association with return decline, using correlation analysis and machine learning feature importance</w:t>
      </w:r>
    </w:p>
    <w:p>
      <w:pPr>
        <w:pStyle w:val="ListParagraph"/>
        <w:numPr>
          <w:ilvl w:val="0"/>
          <w:numId w:val="2"/>
        </w:numPr>
        <w:spacing w:after="40" w:before="40"/>
      </w:pPr>
      <w:r>
        <w:rPr>
          <w:rFonts w:ascii="Arial" w:cs="Arial" w:eastAsia="Arial" w:hAnsi="Arial"/>
          <w:b w:val="false"/>
          <w:bCs w:val="false"/>
          <w:sz w:val="22"/>
          <w:szCs w:val="22"/>
        </w:rPr>
        <w:t xml:space="preserve">Objective 3 — Predict: Train a time-series forecasting model to project future returns under optimistic, baseline, and pessimistic environmental scenarios</w:t>
      </w:r>
    </w:p>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3. Project Scope</w:t>
      </w:r>
    </w:p>
    <w:p>
      <w:pPr>
        <w:pStyle w:val="Heading2"/>
        <w:spacing w:after="80" w:before="240"/>
      </w:pPr>
      <w:r>
        <w:rPr>
          <w:rFonts w:ascii="Arial" w:cs="Arial" w:eastAsia="Arial" w:hAnsi="Arial"/>
          <w:b/>
          <w:bCs/>
          <w:color w:val="2E75B6"/>
          <w:sz w:val="26"/>
          <w:szCs w:val="26"/>
        </w:rPr>
        <w:t xml:space="preserve">3.1  In Scope</w:t>
      </w:r>
    </w:p>
    <w:p>
      <w:pPr>
        <w:pStyle w:val="ListParagraph"/>
        <w:numPr>
          <w:ilvl w:val="0"/>
          <w:numId w:val="2"/>
        </w:numPr>
        <w:spacing w:after="40" w:before="40"/>
      </w:pPr>
      <w:r>
        <w:rPr>
          <w:rFonts w:ascii="Arial" w:cs="Arial" w:eastAsia="Arial" w:hAnsi="Arial"/>
          <w:b w:val="false"/>
          <w:bCs w:val="false"/>
          <w:sz w:val="22"/>
          <w:szCs w:val="22"/>
        </w:rPr>
        <w:t xml:space="preserve">Species: Chinook salmon (primary); Coho salmon (secondary comparison)</w:t>
      </w:r>
    </w:p>
    <w:p>
      <w:pPr>
        <w:pStyle w:val="ListParagraph"/>
        <w:numPr>
          <w:ilvl w:val="0"/>
          <w:numId w:val="2"/>
        </w:numPr>
        <w:spacing w:after="40" w:before="40"/>
      </w:pPr>
      <w:r>
        <w:rPr>
          <w:rFonts w:ascii="Arial" w:cs="Arial" w:eastAsia="Arial" w:hAnsi="Arial"/>
          <w:b w:val="false"/>
          <w:bCs w:val="false"/>
          <w:sz w:val="22"/>
          <w:szCs w:val="22"/>
        </w:rPr>
        <w:t xml:space="preserve">Geography: Snoqualmie River watershed and Cedar River watershed (King County, WA)</w:t>
      </w:r>
    </w:p>
    <w:p>
      <w:pPr>
        <w:pStyle w:val="ListParagraph"/>
        <w:numPr>
          <w:ilvl w:val="0"/>
          <w:numId w:val="2"/>
        </w:numPr>
        <w:spacing w:after="40" w:before="40"/>
      </w:pPr>
      <w:r>
        <w:rPr>
          <w:rFonts w:ascii="Arial" w:cs="Arial" w:eastAsia="Arial" w:hAnsi="Arial"/>
          <w:b w:val="false"/>
          <w:bCs w:val="false"/>
          <w:sz w:val="22"/>
          <w:szCs w:val="22"/>
        </w:rPr>
        <w:t xml:space="preserve">Time period: 1980 to most recent available data year (approx. 45-year window)</w:t>
      </w:r>
    </w:p>
    <w:p>
      <w:pPr>
        <w:pStyle w:val="ListParagraph"/>
        <w:numPr>
          <w:ilvl w:val="0"/>
          <w:numId w:val="2"/>
        </w:numPr>
        <w:spacing w:after="40" w:before="40"/>
      </w:pPr>
      <w:r>
        <w:rPr>
          <w:rFonts w:ascii="Arial" w:cs="Arial" w:eastAsia="Arial" w:hAnsi="Arial"/>
          <w:b w:val="false"/>
          <w:bCs w:val="false"/>
          <w:sz w:val="22"/>
          <w:szCs w:val="22"/>
        </w:rPr>
        <w:t xml:space="preserve">Stressor variables: winter snowpack (SWE), air/water temperature, streamflow, PDO ocean index, hatchery releases, impervious surface cover</w:t>
      </w:r>
    </w:p>
    <w:p>
      <w:pPr>
        <w:pStyle w:val="ListParagraph"/>
        <w:numPr>
          <w:ilvl w:val="0"/>
          <w:numId w:val="2"/>
        </w:numPr>
        <w:spacing w:after="40" w:before="40"/>
      </w:pPr>
      <w:r>
        <w:rPr>
          <w:rFonts w:ascii="Arial" w:cs="Arial" w:eastAsia="Arial" w:hAnsi="Arial"/>
          <w:b w:val="false"/>
          <w:bCs w:val="false"/>
          <w:sz w:val="22"/>
          <w:szCs w:val="22"/>
        </w:rPr>
        <w:t xml:space="preserve">Technical stack: Python (pandas, scikit-learn, XGBoost, matplotlib/seaborn, statsmodels), Jupyter Notebooks, Git/GitHub</w:t>
      </w:r>
    </w:p>
    <w:p>
      <w:pPr>
        <w:pStyle w:val="Heading2"/>
        <w:spacing w:after="80" w:before="240"/>
      </w:pPr>
      <w:r>
        <w:rPr>
          <w:rFonts w:ascii="Arial" w:cs="Arial" w:eastAsia="Arial" w:hAnsi="Arial"/>
          <w:b/>
          <w:bCs/>
          <w:color w:val="2E75B6"/>
          <w:sz w:val="26"/>
          <w:szCs w:val="26"/>
        </w:rPr>
        <w:t xml:space="preserve">3.2  Explicitly Out of Scope</w:t>
      </w:r>
    </w:p>
    <w:p>
      <w:pPr>
        <w:pStyle w:val="ListParagraph"/>
        <w:numPr>
          <w:ilvl w:val="0"/>
          <w:numId w:val="2"/>
        </w:numPr>
        <w:spacing w:after="40" w:before="40"/>
      </w:pPr>
      <w:r>
        <w:rPr>
          <w:rFonts w:ascii="Arial" w:cs="Arial" w:eastAsia="Arial" w:hAnsi="Arial"/>
          <w:b w:val="false"/>
          <w:bCs w:val="false"/>
          <w:sz w:val="22"/>
          <w:szCs w:val="22"/>
        </w:rPr>
        <w:t xml:space="preserve">Saltwater / marine-phase biology (focus is freshwater and terrestrial factors)</w:t>
      </w:r>
    </w:p>
    <w:p>
      <w:pPr>
        <w:pStyle w:val="ListParagraph"/>
        <w:numPr>
          <w:ilvl w:val="0"/>
          <w:numId w:val="2"/>
        </w:numPr>
        <w:spacing w:after="40" w:before="40"/>
      </w:pPr>
      <w:r>
        <w:rPr>
          <w:rFonts w:ascii="Arial" w:cs="Arial" w:eastAsia="Arial" w:hAnsi="Arial"/>
          <w:b w:val="false"/>
          <w:bCs w:val="false"/>
          <w:sz w:val="22"/>
          <w:szCs w:val="22"/>
        </w:rPr>
        <w:t xml:space="preserve">Field data collection (project uses existing public datasets only)</w:t>
      </w:r>
    </w:p>
    <w:p>
      <w:pPr>
        <w:pStyle w:val="ListParagraph"/>
        <w:numPr>
          <w:ilvl w:val="0"/>
          <w:numId w:val="2"/>
        </w:numPr>
        <w:spacing w:after="40" w:before="40"/>
      </w:pPr>
      <w:r>
        <w:rPr>
          <w:rFonts w:ascii="Arial" w:cs="Arial" w:eastAsia="Arial" w:hAnsi="Arial"/>
          <w:b w:val="false"/>
          <w:bCs w:val="false"/>
          <w:sz w:val="22"/>
          <w:szCs w:val="22"/>
        </w:rPr>
        <w:t xml:space="preserve">Species other than Chinook and Coho</w:t>
      </w:r>
    </w:p>
    <w:p>
      <w:pPr>
        <w:pStyle w:val="ListParagraph"/>
        <w:numPr>
          <w:ilvl w:val="0"/>
          <w:numId w:val="2"/>
        </w:numPr>
        <w:spacing w:after="40" w:before="40"/>
      </w:pPr>
      <w:r>
        <w:rPr>
          <w:rFonts w:ascii="Arial" w:cs="Arial" w:eastAsia="Arial" w:hAnsi="Arial"/>
          <w:b w:val="false"/>
          <w:bCs w:val="false"/>
          <w:sz w:val="22"/>
          <w:szCs w:val="22"/>
        </w:rPr>
        <w:t xml:space="preserve">Policy recommendations beyond the awareness report</w:t>
      </w:r>
    </w:p>
    <w:p>
      <w:pPr>
        <w:pStyle w:val="ListParagraph"/>
        <w:numPr>
          <w:ilvl w:val="0"/>
          <w:numId w:val="2"/>
        </w:numPr>
        <w:spacing w:after="40" w:before="40"/>
      </w:pPr>
      <w:r>
        <w:rPr>
          <w:rFonts w:ascii="Arial" w:cs="Arial" w:eastAsia="Arial" w:hAnsi="Arial"/>
          <w:b w:val="false"/>
          <w:bCs w:val="false"/>
          <w:sz w:val="22"/>
          <w:szCs w:val="22"/>
        </w:rPr>
        <w:t xml:space="preserve">Full watershed hydrological modeling</w:t>
      </w:r>
    </w:p>
    <w:p>
      <w:pPr>
        <w:spacing w:after="0" w:before="60"/>
      </w:pPr>
      <w:r>
        <w:t xml:space="preserve"/>
      </w:r>
    </w:p>
    <w:p>
      <w:r>
        <w:br w:type="page"/>
      </w:r>
    </w:p>
    <w:p>
      <w:pPr>
        <w:pStyle w:val="Heading1"/>
        <w:pBdr>
          <w:bottom w:val="single" w:color="2E75B6" w:sz="6" w:space="4"/>
        </w:pBdr>
        <w:spacing w:after="120" w:before="320"/>
      </w:pPr>
      <w:r>
        <w:rPr>
          <w:rFonts w:ascii="Arial" w:cs="Arial" w:eastAsia="Arial" w:hAnsi="Arial"/>
          <w:b/>
          <w:bCs/>
          <w:color w:val="1F4E79"/>
          <w:sz w:val="32"/>
          <w:szCs w:val="32"/>
        </w:rPr>
        <w:t xml:space="preserve">4. Data Sources</w:t>
      </w:r>
    </w:p>
    <w:p>
      <w:pPr>
        <w:spacing w:after="100" w:before="60"/>
      </w:pPr>
      <w:r>
        <w:rPr>
          <w:rFonts w:ascii="Arial" w:cs="Arial" w:eastAsia="Arial" w:hAnsi="Arial"/>
          <w:sz w:val="22"/>
          <w:szCs w:val="22"/>
        </w:rPr>
        <w:t xml:space="preserve">All data used in this project is publicly available. The table below identifies primary sources for each data category.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c>
          <w:tcPr>
            <w:tcW w:type="dxa" w:w="22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54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Source &amp; URL</w:t>
            </w:r>
          </w:p>
        </w:tc>
        <w:tc>
          <w:tcPr>
            <w:tcW w:type="dxa" w:w="176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Salmon Returns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WDFW Escapement Database — wdfw.wa.gov/fishing/salmon-science-management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 / API</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Hatchery Releases</w:t>
            </w:r>
          </w:p>
        </w:tc>
        <w:tc>
          <w:tcPr>
            <w:tcW w:type="dxa" w:w="5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RMIS (Regional Mark Information System) — rmis.psmfc.org</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Snowpack (SWE)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NRCS SNOTEL Network — wcc.sc.egov.usda.gov/nwcc/site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 / Web</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Streamflow &amp; Temp</w:t>
            </w:r>
          </w:p>
        </w:tc>
        <w:tc>
          <w:tcPr>
            <w:tcW w:type="dxa" w:w="5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USGS National Water Information System — waterdata.usgs.gov</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API / 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Ocean Conditions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NOAA PDO Index &amp; SST Anomalies — psl.noaa.gov/pdo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Land Use / Impervious</w:t>
            </w:r>
          </w:p>
        </w:tc>
        <w:tc>
          <w:tcPr>
            <w:tcW w:type="dxa" w:w="5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WA Ecology / NLCD — ecology.wa.gov &amp; mrlc.gov</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GIS / Raster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Air Temperature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NOAA Climate Data Online — ncdc.noaa.gov/cdo-web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 / API</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Hatchery Ops Context</w:t>
            </w:r>
          </w:p>
        </w:tc>
        <w:tc>
          <w:tcPr>
            <w:tcW w:type="dxa" w:w="5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Local Hatchery Records (volunteer access)</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Notes / Reports</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5. Methodology</w:t>
      </w:r>
    </w:p>
    <w:p>
      <w:pPr>
        <w:pStyle w:val="Heading2"/>
        <w:spacing w:after="80" w:before="240"/>
      </w:pPr>
      <w:r>
        <w:rPr>
          <w:rFonts w:ascii="Arial" w:cs="Arial" w:eastAsia="Arial" w:hAnsi="Arial"/>
          <w:b/>
          <w:bCs/>
          <w:color w:val="2E75B6"/>
          <w:sz w:val="26"/>
          <w:szCs w:val="26"/>
        </w:rPr>
        <w:t xml:space="preserve">5.1  Data Engineering</w:t>
      </w:r>
    </w:p>
    <w:p>
      <w:pPr>
        <w:pStyle w:val="ListParagraph"/>
        <w:numPr>
          <w:ilvl w:val="0"/>
          <w:numId w:val="2"/>
        </w:numPr>
        <w:spacing w:after="40" w:before="40"/>
      </w:pPr>
      <w:r>
        <w:rPr>
          <w:rFonts w:ascii="Arial" w:cs="Arial" w:eastAsia="Arial" w:hAnsi="Arial"/>
          <w:b w:val="false"/>
          <w:bCs w:val="false"/>
          <w:sz w:val="22"/>
          <w:szCs w:val="22"/>
        </w:rPr>
        <w:t xml:space="preserve">Pull all datasets into a unified pandas DataFrame indexed by water year (Oct–Sep)</w:t>
      </w:r>
    </w:p>
    <w:p>
      <w:pPr>
        <w:pStyle w:val="ListParagraph"/>
        <w:numPr>
          <w:ilvl w:val="0"/>
          <w:numId w:val="2"/>
        </w:numPr>
        <w:spacing w:after="40" w:before="40"/>
      </w:pPr>
      <w:r>
        <w:rPr>
          <w:rFonts w:ascii="Arial" w:cs="Arial" w:eastAsia="Arial" w:hAnsi="Arial"/>
          <w:b w:val="false"/>
          <w:bCs w:val="false"/>
          <w:sz w:val="22"/>
          <w:szCs w:val="22"/>
        </w:rPr>
        <w:t xml:space="preserve">Merge on year and watershed; handle missing values with documented imputation strategy</w:t>
      </w:r>
    </w:p>
    <w:p>
      <w:pPr>
        <w:pStyle w:val="ListParagraph"/>
        <w:numPr>
          <w:ilvl w:val="0"/>
          <w:numId w:val="2"/>
        </w:numPr>
        <w:spacing w:after="40" w:before="40"/>
      </w:pPr>
      <w:r>
        <w:rPr>
          <w:rFonts w:ascii="Arial" w:cs="Arial" w:eastAsia="Arial" w:hAnsi="Arial"/>
          <w:b w:val="false"/>
          <w:bCs w:val="false"/>
          <w:sz w:val="22"/>
          <w:szCs w:val="22"/>
        </w:rPr>
        <w:t xml:space="preserve">Engineer derived features: 3-year rolling average returns, snowpack anomaly (departure from mean), urban growth rate, temperature degree-days</w:t>
      </w:r>
    </w:p>
    <w:p>
      <w:pPr>
        <w:pStyle w:val="ListParagraph"/>
        <w:numPr>
          <w:ilvl w:val="0"/>
          <w:numId w:val="2"/>
        </w:numPr>
        <w:spacing w:after="40" w:before="40"/>
      </w:pPr>
      <w:r>
        <w:rPr>
          <w:rFonts w:ascii="Arial" w:cs="Arial" w:eastAsia="Arial" w:hAnsi="Arial"/>
          <w:b w:val="false"/>
          <w:bCs w:val="false"/>
          <w:sz w:val="22"/>
          <w:szCs w:val="22"/>
        </w:rPr>
        <w:t xml:space="preserve">Document all data cleaning decisions in a reproducible Jupyter notebook</w:t>
      </w:r>
    </w:p>
    <w:p>
      <w:pPr>
        <w:pStyle w:val="Heading2"/>
        <w:spacing w:after="80" w:before="240"/>
      </w:pPr>
      <w:r>
        <w:rPr>
          <w:rFonts w:ascii="Arial" w:cs="Arial" w:eastAsia="Arial" w:hAnsi="Arial"/>
          <w:b/>
          <w:bCs/>
          <w:color w:val="2E75B6"/>
          <w:sz w:val="26"/>
          <w:szCs w:val="26"/>
        </w:rPr>
        <w:t xml:space="preserve">5.2  Exploratory Data Analysis (EDA)</w:t>
      </w:r>
    </w:p>
    <w:p>
      <w:pPr>
        <w:pStyle w:val="ListParagraph"/>
        <w:numPr>
          <w:ilvl w:val="0"/>
          <w:numId w:val="2"/>
        </w:numPr>
        <w:spacing w:after="40" w:before="40"/>
      </w:pPr>
      <w:r>
        <w:rPr>
          <w:rFonts w:ascii="Arial" w:cs="Arial" w:eastAsia="Arial" w:hAnsi="Arial"/>
          <w:b w:val="false"/>
          <w:bCs w:val="false"/>
          <w:sz w:val="22"/>
          <w:szCs w:val="22"/>
        </w:rPr>
        <w:t xml:space="preserve">Time-series plots of annual returns for both species, both watersheds</w:t>
      </w:r>
    </w:p>
    <w:p>
      <w:pPr>
        <w:pStyle w:val="ListParagraph"/>
        <w:numPr>
          <w:ilvl w:val="0"/>
          <w:numId w:val="2"/>
        </w:numPr>
        <w:spacing w:after="40" w:before="40"/>
      </w:pPr>
      <w:r>
        <w:rPr>
          <w:rFonts w:ascii="Arial" w:cs="Arial" w:eastAsia="Arial" w:hAnsi="Arial"/>
          <w:b w:val="false"/>
          <w:bCs w:val="false"/>
          <w:sz w:val="22"/>
          <w:szCs w:val="22"/>
        </w:rPr>
        <w:t xml:space="preserve">Overlay stressor variables to visually identify co-occurrence patterns</w:t>
      </w:r>
    </w:p>
    <w:p>
      <w:pPr>
        <w:pStyle w:val="ListParagraph"/>
        <w:numPr>
          <w:ilvl w:val="0"/>
          <w:numId w:val="2"/>
        </w:numPr>
        <w:spacing w:after="40" w:before="40"/>
      </w:pPr>
      <w:r>
        <w:rPr>
          <w:rFonts w:ascii="Arial" w:cs="Arial" w:eastAsia="Arial" w:hAnsi="Arial"/>
          <w:b w:val="false"/>
          <w:bCs w:val="false"/>
          <w:sz w:val="22"/>
          <w:szCs w:val="22"/>
        </w:rPr>
        <w:t xml:space="preserve">Pearson and Spearman correlation matrices — returns vs. each stressor</w:t>
      </w:r>
    </w:p>
    <w:p>
      <w:pPr>
        <w:pStyle w:val="ListParagraph"/>
        <w:numPr>
          <w:ilvl w:val="0"/>
          <w:numId w:val="2"/>
        </w:numPr>
        <w:spacing w:after="40" w:before="40"/>
      </w:pPr>
      <w:r>
        <w:rPr>
          <w:rFonts w:ascii="Arial" w:cs="Arial" w:eastAsia="Arial" w:hAnsi="Arial"/>
          <w:b w:val="false"/>
          <w:bCs w:val="false"/>
          <w:sz w:val="22"/>
          <w:szCs w:val="22"/>
        </w:rPr>
        <w:t xml:space="preserve">Mann-Kendall trend test on return time series (detects monotonic decline without assuming linearity)</w:t>
      </w:r>
    </w:p>
    <w:p>
      <w:pPr>
        <w:pStyle w:val="ListParagraph"/>
        <w:numPr>
          <w:ilvl w:val="0"/>
          <w:numId w:val="2"/>
        </w:numPr>
        <w:spacing w:after="40" w:before="40"/>
      </w:pPr>
      <w:r>
        <w:rPr>
          <w:rFonts w:ascii="Arial" w:cs="Arial" w:eastAsia="Arial" w:hAnsi="Arial"/>
          <w:b w:val="false"/>
          <w:bCs w:val="false"/>
          <w:sz w:val="22"/>
          <w:szCs w:val="22"/>
        </w:rPr>
        <w:t xml:space="preserve">Identify lag effects: do prior-year snowpack and ocean conditions predict returns better than same-year values?</w:t>
      </w:r>
    </w:p>
    <w:p>
      <w:pPr>
        <w:pStyle w:val="Heading2"/>
        <w:spacing w:after="80" w:before="240"/>
      </w:pPr>
      <w:r>
        <w:rPr>
          <w:rFonts w:ascii="Arial" w:cs="Arial" w:eastAsia="Arial" w:hAnsi="Arial"/>
          <w:b/>
          <w:bCs/>
          <w:color w:val="2E75B6"/>
          <w:sz w:val="26"/>
          <w:szCs w:val="26"/>
        </w:rPr>
        <w:t xml:space="preserve">5.3  Statistical Impact Analysis</w:t>
      </w:r>
    </w:p>
    <w:p>
      <w:pPr>
        <w:pStyle w:val="ListParagraph"/>
        <w:numPr>
          <w:ilvl w:val="0"/>
          <w:numId w:val="2"/>
        </w:numPr>
        <w:spacing w:after="40" w:before="40"/>
      </w:pPr>
      <w:r>
        <w:rPr>
          <w:rFonts w:ascii="Arial" w:cs="Arial" w:eastAsia="Arial" w:hAnsi="Arial"/>
          <w:b w:val="false"/>
          <w:bCs w:val="false"/>
          <w:sz w:val="22"/>
          <w:szCs w:val="22"/>
        </w:rPr>
        <w:t xml:space="preserve">Multiple linear regression: returns as dependent variable, stressors as independent variables</w:t>
      </w:r>
    </w:p>
    <w:p>
      <w:pPr>
        <w:pStyle w:val="ListParagraph"/>
        <w:numPr>
          <w:ilvl w:val="0"/>
          <w:numId w:val="2"/>
        </w:numPr>
        <w:spacing w:after="40" w:before="40"/>
      </w:pPr>
      <w:r>
        <w:rPr>
          <w:rFonts w:ascii="Arial" w:cs="Arial" w:eastAsia="Arial" w:hAnsi="Arial"/>
          <w:b w:val="false"/>
          <w:bCs w:val="false"/>
          <w:sz w:val="22"/>
          <w:szCs w:val="22"/>
        </w:rPr>
        <w:t xml:space="preserve">Evaluate multicollinearity (VIF scores), model fit (R²), coefficient significance</w:t>
      </w:r>
    </w:p>
    <w:p>
      <w:pPr>
        <w:pStyle w:val="ListParagraph"/>
        <w:numPr>
          <w:ilvl w:val="0"/>
          <w:numId w:val="2"/>
        </w:numPr>
        <w:spacing w:after="40" w:before="40"/>
      </w:pPr>
      <w:r>
        <w:rPr>
          <w:rFonts w:ascii="Arial" w:cs="Arial" w:eastAsia="Arial" w:hAnsi="Arial"/>
          <w:b w:val="false"/>
          <w:bCs w:val="false"/>
          <w:sz w:val="22"/>
          <w:szCs w:val="22"/>
        </w:rPr>
        <w:t xml:space="preserve">Partial dependence: isolate the contribution of each stressor while controlling for others</w:t>
      </w:r>
    </w:p>
    <w:p>
      <w:pPr>
        <w:pStyle w:val="ListParagraph"/>
        <w:numPr>
          <w:ilvl w:val="0"/>
          <w:numId w:val="2"/>
        </w:numPr>
        <w:spacing w:after="40" w:before="40"/>
      </w:pPr>
      <w:r>
        <w:rPr>
          <w:rFonts w:ascii="Arial" w:cs="Arial" w:eastAsia="Arial" w:hAnsi="Arial"/>
          <w:b w:val="false"/>
          <w:bCs w:val="false"/>
          <w:sz w:val="22"/>
          <w:szCs w:val="22"/>
        </w:rPr>
        <w:t xml:space="preserve">Segment analysis: compare pre-1990 vs. post-2000 periods to detect structural shifts</w:t>
      </w:r>
    </w:p>
    <w:p>
      <w:pPr>
        <w:pStyle w:val="Heading2"/>
        <w:spacing w:after="80" w:before="240"/>
      </w:pPr>
      <w:r>
        <w:rPr>
          <w:rFonts w:ascii="Arial" w:cs="Arial" w:eastAsia="Arial" w:hAnsi="Arial"/>
          <w:b/>
          <w:bCs/>
          <w:color w:val="2E75B6"/>
          <w:sz w:val="26"/>
          <w:szCs w:val="26"/>
        </w:rPr>
        <w:t xml:space="preserve">5.4  Predictive Modeling</w:t>
      </w:r>
    </w:p>
    <w:p>
      <w:pPr>
        <w:pStyle w:val="ListParagraph"/>
        <w:numPr>
          <w:ilvl w:val="0"/>
          <w:numId w:val="2"/>
        </w:numPr>
        <w:spacing w:after="40" w:before="40"/>
      </w:pPr>
      <w:r>
        <w:rPr>
          <w:rFonts w:ascii="Arial" w:cs="Arial" w:eastAsia="Arial" w:hAnsi="Arial"/>
          <w:b w:val="false"/>
          <w:bCs w:val="false"/>
          <w:sz w:val="22"/>
          <w:szCs w:val="22"/>
        </w:rPr>
        <w:t xml:space="preserve">Baseline model: Linear regression (interpretable benchmark)</w:t>
      </w:r>
    </w:p>
    <w:p>
      <w:pPr>
        <w:pStyle w:val="ListParagraph"/>
        <w:numPr>
          <w:ilvl w:val="0"/>
          <w:numId w:val="2"/>
        </w:numPr>
        <w:spacing w:after="40" w:before="40"/>
      </w:pPr>
      <w:r>
        <w:rPr>
          <w:rFonts w:ascii="Arial" w:cs="Arial" w:eastAsia="Arial" w:hAnsi="Arial"/>
          <w:b w:val="false"/>
          <w:bCs w:val="false"/>
          <w:sz w:val="22"/>
          <w:szCs w:val="22"/>
        </w:rPr>
        <w:t xml:space="preserve">Primary model: XGBoost regressor — handles nonlinear interactions, provides feature importance scores</w:t>
      </w:r>
    </w:p>
    <w:p>
      <w:pPr>
        <w:pStyle w:val="ListParagraph"/>
        <w:numPr>
          <w:ilvl w:val="0"/>
          <w:numId w:val="2"/>
        </w:numPr>
        <w:spacing w:after="40" w:before="40"/>
      </w:pPr>
      <w:r>
        <w:rPr>
          <w:rFonts w:ascii="Arial" w:cs="Arial" w:eastAsia="Arial" w:hAnsi="Arial"/>
          <w:b w:val="false"/>
          <w:bCs w:val="false"/>
          <w:sz w:val="22"/>
          <w:szCs w:val="22"/>
        </w:rPr>
        <w:t xml:space="preserve">Optional stretch: LSTM neural network on the time series (if time permits)</w:t>
      </w:r>
    </w:p>
    <w:p>
      <w:pPr>
        <w:pStyle w:val="ListParagraph"/>
        <w:numPr>
          <w:ilvl w:val="0"/>
          <w:numId w:val="2"/>
        </w:numPr>
        <w:spacing w:after="40" w:before="40"/>
      </w:pPr>
      <w:r>
        <w:rPr>
          <w:rFonts w:ascii="Arial" w:cs="Arial" w:eastAsia="Arial" w:hAnsi="Arial"/>
          <w:b w:val="false"/>
          <w:bCs w:val="false"/>
          <w:sz w:val="22"/>
          <w:szCs w:val="22"/>
        </w:rPr>
        <w:t xml:space="preserve">Train/test split: train on 1980–2010, test on 2011–present; evaluate with MAE, RMSE, R²</w:t>
      </w:r>
    </w:p>
    <w:p>
      <w:pPr>
        <w:pStyle w:val="ListParagraph"/>
        <w:numPr>
          <w:ilvl w:val="0"/>
          <w:numId w:val="2"/>
        </w:numPr>
        <w:spacing w:after="40" w:before="40"/>
      </w:pPr>
      <w:r>
        <w:rPr>
          <w:rFonts w:ascii="Arial" w:cs="Arial" w:eastAsia="Arial" w:hAnsi="Arial"/>
          <w:b w:val="false"/>
          <w:bCs w:val="false"/>
          <w:sz w:val="22"/>
          <w:szCs w:val="22"/>
        </w:rPr>
        <w:t xml:space="preserve">Scenario projections — three cases:</w:t>
      </w:r>
    </w:p>
    <w:p>
      <w:pPr>
        <w:pStyle w:val="ListParagraph"/>
        <w:numPr>
          <w:ilvl w:val="1"/>
          <w:numId w:val="2"/>
        </w:numPr>
        <w:spacing w:after="40" w:before="40"/>
      </w:pPr>
      <w:r>
        <w:rPr>
          <w:rFonts w:ascii="Arial" w:cs="Arial" w:eastAsia="Arial" w:hAnsi="Arial"/>
          <w:b w:val="false"/>
          <w:bCs w:val="false"/>
          <w:sz w:val="22"/>
          <w:szCs w:val="22"/>
        </w:rPr>
        <w:t xml:space="preserve">Optimistic: snowpack +10%, temperature stable, urban growth slows</w:t>
      </w:r>
    </w:p>
    <w:p>
      <w:pPr>
        <w:pStyle w:val="ListParagraph"/>
        <w:numPr>
          <w:ilvl w:val="1"/>
          <w:numId w:val="2"/>
        </w:numPr>
        <w:spacing w:after="40" w:before="40"/>
      </w:pPr>
      <w:r>
        <w:rPr>
          <w:rFonts w:ascii="Arial" w:cs="Arial" w:eastAsia="Arial" w:hAnsi="Arial"/>
          <w:b w:val="false"/>
          <w:bCs w:val="false"/>
          <w:sz w:val="22"/>
          <w:szCs w:val="22"/>
        </w:rPr>
        <w:t xml:space="preserve">Baseline: trend extrapolation of current trajectories</w:t>
      </w:r>
    </w:p>
    <w:p>
      <w:pPr>
        <w:pStyle w:val="ListParagraph"/>
        <w:numPr>
          <w:ilvl w:val="1"/>
          <w:numId w:val="2"/>
        </w:numPr>
        <w:spacing w:after="40" w:before="40"/>
      </w:pPr>
      <w:r>
        <w:rPr>
          <w:rFonts w:ascii="Arial" w:cs="Arial" w:eastAsia="Arial" w:hAnsi="Arial"/>
          <w:b w:val="false"/>
          <w:bCs w:val="false"/>
          <w:sz w:val="22"/>
          <w:szCs w:val="22"/>
        </w:rPr>
        <w:t xml:space="preserve">Pessimistic: snowpack -20%, temperature +1.5°C, continued urban expansion</w:t>
      </w:r>
    </w:p>
    <w:p>
      <w:pPr>
        <w:pStyle w:val="Heading2"/>
        <w:spacing w:after="80" w:before="240"/>
      </w:pPr>
      <w:r>
        <w:rPr>
          <w:rFonts w:ascii="Arial" w:cs="Arial" w:eastAsia="Arial" w:hAnsi="Arial"/>
          <w:b/>
          <w:bCs/>
          <w:color w:val="2E75B6"/>
          <w:sz w:val="26"/>
          <w:szCs w:val="26"/>
        </w:rPr>
        <w:t xml:space="preserve">5.5  Visualization &amp; Communication</w:t>
      </w:r>
    </w:p>
    <w:p>
      <w:pPr>
        <w:pStyle w:val="ListParagraph"/>
        <w:numPr>
          <w:ilvl w:val="0"/>
          <w:numId w:val="2"/>
        </w:numPr>
        <w:spacing w:after="40" w:before="40"/>
      </w:pPr>
      <w:r>
        <w:rPr>
          <w:rFonts w:ascii="Arial" w:cs="Arial" w:eastAsia="Arial" w:hAnsi="Arial"/>
          <w:b w:val="false"/>
          <w:bCs w:val="false"/>
          <w:sz w:val="22"/>
          <w:szCs w:val="22"/>
        </w:rPr>
        <w:t xml:space="preserve">All charts produced in matplotlib / seaborn; saved as high-resolution PNG for report</w:t>
      </w:r>
    </w:p>
    <w:p>
      <w:pPr>
        <w:pStyle w:val="ListParagraph"/>
        <w:numPr>
          <w:ilvl w:val="0"/>
          <w:numId w:val="2"/>
        </w:numPr>
        <w:spacing w:after="40" w:before="40"/>
      </w:pPr>
      <w:r>
        <w:rPr>
          <w:rFonts w:ascii="Arial" w:cs="Arial" w:eastAsia="Arial" w:hAnsi="Arial"/>
          <w:b w:val="false"/>
          <w:bCs w:val="false"/>
          <w:sz w:val="22"/>
          <w:szCs w:val="22"/>
        </w:rPr>
        <w:t xml:space="preserve">Interactive HTML charts using Plotly (optional) embedded in GitHub Pages README</w:t>
      </w:r>
    </w:p>
    <w:p>
      <w:pPr>
        <w:pStyle w:val="ListParagraph"/>
        <w:numPr>
          <w:ilvl w:val="0"/>
          <w:numId w:val="2"/>
        </w:numPr>
        <w:spacing w:after="40" w:before="40"/>
      </w:pPr>
      <w:r>
        <w:rPr>
          <w:rFonts w:ascii="Arial" w:cs="Arial" w:eastAsia="Arial" w:hAnsi="Arial"/>
          <w:b w:val="false"/>
          <w:bCs w:val="false"/>
          <w:sz w:val="22"/>
          <w:szCs w:val="22"/>
        </w:rPr>
        <w:t xml:space="preserve">Awareness report written in accessible language, targeting non-technical local officials and hatchery stakeholders</w:t>
      </w:r>
    </w:p>
    <w:p>
      <w:pPr>
        <w:spacing w:after="0" w:before="60"/>
      </w:pPr>
      <w:r>
        <w:t xml:space="preserve"/>
      </w:r>
    </w:p>
    <w:p>
      <w:r>
        <w:br w:type="page"/>
      </w:r>
    </w:p>
    <w:p>
      <w:pPr>
        <w:pStyle w:val="Heading1"/>
        <w:pBdr>
          <w:bottom w:val="single" w:color="2E75B6" w:sz="6" w:space="4"/>
        </w:pBdr>
        <w:spacing w:after="120" w:before="320"/>
      </w:pPr>
      <w:r>
        <w:rPr>
          <w:rFonts w:ascii="Arial" w:cs="Arial" w:eastAsia="Arial" w:hAnsi="Arial"/>
          <w:b/>
          <w:bCs/>
          <w:color w:val="1F4E79"/>
          <w:sz w:val="32"/>
          <w:szCs w:val="32"/>
        </w:rPr>
        <w:t xml:space="preserve">6. Execution Plan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200"/>
        <w:gridCol w:w="23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Title &amp; Key Activities</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Phase 1</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Data Collection &amp; Environment Setup
• Set up GitHub repo, virtual environment, project structure
• Register for WDFW, USGS, NOAA APIs
• Download and inventory all datasets
• Validate completeness; document gaps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Weeks 1–2</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Raw datasets in /data/raw; project scaffolding committed</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Phase 2</w:t>
            </w:r>
          </w:p>
        </w:tc>
        <w:tc>
          <w:tcPr>
            <w:tcW w:type="dxa" w:w="5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Data Cleaning &amp; EDA
• Build data pipeline (clean, merge, engineer features)
• Produce EDA visualizations and correlation matrices
• Run Mann-Kendall trend tests
• Write EDA summary notebook</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Weeks 3–4</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Cleaned dataset; EDA notebook with 8–12 key figures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Phase 3</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Statistical Analysis &amp; Modeling
• Multiple regression with significance testing
• Train/test XGBoost model; tune hyperparameters
• Generate feature importance chart
• Build 3-scenario projection outputs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Weeks 5–6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Modeling notebook; scenario projection charts; model performance metrics</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Phase 4</w:t>
            </w:r>
          </w:p>
        </w:tc>
        <w:tc>
          <w:tcPr>
            <w:tcW w:type="dxa" w:w="5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Deliverables &amp; Communication
• Write awareness report (2–4 pages)
• Clean and document all notebooks
• Write comprehensive GitHub README
• Peer review: share draft with hatchery mentor</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Week 7–8</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val="false"/>
                <w:bCs w:val="false"/>
                <w:sz w:val="20"/>
                <w:szCs w:val="20"/>
              </w:rPr>
              <w:t xml:space="preserve">Final report PDF; polished GitHub repo; optional presentation deck</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6.1  Weekly Milestone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gridSpan w:val="3"/>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Weekly Checkpoints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repo created; all data sources identified; APIs tested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Environment ready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raw datasets downloaded and inventoried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inventory doc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Unified DataFrame built; data cleaning 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Cleaned dataset CSV</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EDA complete; correlation matrices and trend tests done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EDA notebook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 model complete with significance report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Stats notebook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XGBoost model trained; scenarios projected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Modeling notebook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Awareness report first draft; README draft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report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deliverables finalized and published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Final outputs</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7. Deliverables</w:t>
      </w:r>
    </w:p>
    <w:p>
      <w:pPr>
        <w:pStyle w:val="Heading2"/>
        <w:spacing w:after="80" w:before="240"/>
      </w:pPr>
      <w:r>
        <w:rPr>
          <w:rFonts w:ascii="Arial" w:cs="Arial" w:eastAsia="Arial" w:hAnsi="Arial"/>
          <w:b/>
          <w:bCs/>
          <w:color w:val="2E75B6"/>
          <w:sz w:val="26"/>
          <w:szCs w:val="26"/>
        </w:rPr>
        <w:t xml:space="preserve">7.1  GitHub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 / 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/data/raw/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Downloaded source files (WDFW, USGS, NOAA, SNOTEL) — unmodified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/data/processed/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Cleaned, merged master dataset and feature-engineered DataFrame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/notebooks/01_eda.ipynb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exploration, visualizations, trend analysis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/notebooks/02_stats.ipynb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Regression analysis, correlation matrices, Mann-Kendall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/notebooks/03_modeling.ipynb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model training, evaluation, scenario projections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/src/data_pipeline.py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Reproducible data ingestion and cleaning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/src/features.py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 logic (rolling averages, anomalies, lag features)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/src/model.py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training, hyperparameter tuning, forecasting utilities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/outputs/figures/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publication-quality charts and maps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/outputs/report/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awareness report (PDF)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overview, methodology summary, how to reproduce results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9"/>
                <w:szCs w:val="19"/>
              </w:rPr>
              <w:t xml:space="preserve">requirements.txt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environment dependencies</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7.2  Awareness Report</w:t>
      </w:r>
    </w:p>
    <w:p>
      <w:pPr>
        <w:spacing w:after="100" w:before="60"/>
      </w:pPr>
      <w:r>
        <w:rPr>
          <w:rFonts w:ascii="Arial" w:cs="Arial" w:eastAsia="Arial" w:hAnsi="Arial"/>
          <w:sz w:val="22"/>
          <w:szCs w:val="22"/>
        </w:rPr>
        <w:t xml:space="preserve">A 2–4 page non-technical report targeting King County officials, WDFW contacts, and local hatchery leadership. It will include:</w:t>
      </w:r>
    </w:p>
    <w:p>
      <w:pPr>
        <w:pStyle w:val="ListParagraph"/>
        <w:numPr>
          <w:ilvl w:val="0"/>
          <w:numId w:val="2"/>
        </w:numPr>
        <w:spacing w:after="40" w:before="40"/>
      </w:pPr>
      <w:r>
        <w:rPr>
          <w:rFonts w:ascii="Arial" w:cs="Arial" w:eastAsia="Arial" w:hAnsi="Arial"/>
          <w:b w:val="false"/>
          <w:bCs w:val="false"/>
          <w:sz w:val="22"/>
          <w:szCs w:val="22"/>
        </w:rPr>
        <w:t xml:space="preserve">Executive summary: key findings in plain language</w:t>
      </w:r>
    </w:p>
    <w:p>
      <w:pPr>
        <w:pStyle w:val="ListParagraph"/>
        <w:numPr>
          <w:ilvl w:val="0"/>
          <w:numId w:val="2"/>
        </w:numPr>
        <w:spacing w:after="40" w:before="40"/>
      </w:pPr>
      <w:r>
        <w:rPr>
          <w:rFonts w:ascii="Arial" w:cs="Arial" w:eastAsia="Arial" w:hAnsi="Arial"/>
          <w:b w:val="false"/>
          <w:bCs w:val="false"/>
          <w:sz w:val="22"/>
          <w:szCs w:val="22"/>
        </w:rPr>
        <w:t xml:space="preserve">Visual evidence: 3–4 key charts (return trends, stressor correlations, future scenarios)</w:t>
      </w:r>
    </w:p>
    <w:p>
      <w:pPr>
        <w:pStyle w:val="ListParagraph"/>
        <w:numPr>
          <w:ilvl w:val="0"/>
          <w:numId w:val="2"/>
        </w:numPr>
        <w:spacing w:after="40" w:before="40"/>
      </w:pPr>
      <w:r>
        <w:rPr>
          <w:rFonts w:ascii="Arial" w:cs="Arial" w:eastAsia="Arial" w:hAnsi="Arial"/>
          <w:b w:val="false"/>
          <w:bCs w:val="false"/>
          <w:sz w:val="22"/>
          <w:szCs w:val="22"/>
        </w:rPr>
        <w:t xml:space="preserve">Impact narrative: what the data says about which human activities have had the greatest effect</w:t>
      </w:r>
    </w:p>
    <w:p>
      <w:pPr>
        <w:pStyle w:val="ListParagraph"/>
        <w:numPr>
          <w:ilvl w:val="0"/>
          <w:numId w:val="2"/>
        </w:numPr>
        <w:spacing w:after="40" w:before="40"/>
      </w:pPr>
      <w:r>
        <w:rPr>
          <w:rFonts w:ascii="Arial" w:cs="Arial" w:eastAsia="Arial" w:hAnsi="Arial"/>
          <w:b w:val="false"/>
          <w:bCs w:val="false"/>
          <w:sz w:val="22"/>
          <w:szCs w:val="22"/>
        </w:rPr>
        <w:t xml:space="preserve">Forward-looking section: what happens under current trajectory vs. intervention scenarios</w:t>
      </w:r>
    </w:p>
    <w:p>
      <w:pPr>
        <w:pStyle w:val="ListParagraph"/>
        <w:numPr>
          <w:ilvl w:val="0"/>
          <w:numId w:val="2"/>
        </w:numPr>
        <w:spacing w:after="40" w:before="40"/>
      </w:pPr>
      <w:r>
        <w:rPr>
          <w:rFonts w:ascii="Arial" w:cs="Arial" w:eastAsia="Arial" w:hAnsi="Arial"/>
          <w:b w:val="false"/>
          <w:bCs w:val="false"/>
          <w:sz w:val="22"/>
          <w:szCs w:val="22"/>
        </w:rPr>
        <w:t xml:space="preserve">Call to action: specific, data-backed asks for local decision-makers</w:t>
      </w:r>
    </w:p>
    <w:p>
      <w:pPr>
        <w:pStyle w:val="Heading2"/>
        <w:spacing w:after="80" w:before="240"/>
      </w:pPr>
      <w:r>
        <w:rPr>
          <w:rFonts w:ascii="Arial" w:cs="Arial" w:eastAsia="Arial" w:hAnsi="Arial"/>
          <w:b/>
          <w:bCs/>
          <w:color w:val="2E75B6"/>
          <w:sz w:val="26"/>
          <w:szCs w:val="26"/>
        </w:rPr>
        <w:t xml:space="preserve">7.3  Key Technical Outputs</w:t>
      </w:r>
    </w:p>
    <w:p>
      <w:pPr>
        <w:pStyle w:val="ListParagraph"/>
        <w:numPr>
          <w:ilvl w:val="0"/>
          <w:numId w:val="2"/>
        </w:numPr>
        <w:spacing w:after="40" w:before="40"/>
      </w:pPr>
      <w:r>
        <w:rPr>
          <w:rFonts w:ascii="Arial" w:cs="Arial" w:eastAsia="Arial" w:hAnsi="Arial"/>
          <w:b w:val="false"/>
          <w:bCs w:val="false"/>
          <w:sz w:val="22"/>
          <w:szCs w:val="22"/>
        </w:rPr>
        <w:t xml:space="preserve">Cleaned, merged dataset spanning ~45 years (publishable as open data)</w:t>
      </w:r>
    </w:p>
    <w:p>
      <w:pPr>
        <w:pStyle w:val="ListParagraph"/>
        <w:numPr>
          <w:ilvl w:val="0"/>
          <w:numId w:val="2"/>
        </w:numPr>
        <w:spacing w:after="40" w:before="40"/>
      </w:pPr>
      <w:r>
        <w:rPr>
          <w:rFonts w:ascii="Arial" w:cs="Arial" w:eastAsia="Arial" w:hAnsi="Arial"/>
          <w:b w:val="false"/>
          <w:bCs w:val="false"/>
          <w:sz w:val="22"/>
          <w:szCs w:val="22"/>
        </w:rPr>
        <w:t xml:space="preserve">Feature importance ranking: which of the 8–10 stressor variables best predict return counts</w:t>
      </w:r>
    </w:p>
    <w:p>
      <w:pPr>
        <w:pStyle w:val="ListParagraph"/>
        <w:numPr>
          <w:ilvl w:val="0"/>
          <w:numId w:val="2"/>
        </w:numPr>
        <w:spacing w:after="40" w:before="40"/>
      </w:pPr>
      <w:r>
        <w:rPr>
          <w:rFonts w:ascii="Arial" w:cs="Arial" w:eastAsia="Arial" w:hAnsi="Arial"/>
          <w:b w:val="false"/>
          <w:bCs w:val="false"/>
          <w:sz w:val="22"/>
          <w:szCs w:val="22"/>
        </w:rPr>
        <w:t xml:space="preserve">Trained XGBoost model with documented performance metrics (MAE, RMSE on held-out test set)</w:t>
      </w:r>
    </w:p>
    <w:p>
      <w:pPr>
        <w:pStyle w:val="ListParagraph"/>
        <w:numPr>
          <w:ilvl w:val="0"/>
          <w:numId w:val="2"/>
        </w:numPr>
        <w:spacing w:after="40" w:before="40"/>
      </w:pPr>
      <w:r>
        <w:rPr>
          <w:rFonts w:ascii="Arial" w:cs="Arial" w:eastAsia="Arial" w:hAnsi="Arial"/>
          <w:b w:val="false"/>
          <w:bCs w:val="false"/>
          <w:sz w:val="22"/>
          <w:szCs w:val="22"/>
        </w:rPr>
        <w:t xml:space="preserve">Three-scenario projection charts through 2040</w:t>
      </w:r>
    </w:p>
    <w:p>
      <w:pPr>
        <w:pStyle w:val="ListParagraph"/>
        <w:numPr>
          <w:ilvl w:val="0"/>
          <w:numId w:val="2"/>
        </w:numPr>
        <w:spacing w:after="40" w:before="40"/>
      </w:pPr>
      <w:r>
        <w:rPr>
          <w:rFonts w:ascii="Arial" w:cs="Arial" w:eastAsia="Arial" w:hAnsi="Arial"/>
          <w:b w:val="false"/>
          <w:bCs w:val="false"/>
          <w:sz w:val="22"/>
          <w:szCs w:val="22"/>
        </w:rPr>
        <w:t xml:space="preserve">Mann-Kendall trend test results for both species and both watersheds</w:t>
      </w:r>
    </w:p>
    <w:p>
      <w:pPr>
        <w:spacing w:after="0" w:before="60"/>
      </w:pPr>
      <w:r>
        <w:t xml:space="preserve"/>
      </w:r>
    </w:p>
    <w:p>
      <w:r>
        <w:br w:type="page"/>
      </w:r>
    </w:p>
    <w:p>
      <w:pPr>
        <w:pStyle w:val="Heading1"/>
        <w:pBdr>
          <w:bottom w:val="single" w:color="2E75B6" w:sz="6" w:space="4"/>
        </w:pBdr>
        <w:spacing w:after="120" w:before="320"/>
      </w:pPr>
      <w:r>
        <w:rPr>
          <w:rFonts w:ascii="Arial" w:cs="Arial" w:eastAsia="Arial" w:hAnsi="Arial"/>
          <w:b/>
          <w:bCs/>
          <w:color w:val="1F4E79"/>
          <w:sz w:val="32"/>
          <w:szCs w:val="32"/>
        </w:rPr>
        <w:t xml:space="preserve">8.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Tools / Libraries</w:t>
            </w:r>
          </w:p>
        </w:tc>
        <w:tc>
          <w:tcPr>
            <w:tcW w:type="dxa" w:w="386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Wrangling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pandas, numpy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Dataset merging, cleaning, feature engineering</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matplotlib, seaborn, plotly</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Charts, heatmaps, time-series plots, interactive graphs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Statistics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scipy, statsmodels, pymannkendall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Correlation tests, regression, Mann-Kendall trend test</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Machine Learning</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scikit-learn, XGBoost</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Predictive modeling, hyperparameter tuning, feature importance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Deep Learning (opt.)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TensorFlow / Keras (LSTM)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Time-series neural network (stretch goal)</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GIS / Spatial</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geopandas, folium</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Watershed maps, land-use overlays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Notebooks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Jupyter Lab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Reproducible analysis environment</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Git, GitHub</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Code repository, collaboration, project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3.10+, conda / venv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Dependency management and reproducibility</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9. Risks &amp; Mitigations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gaps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Missing years in escapement or SNOTEL records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gaps; use interpolation or drop incomplete years with justification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Scope creep</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Adding more species, rivers, or model complexity</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Enforce scope boundary in Week 1; track to original species/watershed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 overfitting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XGBoost memorizes training data; poor test performance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cross-validation; monitor train vs. test error; regularization tuning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Causal claims</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Correlation analysis cannot prove causation</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Frame findings as associations; cite mechanism literature for 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access delay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APIs or data portals have downtime or require approval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backup download sources in Week 1; request data early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Time management</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Project stalls in data cleaning phase (common for first-timers)</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Time-box data cleaning to 1.5 weeks; accept imperfect data over no analysis</w:t>
            </w:r>
          </w:p>
        </w:tc>
      </w:tr>
    </w:tbl>
    <w:p>
      <w:pPr>
        <w:spacing w:after="0" w:before="60"/>
      </w:pPr>
      <w:r>
        <w:t xml:space="preserve"/>
      </w:r>
    </w:p>
    <w:p>
      <w:pPr>
        <w:pStyle w:val="Heading1"/>
        <w:pBdr>
          <w:bottom w:val="single" w:color="2E75B6" w:sz="6" w:space="4"/>
        </w:pBdr>
        <w:spacing w:after="120" w:before="320"/>
      </w:pPr>
      <w:r>
        <w:rPr>
          <w:rFonts w:ascii="Arial" w:cs="Arial" w:eastAsia="Arial" w:hAnsi="Arial"/>
          <w:b/>
          <w:bCs/>
          <w:color w:val="1F4E79"/>
          <w:sz w:val="32"/>
          <w:szCs w:val="32"/>
        </w:rPr>
        <w:t xml:space="preserve">10. Success Criteria</w:t>
      </w:r>
    </w:p>
    <w:p>
      <w:pPr>
        <w:spacing w:after="100" w:before="60"/>
      </w:pPr>
      <w:r>
        <w:rPr>
          <w:rFonts w:ascii="Arial" w:cs="Arial" w:eastAsia="Arial" w:hAnsi="Arial"/>
          <w:sz w:val="22"/>
          <w:szCs w:val="22"/>
        </w:rPr>
        <w:t xml:space="preserve">The project will be considered successful when all of the following are achieved: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2860"/>
      </w:tblGrid>
      <w:tr>
        <w:tc>
          <w:tcPr>
            <w:tcW w:type="dxa" w:w="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Criterion</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Verification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merged dataset covering 1980–present committed to GitHub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exists; no undocumented missing values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EDA notebook with min. 8 publication-quality figures</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Notebook renders end-to-end without errors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Mann-Kendall trend test run; result interpreted in plain language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output in stats notebook</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At least 3 stressor variables show statistically significant correlation with returns (p &lt; 0.05)</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Correlation table with p-values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model achieves R² &gt; 0.65 on test set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evaluation cell in modeling notebook</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6</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Three-scenario projection charts produced through 2035–2040</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Figures saved in /outputs/figures/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Awareness report completed and reviewed by one domain expert (hatchery or WDFW contact)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confirmation on file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8</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GitHub repo is public with documented README; all notebooks re-run cleanly from scratch</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Peer verification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300"/>
              <w:left w:type="dxa" w:w="440"/>
              <w:bottom w:type="dxa" w:w="300"/>
              <w:right w:type="dxa" w:w="440"/>
            </w:tcMar>
          </w:tcPr>
          <w:p>
            <w:pPr>
              <w:jc w:val="center"/>
            </w:pPr>
            <w:r>
              <w:rPr>
                <w:rFonts w:ascii="Arial" w:cs="Arial" w:eastAsia="Arial" w:hAnsi="Arial"/>
                <w:i/>
                <w:iCs/>
                <w:color w:val="D6E4F0"/>
                <w:sz w:val="22"/>
                <w:szCs w:val="22"/>
              </w:rPr>
              <w:t xml:space="preserve">"The goal is not simply to study salmon — it is to give local decision-makers</w:t>
            </w:r>
          </w:p>
          <w:p>
            <w:pPr>
              <w:jc w:val="center"/>
            </w:pPr>
            <w:r>
              <w:rPr>
                <w:rFonts w:ascii="Arial" w:cs="Arial" w:eastAsia="Arial" w:hAnsi="Arial"/>
                <w:i/>
                <w:iCs/>
                <w:color w:val="D6E4F0"/>
                <w:sz w:val="22"/>
                <w:szCs w:val="22"/>
              </w:rPr>
              <w:t xml:space="preserve">the clearest possible picture of what the data already knows."</w:t>
            </w:r>
          </w:p>
          <w:p>
            <w:pPr>
              <w:spacing w:before="120"/>
              <w:jc w:val="center"/>
            </w:pPr>
            <w:r>
              <w:rPr>
                <w:rFonts w:ascii="Arial" w:cs="Arial" w:eastAsia="Arial" w:hAnsi="Arial"/>
                <w:color w:val="FFFFFF"/>
                <w:sz w:val="20"/>
                <w:szCs w:val="20"/>
              </w:rPr>
              <w:t xml:space="preserve">Puget Sound Salmon Return Study  |  Summer 2025</w:t>
            </w:r>
          </w:p>
        </w:tc>
      </w:tr>
    </w:tbl>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center"/>
    </w:pPr>
    <w:r>
      <w:rPr>
        <w:rFonts w:ascii="Arial" w:cs="Arial" w:eastAsia="Arial" w:hAnsi="Arial"/>
        <w:color w:val="666666"/>
        <w:sz w:val="18"/>
        <w:szCs w:val="18"/>
      </w:rPr>
      <w:t xml:space="preserve">Puget Sound Salmon Return Study  |  Summer 2025 Research Project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2026-04-13T01:41:55.968Z</dcterms:created>
  <dcterms:modified xsi:type="dcterms:W3CDTF">2026-04-13T01:41:55.969Z</dcterms:modified>
</cp:coreProperties>
</file>

<file path=docProps/custom.xml><?xml version="1.0" encoding="utf-8"?>
<Properties xmlns="http://schemas.openxmlformats.org/officeDocument/2006/custom-properties" xmlns:vt="http://schemas.openxmlformats.org/officeDocument/2006/docPropsVTypes"/>
</file>