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5"/>
          <w:szCs w:val="25"/>
        </w:rPr>
      </w:pPr>
      <w:r w:rsidDel="00000000" w:rsidR="00000000" w:rsidRPr="00000000">
        <w:rPr>
          <w:b w:val="1"/>
          <w:bCs w:val="1"/>
          <w:sz w:val="25"/>
          <w:szCs w:val="25"/>
          <w:rtl w:val="0"/>
        </w:rPr>
        <w:t xml:space="preserve">PHẦN 4: KẾ THỪA VÀ PHÁT TRIỂN - TRƯỜNG PHÁI NGOẠI GIAO "CÂY TRE VIỆT NAM"</w:t>
      </w:r>
    </w:p>
    <w:p w:rsidR="00000000" w:rsidDel="00000000" w:rsidP="00000000" w:rsidRDefault="00000000" w:rsidRPr="00000000" w14:paraId="00000002">
      <w:pPr>
        <w:rPr>
          <w:b w:val="1"/>
          <w:bCs w:val="1"/>
          <w:sz w:val="25"/>
          <w:szCs w:val="25"/>
        </w:rPr>
      </w:pPr>
      <w:r w:rsidDel="00000000" w:rsidR="00000000" w:rsidRPr="00000000">
        <w:rPr>
          <w:rtl w:val="0"/>
        </w:rPr>
      </w:r>
    </w:p>
    <w:p w:rsidR="00000000" w:rsidDel="00000000" w:rsidP="00000000" w:rsidRDefault="00000000" w:rsidRPr="00000000" w14:paraId="00000003">
      <w:pPr>
        <w:rPr>
          <w:b w:val="1"/>
          <w:bCs w:val="1"/>
          <w:sz w:val="21"/>
          <w:szCs w:val="21"/>
        </w:rPr>
      </w:pPr>
      <w:r w:rsidDel="00000000" w:rsidR="00000000" w:rsidRPr="00000000">
        <w:rPr>
          <w:b w:val="1"/>
          <w:bCs w:val="1"/>
          <w:sz w:val="21"/>
          <w:szCs w:val="21"/>
          <w:rtl w:val="0"/>
        </w:rPr>
        <w:t xml:space="preserve">4.1. Hình tượng và triết lý sâu sắc của "Ngoại giao Cây tre"</w:t>
      </w:r>
    </w:p>
    <w:p w:rsidR="00000000" w:rsidDel="00000000" w:rsidP="00000000" w:rsidRDefault="00000000" w:rsidRPr="00000000" w14:paraId="00000004">
      <w:pPr>
        <w:rPr>
          <w:sz w:val="21"/>
          <w:szCs w:val="21"/>
          <w:u w:val="single"/>
        </w:rPr>
      </w:pPr>
      <w:r w:rsidDel="00000000" w:rsidR="00000000" w:rsidRPr="00000000">
        <w:rPr>
          <w:sz w:val="21"/>
          <w:szCs w:val="21"/>
          <w:u w:val="single"/>
          <w:rtl w:val="0"/>
        </w:rPr>
        <w:t xml:space="preserve">(</w:t>
      </w:r>
      <w:r w:rsidDel="00000000" w:rsidR="00000000" w:rsidRPr="00000000">
        <w:rPr>
          <w:i w:val="1"/>
          <w:iCs w:val="1"/>
          <w:sz w:val="21"/>
          <w:szCs w:val="21"/>
          <w:u w:val="single"/>
          <w:rtl w:val="0"/>
        </w:rPr>
        <w:t xml:space="preserve">"Xây dựng và phát triển nền đối ngoại, ngoại giao Việt Nam toàn diện, hiện đại mang đậm bản sắc 'cây tre Việt Nam'"</w:t>
      </w:r>
      <w:r w:rsidDel="00000000" w:rsidR="00000000" w:rsidRPr="00000000">
        <w:rPr>
          <w:sz w:val="21"/>
          <w:szCs w:val="21"/>
          <w:u w:val="single"/>
          <w:rtl w:val="0"/>
        </w:rPr>
        <w:t xml:space="preserve"> của Tổng Bí thư Nguyễn Phú Trọng)</w:t>
      </w:r>
    </w:p>
    <w:p w:rsidR="00000000" w:rsidDel="00000000" w:rsidP="00000000" w:rsidRDefault="00000000" w:rsidRPr="00000000" w14:paraId="00000005">
      <w:pPr>
        <w:rPr>
          <w:b w:val="1"/>
          <w:bCs w:val="1"/>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Kế thừa truyền thống ngoại giao "Dĩ bất biến, ứng vạn biến" của cha ông và tư tưởng Hồ Chí Minh, Tổng Bí thư Nguyễn Phú Trọng đã khái quát và nâng tầm đường lối đối ngoại của Việt Nam trong thời đại mới qua hình tượng "Cây tre Việt Nam". Đây không chỉ là hình ảnh biểu tượng văn hóa mà là một hệ thống quan điểm chính trị toàn diện, kết hợp hài hòa giữa sự kiên định và linh hoạt với cấu trúc ba phần chặt chẽ:</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sz w:val="21"/>
          <w:szCs w:val="21"/>
          <w:rtl w:val="0"/>
        </w:rPr>
        <w:t xml:space="preserve">• Gốc vững (Nền tảng nội lực): Gốc của cây tre phải bám sâu vào lòng đất thì cây mới đứng vững được. Trong ngoại giao, cái "Gốc" này chính là thực lực của đất nước, là sự lãnh đạo thống nhất của Đảng và sức mạnh của khối đại đoàn kết toàn dân. Đặc biệt, hạt nhân của cái gốc ấy chính là lợi ích quốc gia - dân tộc. Mọi hoạt động ngoại giao dù biến hóa đến đâu cũng không được rời xa cái gốc lợi ích này.</w:t>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sz w:val="21"/>
          <w:szCs w:val="21"/>
          <w:rtl w:val="0"/>
        </w:rPr>
        <w:t xml:space="preserve">• Thân chắc (Bản lĩnh chính trị): Phần thân tre tượng trưng cho sự kiên định, bản lĩnh độc lập và tự chủ. Dù tình hình thế giới có biến động khôn lường như cơn gió bão, thân tre có thể nghiêng ngả để nương theo chiều gió nhưng cốt cách vẫn đứng thẳng, không bị gãy đổ, không bị cuốn theo hay ngả nghiêng trước các luồng áp lực từ bên ngoài.</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sz w:val="21"/>
          <w:szCs w:val="21"/>
          <w:rtl w:val="0"/>
        </w:rPr>
        <w:t xml:space="preserve">• Cành uyển chuyển (Sách lược linh hoạt): Đây là biểu hiện của sự mềm dẻo, sáng tạo trong cách ứng xử. Với phương châm "mềm nắn rắn buông", ngoại giao Việt Nam sẵn sàng đa phương hóa, đa dạng hóa các quan hệ để thích nghi với mọi hoàn cảnh. Những cành tre vươn xa tượng trưng cho khả năng kết nối bạn bè quốc tế, tạo dựng môi trường hòa bình để phát triển.</w:t>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sz w:val="21"/>
          <w:szCs w:val="21"/>
          <w:rtl w:val="0"/>
        </w:rPr>
        <w:t xml:space="preserve">Như vậy, ngoại giao Cây tre không phải là thái độ "gió chiều nào che chiều ấy" như các luận điệu xuyên tạc, mà là bản lĩnh bảo vệ Tổ quốc từ sớm, từ xa bằng các biện pháp hòa bình.</w:t>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spacing w:line="342.85714285714283" w:lineRule="auto"/>
        <w:rPr>
          <w:b w:val="1"/>
          <w:bCs w:val="1"/>
          <w:sz w:val="21"/>
          <w:szCs w:val="21"/>
        </w:rPr>
      </w:pPr>
      <w:r w:rsidDel="00000000" w:rsidR="00000000" w:rsidRPr="00000000">
        <w:rPr>
          <w:b w:val="1"/>
          <w:bCs w:val="1"/>
          <w:sz w:val="21"/>
          <w:szCs w:val="21"/>
          <w:rtl w:val="0"/>
        </w:rPr>
        <w:t xml:space="preserve">4.2. Gốc vững: Nền tảng bất biến của lợi ích Quốc gia - Dân tộc</w:t>
      </w:r>
    </w:p>
    <w:p w:rsidR="00000000" w:rsidDel="00000000" w:rsidP="00000000" w:rsidRDefault="00000000" w:rsidRPr="00000000" w14:paraId="00000011">
      <w:pPr>
        <w:spacing w:line="342.85714285714283" w:lineRule="auto"/>
        <w:rPr>
          <w:b w:val="1"/>
          <w:bCs w:val="1"/>
          <w:sz w:val="21"/>
          <w:szCs w:val="21"/>
        </w:rPr>
      </w:pP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sz w:val="21"/>
          <w:szCs w:val="21"/>
          <w:rtl w:val="0"/>
        </w:rPr>
        <w:t xml:space="preserve">Đây là yếu tố quan trọng nhất, quyết định sức sống và sự vững chãi của nền ngoại giao. "Gốc" có vững thì "thân" mới đứng thẳng và "cành" mới vươn xa được. Dựa trên lịch sử lãnh đạo của Đảng, cái "Gốc vững" này được cấu thành từ ba trụ cột chính:</w:t>
      </w:r>
    </w:p>
    <w:p w:rsidR="00000000" w:rsidDel="00000000" w:rsidP="00000000" w:rsidRDefault="00000000" w:rsidRPr="00000000" w14:paraId="00000013">
      <w:pPr>
        <w:rPr>
          <w:sz w:val="21"/>
          <w:szCs w:val="21"/>
        </w:rPr>
      </w:pPr>
      <w:r w:rsidDel="00000000" w:rsidR="00000000" w:rsidRPr="00000000">
        <w:rPr>
          <w:rtl w:val="0"/>
        </w:rPr>
      </w:r>
    </w:p>
    <w:p w:rsidR="00000000" w:rsidDel="00000000" w:rsidP="00000000" w:rsidRDefault="00000000" w:rsidRPr="00000000" w14:paraId="00000014">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Thứ nhất, Lợi ích Quốc gia - Dân tộc là tối thượng:</w:t>
      </w:r>
      <w:r w:rsidDel="00000000" w:rsidR="00000000" w:rsidRPr="00000000">
        <w:rPr>
          <w:sz w:val="21"/>
          <w:szCs w:val="21"/>
          <w:rtl w:val="0"/>
        </w:rPr>
        <w:t xml:space="preserve"> Ngay từ những ngày đầu cách mạng, Đảng đã xác định nguyên tắc "Dân tộc trên hết, Tổ quốc trên hết". Trong thời kỳ đổi mới và hội nhập hiện nay, giáo trình Lịch sử Đảng khẳng định nguyên tắc bất di bất dịch: "Phải đặt lợi ích quốc gia - dân tộc lên trên hết",. Đây là cái "Bất biến" trong vạn biến của tình hình thế giới. Dù hợp tác với ai, tham gia tổ chức nào, mục tiêu cuối cùng vẫn là bảo vệ vững chắc độc lập, chủ quyền và kiến thiết đất nước phồn vinh.</w:t>
      </w:r>
    </w:p>
    <w:p w:rsidR="00000000" w:rsidDel="00000000" w:rsidP="00000000" w:rsidRDefault="00000000" w:rsidRPr="00000000" w14:paraId="00000015">
      <w:pPr>
        <w:rPr>
          <w:sz w:val="21"/>
          <w:szCs w:val="21"/>
        </w:rPr>
      </w:pPr>
      <w:r w:rsidDel="00000000" w:rsidR="00000000" w:rsidRPr="00000000">
        <w:rPr>
          <w:rtl w:val="0"/>
        </w:rPr>
      </w:r>
    </w:p>
    <w:p w:rsidR="00000000" w:rsidDel="00000000" w:rsidP="00000000" w:rsidRDefault="00000000" w:rsidRPr="00000000" w14:paraId="00000016">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Thứ hai, Tinh thần Độc lập, Tự chủ, Tự lực tự cường:</w:t>
      </w:r>
      <w:r w:rsidDel="00000000" w:rsidR="00000000" w:rsidRPr="00000000">
        <w:rPr>
          <w:sz w:val="21"/>
          <w:szCs w:val="21"/>
          <w:rtl w:val="0"/>
        </w:rPr>
        <w:t xml:space="preserve"> Gốc của ngoại giao Việt Nam bám sâu vào truyền thống "đem sức ta mà tự giải phóng cho ta". Trong mọi hoàn cảnh, Đảng luôn kiên định đường lối đối ngoại độc lập, tự chủ, "dựa vào sức mình là chính",. Chúng ta hội nhập nhưng không hòa tan, hợp tác nhưng không phụ thuộc, tự quyết định vận mệnh của dân tộc mình chứ không để nước lớn chi phối.</w:t>
      </w:r>
    </w:p>
    <w:p w:rsidR="00000000" w:rsidDel="00000000" w:rsidP="00000000" w:rsidRDefault="00000000" w:rsidRPr="00000000" w14:paraId="00000017">
      <w:pPr>
        <w:rPr>
          <w:sz w:val="21"/>
          <w:szCs w:val="21"/>
        </w:rPr>
      </w:pPr>
      <w:r w:rsidDel="00000000" w:rsidR="00000000" w:rsidRPr="00000000">
        <w:rPr>
          <w:rtl w:val="0"/>
        </w:rPr>
      </w:r>
    </w:p>
    <w:p w:rsidR="00000000" w:rsidDel="00000000" w:rsidP="00000000" w:rsidRDefault="00000000" w:rsidRPr="00000000" w14:paraId="00000018">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Thứ ba, Sự lãnh đạo của Đảng và lòng dân:</w:t>
      </w:r>
      <w:r w:rsidDel="00000000" w:rsidR="00000000" w:rsidRPr="00000000">
        <w:rPr>
          <w:sz w:val="21"/>
          <w:szCs w:val="21"/>
          <w:rtl w:val="0"/>
        </w:rPr>
        <w:t xml:space="preserve"> Cội nguồn sức mạnh của ngoại giao nằm ở sự lãnh đạo đúng đắn của Đảng - nhân tố hàng đầu quyết định thắng lợi, và sự ủng hộ của nhân dân theo tư tưởng "lấy dân làm gốc". Ngoại giao không chỉ là việc của Bộ Ngoại giao, mà là sự nghiệp của toàn dân, tạo nên sức mạnh tổng hợp từ sự đoàn kết, đồng lòng của cả dân tộc.</w:t>
      </w:r>
    </w:p>
    <w:p w:rsidR="00000000" w:rsidDel="00000000" w:rsidP="00000000" w:rsidRDefault="00000000" w:rsidRPr="00000000" w14:paraId="00000019">
      <w:pPr>
        <w:rPr>
          <w:sz w:val="21"/>
          <w:szCs w:val="21"/>
        </w:rPr>
      </w:pPr>
      <w:r w:rsidDel="00000000" w:rsidR="00000000" w:rsidRPr="00000000">
        <w:rPr>
          <w:rtl w:val="0"/>
        </w:rPr>
      </w:r>
    </w:p>
    <w:p w:rsidR="00000000" w:rsidDel="00000000" w:rsidP="00000000" w:rsidRDefault="00000000" w:rsidRPr="00000000" w14:paraId="0000001A">
      <w:pPr>
        <w:spacing w:line="342.85714285714283" w:lineRule="auto"/>
        <w:rPr>
          <w:b w:val="1"/>
          <w:bCs w:val="1"/>
          <w:sz w:val="21"/>
          <w:szCs w:val="21"/>
        </w:rPr>
      </w:pPr>
      <w:r w:rsidDel="00000000" w:rsidR="00000000" w:rsidRPr="00000000">
        <w:rPr>
          <w:b w:val="1"/>
          <w:bCs w:val="1"/>
          <w:sz w:val="21"/>
          <w:szCs w:val="21"/>
          <w:rtl w:val="0"/>
        </w:rPr>
        <w:t xml:space="preserve">4.3. Thân chắc: Bản lĩnh kiên định với chính sách Quốc phòng "4 Không"</w:t>
      </w:r>
    </w:p>
    <w:p w:rsidR="00000000" w:rsidDel="00000000" w:rsidP="00000000" w:rsidRDefault="00000000" w:rsidRPr="00000000" w14:paraId="0000001B">
      <w:pPr>
        <w:rPr>
          <w:sz w:val="21"/>
          <w:szCs w:val="21"/>
        </w:rPr>
      </w:pPr>
      <w:r w:rsidDel="00000000" w:rsidR="00000000" w:rsidRPr="00000000">
        <w:rPr>
          <w:sz w:val="21"/>
          <w:szCs w:val="21"/>
          <w:rtl w:val="0"/>
        </w:rPr>
        <w:t xml:space="preserve">Nếu "Gốc" là lợi ích và nguyên tắc, thì "Thân" tre biểu hiện cho bản lĩnh kiên cường trước mọi giông bão. Sự kiên định này được cụ thể hóa rõ nét qua chính sách Quốc phòng </w:t>
      </w:r>
      <w:r w:rsidDel="00000000" w:rsidR="00000000" w:rsidRPr="00000000">
        <w:rPr>
          <w:b w:val="1"/>
          <w:bCs w:val="1"/>
          <w:sz w:val="21"/>
          <w:szCs w:val="21"/>
          <w:rtl w:val="0"/>
        </w:rPr>
        <w:t xml:space="preserve">"4 Không"</w:t>
      </w:r>
      <w:r w:rsidDel="00000000" w:rsidR="00000000" w:rsidRPr="00000000">
        <w:rPr>
          <w:sz w:val="21"/>
          <w:szCs w:val="21"/>
          <w:rtl w:val="0"/>
        </w:rPr>
        <w:t xml:space="preserve">:</w:t>
      </w:r>
    </w:p>
    <w:p w:rsidR="00000000" w:rsidDel="00000000" w:rsidP="00000000" w:rsidRDefault="00000000" w:rsidRPr="00000000" w14:paraId="0000001C">
      <w:pPr>
        <w:rPr>
          <w:sz w:val="21"/>
          <w:szCs w:val="21"/>
        </w:rPr>
      </w:pPr>
      <w:r w:rsidDel="00000000" w:rsidR="00000000" w:rsidRPr="00000000">
        <w:rPr>
          <w:rtl w:val="0"/>
        </w:rPr>
      </w:r>
    </w:p>
    <w:p w:rsidR="00000000" w:rsidDel="00000000" w:rsidP="00000000" w:rsidRDefault="00000000" w:rsidRPr="00000000" w14:paraId="0000001D">
      <w:pPr>
        <w:rPr>
          <w:sz w:val="21"/>
          <w:szCs w:val="21"/>
        </w:rPr>
      </w:pPr>
      <w:r w:rsidDel="00000000" w:rsidR="00000000" w:rsidRPr="00000000">
        <w:rPr>
          <w:sz w:val="21"/>
          <w:szCs w:val="21"/>
          <w:rtl w:val="0"/>
        </w:rPr>
        <w:t xml:space="preserve">1. Không tham gia liên minh quân sự.</w:t>
      </w:r>
    </w:p>
    <w:p w:rsidR="00000000" w:rsidDel="00000000" w:rsidP="00000000" w:rsidRDefault="00000000" w:rsidRPr="00000000" w14:paraId="0000001E">
      <w:pPr>
        <w:rPr>
          <w:sz w:val="21"/>
          <w:szCs w:val="21"/>
        </w:rPr>
      </w:pPr>
      <w:r w:rsidDel="00000000" w:rsidR="00000000" w:rsidRPr="00000000">
        <w:rPr>
          <w:sz w:val="21"/>
          <w:szCs w:val="21"/>
          <w:rtl w:val="0"/>
        </w:rPr>
        <w:t xml:space="preserve">2. Không liên kết với nước này để chống nước kia.</w:t>
      </w:r>
    </w:p>
    <w:p w:rsidR="00000000" w:rsidDel="00000000" w:rsidP="00000000" w:rsidRDefault="00000000" w:rsidRPr="00000000" w14:paraId="0000001F">
      <w:pPr>
        <w:rPr>
          <w:sz w:val="21"/>
          <w:szCs w:val="21"/>
        </w:rPr>
      </w:pPr>
      <w:r w:rsidDel="00000000" w:rsidR="00000000" w:rsidRPr="00000000">
        <w:rPr>
          <w:sz w:val="21"/>
          <w:szCs w:val="21"/>
          <w:rtl w:val="0"/>
        </w:rPr>
        <w:t xml:space="preserve">3. Không cho nước ngoài đặt căn cứ quân sự hoặc sử dụng lãnh thổ để chống lại nước khác.</w:t>
      </w:r>
    </w:p>
    <w:p w:rsidR="00000000" w:rsidDel="00000000" w:rsidP="00000000" w:rsidRDefault="00000000" w:rsidRPr="00000000" w14:paraId="00000020">
      <w:pPr>
        <w:rPr>
          <w:sz w:val="21"/>
          <w:szCs w:val="21"/>
        </w:rPr>
      </w:pPr>
      <w:r w:rsidDel="00000000" w:rsidR="00000000" w:rsidRPr="00000000">
        <w:rPr>
          <w:sz w:val="21"/>
          <w:szCs w:val="21"/>
          <w:rtl w:val="0"/>
        </w:rPr>
        <w:t xml:space="preserve">4. Không sử dụng vũ lực hoặc đe dọa sử dụng vũ lực.</w:t>
      </w:r>
    </w:p>
    <w:p w:rsidR="00000000" w:rsidDel="00000000" w:rsidP="00000000" w:rsidRDefault="00000000" w:rsidRPr="00000000" w14:paraId="00000021">
      <w:pPr>
        <w:rPr>
          <w:sz w:val="21"/>
          <w:szCs w:val="21"/>
        </w:rPr>
      </w:pPr>
      <w:r w:rsidDel="00000000" w:rsidR="00000000" w:rsidRPr="00000000">
        <w:rPr>
          <w:rtl w:val="0"/>
        </w:rPr>
      </w:r>
    </w:p>
    <w:p w:rsidR="00000000" w:rsidDel="00000000" w:rsidP="00000000" w:rsidRDefault="00000000" w:rsidRPr="00000000" w14:paraId="00000022">
      <w:pPr>
        <w:rPr>
          <w:sz w:val="21"/>
          <w:szCs w:val="21"/>
        </w:rPr>
      </w:pPr>
      <w:r w:rsidDel="00000000" w:rsidR="00000000" w:rsidRPr="00000000">
        <w:rPr>
          <w:sz w:val="21"/>
          <w:szCs w:val="21"/>
          <w:rtl w:val="0"/>
        </w:rPr>
        <w:t xml:space="preserve">Chính sách này là minh chứng hùng hồn cho bản lĩnh của Việt Nam: </w:t>
      </w:r>
      <w:r w:rsidDel="00000000" w:rsidR="00000000" w:rsidRPr="00000000">
        <w:rPr>
          <w:b w:val="1"/>
          <w:bCs w:val="1"/>
          <w:sz w:val="21"/>
          <w:szCs w:val="21"/>
          <w:rtl w:val="0"/>
        </w:rPr>
        <w:t xml:space="preserve">Chúng ta không chọn bên, mà chọn chính nghĩa, chọn lẽ phải và luật pháp quốc tế</w:t>
      </w:r>
      <w:r w:rsidDel="00000000" w:rsidR="00000000" w:rsidRPr="00000000">
        <w:rPr>
          <w:sz w:val="21"/>
          <w:szCs w:val="21"/>
          <w:rtl w:val="0"/>
        </w:rPr>
        <w:t xml:space="preserve">. Dù tình hình thế giới phân cực, phức tạp, Việt Nam vẫn giữ vững thế đứng độc lập, không bị ngả nghiêng hay cuốn theo các xung đột cường quyền.</w:t>
      </w:r>
    </w:p>
    <w:p w:rsidR="00000000" w:rsidDel="00000000" w:rsidP="00000000" w:rsidRDefault="00000000" w:rsidRPr="00000000" w14:paraId="00000023">
      <w:pPr>
        <w:rPr>
          <w:sz w:val="21"/>
          <w:szCs w:val="21"/>
        </w:rPr>
      </w:pPr>
      <w:r w:rsidDel="00000000" w:rsidR="00000000" w:rsidRPr="00000000">
        <w:rPr>
          <w:rtl w:val="0"/>
        </w:rPr>
      </w:r>
    </w:p>
    <w:p w:rsidR="00000000" w:rsidDel="00000000" w:rsidP="00000000" w:rsidRDefault="00000000" w:rsidRPr="00000000" w14:paraId="00000024">
      <w:pPr>
        <w:spacing w:line="342.85714285714283" w:lineRule="auto"/>
        <w:rPr>
          <w:b w:val="1"/>
          <w:bCs w:val="1"/>
          <w:sz w:val="21"/>
          <w:szCs w:val="21"/>
        </w:rPr>
      </w:pPr>
      <w:r w:rsidDel="00000000" w:rsidR="00000000" w:rsidRPr="00000000">
        <w:rPr>
          <w:b w:val="1"/>
          <w:bCs w:val="1"/>
          <w:sz w:val="21"/>
          <w:szCs w:val="21"/>
          <w:rtl w:val="0"/>
        </w:rPr>
        <w:t xml:space="preserve">4.4. Cành uyển chuyển: Sách lược linh hoạt "Đối tác - Đối tượng"</w:t>
      </w:r>
    </w:p>
    <w:p w:rsidR="00000000" w:rsidDel="00000000" w:rsidP="00000000" w:rsidRDefault="00000000" w:rsidRPr="00000000" w14:paraId="00000025">
      <w:pPr>
        <w:rPr>
          <w:sz w:val="21"/>
          <w:szCs w:val="21"/>
        </w:rPr>
      </w:pPr>
      <w:r w:rsidDel="00000000" w:rsidR="00000000" w:rsidRPr="00000000">
        <w:rPr>
          <w:sz w:val="21"/>
          <w:szCs w:val="21"/>
          <w:rtl w:val="0"/>
        </w:rPr>
        <w:t xml:space="preserve">Đây là sự biểu hiện sinh động của nghệ thuật "Ứng vạn biến". Trên nền tảng gốc vững và thân chắc, ngoại giao Việt Nam triển khai các sách lược mềm dẻo, linh hoạt để thích ứng với thời đại:</w:t>
      </w:r>
    </w:p>
    <w:p w:rsidR="00000000" w:rsidDel="00000000" w:rsidP="00000000" w:rsidRDefault="00000000" w:rsidRPr="00000000" w14:paraId="00000026">
      <w:pPr>
        <w:rPr>
          <w:sz w:val="21"/>
          <w:szCs w:val="21"/>
        </w:rPr>
      </w:pPr>
      <w:r w:rsidDel="00000000" w:rsidR="00000000" w:rsidRPr="00000000">
        <w:rPr>
          <w:rtl w:val="0"/>
        </w:rPr>
      </w:r>
    </w:p>
    <w:p w:rsidR="00000000" w:rsidDel="00000000" w:rsidP="00000000" w:rsidRDefault="00000000" w:rsidRPr="00000000" w14:paraId="00000027">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Chuyển đổi tư duy chiến lược:</w:t>
      </w:r>
      <w:r w:rsidDel="00000000" w:rsidR="00000000" w:rsidRPr="00000000">
        <w:rPr>
          <w:sz w:val="21"/>
          <w:szCs w:val="21"/>
          <w:rtl w:val="0"/>
        </w:rPr>
        <w:t xml:space="preserve"> Từ tư duy rạch ròi "Địch - Ta" trong chiến tranh, Đảng đã chuyển sang tư duy biện chứng về </w:t>
      </w:r>
      <w:r w:rsidDel="00000000" w:rsidR="00000000" w:rsidRPr="00000000">
        <w:rPr>
          <w:b w:val="1"/>
          <w:bCs w:val="1"/>
          <w:sz w:val="21"/>
          <w:szCs w:val="21"/>
          <w:rtl w:val="0"/>
        </w:rPr>
        <w:t xml:space="preserve">"Đối tác và Đối tượng"</w:t>
      </w:r>
      <w:r w:rsidDel="00000000" w:rsidR="00000000" w:rsidRPr="00000000">
        <w:rPr>
          <w:sz w:val="21"/>
          <w:szCs w:val="21"/>
          <w:rtl w:val="0"/>
        </w:rPr>
        <w:t xml:space="preserve">.</w:t>
      </w:r>
    </w:p>
    <w:p w:rsidR="00000000" w:rsidDel="00000000" w:rsidP="00000000" w:rsidRDefault="00000000" w:rsidRPr="00000000" w14:paraId="00000028">
      <w:pPr>
        <w:rPr>
          <w:sz w:val="21"/>
          <w:szCs w:val="21"/>
        </w:rPr>
      </w:pPr>
      <w:r w:rsidDel="00000000" w:rsidR="00000000" w:rsidRPr="00000000">
        <w:rPr>
          <w:rtl w:val="0"/>
        </w:rPr>
      </w:r>
    </w:p>
    <w:p w:rsidR="00000000" w:rsidDel="00000000" w:rsidP="00000000" w:rsidRDefault="00000000" w:rsidRPr="00000000" w14:paraId="00000029">
      <w:pPr>
        <w:rPr>
          <w:sz w:val="21"/>
          <w:szCs w:val="21"/>
        </w:rPr>
      </w:pPr>
      <w:r w:rsidDel="00000000" w:rsidR="00000000" w:rsidRPr="00000000">
        <w:rPr>
          <w:sz w:val="21"/>
          <w:szCs w:val="21"/>
          <w:rtl w:val="0"/>
        </w:rPr>
        <w:t xml:space="preserve">    ◦ </w:t>
      </w:r>
      <w:r w:rsidDel="00000000" w:rsidR="00000000" w:rsidRPr="00000000">
        <w:rPr>
          <w:b w:val="1"/>
          <w:bCs w:val="1"/>
          <w:sz w:val="21"/>
          <w:szCs w:val="21"/>
          <w:rtl w:val="0"/>
        </w:rPr>
        <w:t xml:space="preserve">Đối tác:</w:t>
      </w:r>
      <w:r w:rsidDel="00000000" w:rsidR="00000000" w:rsidRPr="00000000">
        <w:rPr>
          <w:sz w:val="21"/>
          <w:szCs w:val="21"/>
          <w:rtl w:val="0"/>
        </w:rPr>
        <w:t xml:space="preserve"> Là những ai tôn trọng chủ quyền, thiết lập quan hệ bình đẳng cùng có lợi với ta.</w:t>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rPr>
          <w:sz w:val="21"/>
          <w:szCs w:val="21"/>
        </w:rPr>
      </w:pPr>
      <w:r w:rsidDel="00000000" w:rsidR="00000000" w:rsidRPr="00000000">
        <w:rPr>
          <w:sz w:val="21"/>
          <w:szCs w:val="21"/>
          <w:rtl w:val="0"/>
        </w:rPr>
        <w:t xml:space="preserve">    ◦ </w:t>
      </w:r>
      <w:r w:rsidDel="00000000" w:rsidR="00000000" w:rsidRPr="00000000">
        <w:rPr>
          <w:b w:val="1"/>
          <w:bCs w:val="1"/>
          <w:sz w:val="21"/>
          <w:szCs w:val="21"/>
          <w:rtl w:val="0"/>
        </w:rPr>
        <w:t xml:space="preserve">Đối tượng:</w:t>
      </w:r>
      <w:r w:rsidDel="00000000" w:rsidR="00000000" w:rsidRPr="00000000">
        <w:rPr>
          <w:sz w:val="21"/>
          <w:szCs w:val="21"/>
          <w:rtl w:val="0"/>
        </w:rPr>
        <w:t xml:space="preserve"> Là bất kỳ thế lực nào có âm mưu chống phá, xâm phạm lợi ích quốc gia.</w:t>
      </w:r>
    </w:p>
    <w:p w:rsidR="00000000" w:rsidDel="00000000" w:rsidP="00000000" w:rsidRDefault="00000000" w:rsidRPr="00000000" w14:paraId="0000002C">
      <w:pPr>
        <w:rPr>
          <w:sz w:val="21"/>
          <w:szCs w:val="21"/>
        </w:rPr>
      </w:pPr>
      <w:r w:rsidDel="00000000" w:rsidR="00000000" w:rsidRPr="00000000">
        <w:rPr>
          <w:rtl w:val="0"/>
        </w:rPr>
      </w:r>
    </w:p>
    <w:p w:rsidR="00000000" w:rsidDel="00000000" w:rsidP="00000000" w:rsidRDefault="00000000" w:rsidRPr="00000000" w14:paraId="0000002D">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Sự uyển chuyển trong hành động:</w:t>
      </w:r>
      <w:r w:rsidDel="00000000" w:rsidR="00000000" w:rsidRPr="00000000">
        <w:rPr>
          <w:sz w:val="21"/>
          <w:szCs w:val="21"/>
          <w:rtl w:val="0"/>
        </w:rPr>
        <w:t xml:space="preserve"> Điểm độc đáo của ngoại giao Cây tre là khả năng xử lý các mối quan hệ đan xen: Trong mỗi "đối tượng" vẫn tìm thấy mặt để tranh thủ hợp tác; và ngay trong một số "đối tác" vẫn có những mặt khác biệt cần phải đấu tranh để bảo vệ lợi ích quốc gia.</w:t>
      </w:r>
    </w:p>
    <w:p w:rsidR="00000000" w:rsidDel="00000000" w:rsidP="00000000" w:rsidRDefault="00000000" w:rsidRPr="00000000" w14:paraId="0000002E">
      <w:pPr>
        <w:rPr>
          <w:sz w:val="21"/>
          <w:szCs w:val="21"/>
        </w:rPr>
      </w:pPr>
      <w:r w:rsidDel="00000000" w:rsidR="00000000" w:rsidRPr="00000000">
        <w:rPr>
          <w:rtl w:val="0"/>
        </w:rPr>
      </w:r>
    </w:p>
    <w:p w:rsidR="00000000" w:rsidDel="00000000" w:rsidP="00000000" w:rsidRDefault="00000000" w:rsidRPr="00000000" w14:paraId="0000002F">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Đa phương hóa, đa dạng hóa:</w:t>
      </w:r>
      <w:r w:rsidDel="00000000" w:rsidR="00000000" w:rsidRPr="00000000">
        <w:rPr>
          <w:sz w:val="21"/>
          <w:szCs w:val="21"/>
          <w:rtl w:val="0"/>
        </w:rPr>
        <w:t xml:space="preserve"> Thực hiện chủ trương "sẵn sàng là bạn, là đối tác tin cậy", Việt Nam đã phá thế bao vây cấm vận, chủ động và tích cực hội nhập quốc tế sâu rộng,. Những "cành tre" ngoại giao Việt Nam đã vươn rộng ra toàn cầu, thiết lập quan hệ với 188 quốc gia (tính đến 2018), trong đó có quan hệ đối tác chiến lược với nhiều cường quốc, tạo dựng môi trường hòa bình để đất nước phát triển.</w:t>
      </w:r>
    </w:p>
    <w:p w:rsidR="00000000" w:rsidDel="00000000" w:rsidP="00000000" w:rsidRDefault="00000000" w:rsidRPr="00000000" w14:paraId="00000030">
      <w:pPr>
        <w:rPr>
          <w:b w:val="1"/>
          <w:bCs w:val="1"/>
          <w:sz w:val="21"/>
          <w:szCs w:val="2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8tjYGHE0NLiSPI87a3rO5NA3RA==">CgMxLjA4AHIhMVZTcmxWQS1mblNHY0lxQ3ZzQUx6bGhZbzExdG5EX1Ax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