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68528" w14:textId="77777777" w:rsidR="00A466FA" w:rsidRDefault="00000000">
      <w:pPr>
        <w:jc w:val="center"/>
      </w:pPr>
      <w:commentRangeStart w:id="0"/>
      <w:r>
        <w:rPr>
          <w:b/>
          <w:sz w:val="32"/>
        </w:rPr>
        <w:t>Acceptance of MOOC-Based IT Micro-Credentials among Thai Students: An Extended TAM Approach</w:t>
      </w:r>
      <w:commentRangeEnd w:id="0"/>
      <w:r w:rsidR="00235065">
        <w:rPr>
          <w:rStyle w:val="CommentReference"/>
        </w:rPr>
        <w:commentReference w:id="0"/>
      </w:r>
    </w:p>
    <w:p w14:paraId="3D2F34E9" w14:textId="77777777" w:rsidR="00A466FA" w:rsidRDefault="00A466FA"/>
    <w:p w14:paraId="570D9F44" w14:textId="77777777" w:rsidR="00A466FA" w:rsidRDefault="00000000">
      <w:r>
        <w:rPr>
          <w:b/>
          <w:sz w:val="28"/>
        </w:rPr>
        <w:t>Background and Rationale</w:t>
      </w:r>
    </w:p>
    <w:p w14:paraId="40A3DEA0" w14:textId="77777777" w:rsidR="00A466FA" w:rsidRDefault="00000000">
      <w:r>
        <w:t>Micro-credentials – concise certifications of learning such as online course certificates or digital badges – have rapidly gained global traction as flexible tools for upskilling and career development. They bridge gaps between traditional education and modern industry demands by offering targeted, skill-focused learning opportunities. In the post-pandemic era, interest in non-traditional credentials surged as learners and institutions embraced online courses emphasizing practical skills for the labor market. Micro-credentials are seen as a way to acquire 21st-century competencies, often through Massive Open Online Courses (MOOCs), more quickly and affordably than conventional degrees. For IT and Computer Science students, whose field evolves rapidly, independently pursued MOOC-based micro-credentials can supplement university curricula with up-to-date technical skills.</w:t>
      </w:r>
      <w:r>
        <w:br/>
      </w:r>
      <w:r>
        <w:br/>
        <w:t>In Thailand, national educational initiatives have recognized the promise of micro-credentials for lifelong learning and workforce development (e.g., Thai MOOC and the National Credit Bank System). However, a key question remains: to what extent do Thai university students actually accept and value these independently pursued micro-credentials? While micro-credentials can reinforce students’ employability by validating in-demand skills, concerns about recognition and credibility persist. Because micro-credentials vary widely in format and quality, employers sometimes struggle to assess their value, and some students worry that these certificates lack prestige or formal recognition. These mixed perceptions point to a need for deeper investigation into acceptance factors.</w:t>
      </w:r>
      <w:r>
        <w:br/>
      </w:r>
      <w:r>
        <w:br/>
        <w:t>The Technology Acceptance Model (TAM) provides a useful theoretical lens. TAM posits that two beliefs—Perceived Usefulness (PU) and Perceived Ease of Use (PEOU)—are primary drivers of willingness to adopt a new system. If we treat MOOC-based micro-credentials as an educational innovation that students might choose to use, TAM suggests students will be more inclined to pursue these credentials if they find them useful and easy to obtain. However, TAM by itself may not capture career-related motivations or external validation factors central to micro-credentials. Therefore, this study extends TAM with two constructs: Perceived Employability (PE) and Credential Recognition (CR).</w:t>
      </w:r>
    </w:p>
    <w:p w14:paraId="69A081AE" w14:textId="77777777" w:rsidR="00A466FA" w:rsidRDefault="00000000">
      <w:r>
        <w:rPr>
          <w:b/>
          <w:sz w:val="28"/>
        </w:rPr>
        <w:t>Problem Statement</w:t>
      </w:r>
    </w:p>
    <w:p w14:paraId="4D9BDD15" w14:textId="77777777" w:rsidR="00A466FA" w:rsidRDefault="00000000">
      <w:r>
        <w:lastRenderedPageBreak/>
        <w:t>Despite the growing availability of MOOC-based micro-credentials in Thailand, little is known about the factors that influence their acceptance among university students. Uptake appears uneven: some students eagerly accumulate micro-credentials to supplement their degrees, while others remain skeptical. A key underlying issue is uncertainty around perceived value and recognition of independently earned micro-credentials. This study addresses the problem: What drives or hinders Thai IT/Computer Science students’ acceptance of independently pursued MOOC-based micro-credentials?</w:t>
      </w:r>
    </w:p>
    <w:p w14:paraId="6F7D458B" w14:textId="77777777" w:rsidR="00A466FA" w:rsidRDefault="00000000">
      <w:r>
        <w:rPr>
          <w:b/>
          <w:sz w:val="28"/>
        </w:rPr>
        <w:t>Research Objectives</w:t>
      </w:r>
    </w:p>
    <w:p w14:paraId="33E1DA4F" w14:textId="77777777" w:rsidR="00A466FA" w:rsidRDefault="00000000">
      <w:pPr>
        <w:pStyle w:val="ListNumber"/>
      </w:pPr>
      <w:r>
        <w:t>Evaluate current levels of acceptance and awareness of MOOC-based micro-credentials among Thai IT/CS undergraduates and postgraduates.</w:t>
      </w:r>
    </w:p>
    <w:p w14:paraId="7A80E96E" w14:textId="77777777" w:rsidR="00A466FA" w:rsidRDefault="00000000">
      <w:pPr>
        <w:pStyle w:val="ListNumber"/>
      </w:pPr>
      <w:r>
        <w:t>Investigate the influence of TAM factors (PU, PEOU) on students’ behavioral intention to pursue micro-credentials.</w:t>
      </w:r>
    </w:p>
    <w:p w14:paraId="3E880DE8" w14:textId="77777777" w:rsidR="00A466FA" w:rsidRDefault="00000000">
      <w:pPr>
        <w:pStyle w:val="ListNumber"/>
      </w:pPr>
      <w:r>
        <w:t>Extend TAM by incorporating Perceived Employability (PE) and Credential Recognition (CR), assessing their impact on acceptance.</w:t>
      </w:r>
    </w:p>
    <w:p w14:paraId="048A5B52" w14:textId="77777777" w:rsidR="00A466FA" w:rsidRDefault="00000000">
      <w:pPr>
        <w:pStyle w:val="ListNumber"/>
      </w:pPr>
      <w:r>
        <w:t>Develop and test a conceptual framework linking PEOU, PU, PE, and CR to Behavioral Intention (BI).</w:t>
      </w:r>
    </w:p>
    <w:p w14:paraId="4ADE0AB1" w14:textId="77777777" w:rsidR="00A466FA" w:rsidRDefault="00000000">
      <w:pPr>
        <w:pStyle w:val="ListNumber"/>
      </w:pPr>
      <w:r>
        <w:t>Use a quantitative survey and PLS-SEM to empirically test the proposed model.</w:t>
      </w:r>
    </w:p>
    <w:p w14:paraId="434D0117" w14:textId="77777777" w:rsidR="00A466FA" w:rsidRDefault="00000000">
      <w:pPr>
        <w:pStyle w:val="ListNumber"/>
      </w:pPr>
      <w:r>
        <w:t>Derive practical recommendations for universities, MOOC providers, and policy makers in Thailand.</w:t>
      </w:r>
    </w:p>
    <w:p w14:paraId="7C2FB28F" w14:textId="77777777" w:rsidR="00A466FA" w:rsidRDefault="00000000">
      <w:r>
        <w:rPr>
          <w:b/>
          <w:sz w:val="28"/>
        </w:rPr>
        <w:t>Research Questions and Hypotheses</w:t>
      </w:r>
    </w:p>
    <w:p w14:paraId="4CE204AB" w14:textId="77777777" w:rsidR="00A466FA" w:rsidRPr="00235065" w:rsidRDefault="00000000">
      <w:pPr>
        <w:rPr>
          <w:lang w:val="pt-BR"/>
        </w:rPr>
      </w:pPr>
      <w:r>
        <w:t>RQ1: What is the current state of Thai IT students’ acceptance of independently pursued MOOC-based micro-credentials?</w:t>
      </w:r>
      <w:r>
        <w:br/>
        <w:t>RQ2: How do PU and PEOU influence students’ intention to adopt these micro-credentials?</w:t>
      </w:r>
      <w:r>
        <w:br/>
        <w:t>RQ3: To what extent do Perceived Employability and Credential Recognition affect intention, and do they also affect PU?</w:t>
      </w:r>
      <w:r>
        <w:br/>
        <w:t>RQ4: Does PEOU indirectly contribute to acceptance by increasing PU?</w:t>
      </w:r>
      <w:r>
        <w:br/>
      </w:r>
      <w:r>
        <w:br/>
      </w:r>
      <w:r w:rsidRPr="00235065">
        <w:rPr>
          <w:lang w:val="pt-BR"/>
        </w:rPr>
        <w:t>H1: PEOU → PU (positive)</w:t>
      </w:r>
      <w:r w:rsidRPr="00235065">
        <w:rPr>
          <w:lang w:val="pt-BR"/>
        </w:rPr>
        <w:br/>
        <w:t>H2: PEOU → BI (positive)</w:t>
      </w:r>
      <w:r w:rsidRPr="00235065">
        <w:rPr>
          <w:lang w:val="pt-BR"/>
        </w:rPr>
        <w:br/>
        <w:t>H3: PU → BI (positive)</w:t>
      </w:r>
      <w:r w:rsidRPr="00235065">
        <w:rPr>
          <w:lang w:val="pt-BR"/>
        </w:rPr>
        <w:br/>
        <w:t>H4: PE → BI (positive)</w:t>
      </w:r>
      <w:r w:rsidRPr="00235065">
        <w:rPr>
          <w:lang w:val="pt-BR"/>
        </w:rPr>
        <w:br/>
        <w:t>H5: CR → BI (positive)</w:t>
      </w:r>
      <w:r w:rsidRPr="00235065">
        <w:rPr>
          <w:lang w:val="pt-BR"/>
        </w:rPr>
        <w:br/>
        <w:t>H6: PE → PU (positive)</w:t>
      </w:r>
      <w:r w:rsidRPr="00235065">
        <w:rPr>
          <w:lang w:val="pt-BR"/>
        </w:rPr>
        <w:br/>
        <w:t>H7: CR → PU (positive)</w:t>
      </w:r>
    </w:p>
    <w:p w14:paraId="15DA038B" w14:textId="77777777" w:rsidR="00A466FA" w:rsidRDefault="00000000">
      <w:r>
        <w:rPr>
          <w:b/>
          <w:sz w:val="28"/>
        </w:rPr>
        <w:t>Conceptual Framework (Extended TAM)</w:t>
      </w:r>
    </w:p>
    <w:p w14:paraId="67C6A2CB" w14:textId="77777777" w:rsidR="00A466FA" w:rsidRDefault="00000000">
      <w:commentRangeStart w:id="1"/>
      <w:r>
        <w:lastRenderedPageBreak/>
        <w:t>The proposed framework adapts TAM to MOOC-based micro-credentials and augments it with Perceived Employability and Credential Recognition. PEOU is hypothesized to influence PU (H1), and both PEOU and PU influence Behavioral Intention (H2, H3). Perceived Employability and Credential Recognition are posited to directly influence Behavioral Intention (H4, H5) and also to enhance Perceived Usefulness (H6, H7).</w:t>
      </w:r>
      <w:commentRangeEnd w:id="1"/>
      <w:r w:rsidR="00235065">
        <w:rPr>
          <w:rStyle w:val="CommentReference"/>
        </w:rPr>
        <w:commentReference w:id="1"/>
      </w:r>
    </w:p>
    <w:p w14:paraId="4A602188" w14:textId="77777777" w:rsidR="00A466FA" w:rsidRDefault="00000000">
      <w:r>
        <w:rPr>
          <w:b/>
          <w:sz w:val="28"/>
        </w:rPr>
        <w:t>Methodology</w:t>
      </w:r>
    </w:p>
    <w:p w14:paraId="64F34BCD" w14:textId="77777777" w:rsidR="00A466FA" w:rsidRDefault="00000000">
      <w:r>
        <w:t>Design: Cross-sectional, quantitative survey of Thai IT/CS undergraduates and postgraduates.</w:t>
      </w:r>
      <w:r>
        <w:br/>
        <w:t>Instrument: Likert-scale questionnaire measuring PEOU, PU, PE, CR, and BI; bilingual (English/Thai) with pilot testing.</w:t>
      </w:r>
      <w:r>
        <w:br/>
        <w:t>Data Collection: Online distribution (e.g., Google Forms/Qualtrics) via department lists, student associations, and social channels; optional paper distribution.</w:t>
      </w:r>
      <w:r>
        <w:br/>
        <w:t>Sample Size: Target ≥ 300 usable responses (minimum ~200) across multiple Thai universities.</w:t>
      </w:r>
      <w:r>
        <w:br/>
        <w:t>Analysis: Partial Least Squares Structural Equation Modeling (PLS-SEM). Measurement model assessment (reliability, convergent/discriminant validity) followed by structural model testing (path coefficients, R², f², Q²) with bootstrapping.</w:t>
      </w:r>
    </w:p>
    <w:p w14:paraId="64AFD8CD" w14:textId="77777777" w:rsidR="00A466FA" w:rsidRDefault="00000000">
      <w:r>
        <w:rPr>
          <w:b/>
          <w:sz w:val="28"/>
        </w:rPr>
        <w:t>Target Population and Sampling Strategy</w:t>
      </w:r>
    </w:p>
    <w:p w14:paraId="491D2ECD" w14:textId="77777777" w:rsidR="00A466FA" w:rsidRDefault="00000000">
      <w:r>
        <w:t>Population: Undergraduate and postgraduate students enrolled in IT-related programs (Computer Science, Software Engineering, Information Technology) in Thailand.</w:t>
      </w:r>
      <w:r>
        <w:br/>
        <w:t xml:space="preserve">Sampling: Purposive (targeting IT departments) and convenience sampling via university networks and student groups; broad outreach </w:t>
      </w:r>
      <w:commentRangeStart w:id="2"/>
      <w:r>
        <w:t>to public and private universities</w:t>
      </w:r>
      <w:commentRangeEnd w:id="2"/>
      <w:r w:rsidR="00235065">
        <w:rPr>
          <w:rStyle w:val="CommentReference"/>
        </w:rPr>
        <w:commentReference w:id="2"/>
      </w:r>
      <w:r>
        <w:t>, Bangkok and provincial campuses. Inclusion criteria: current enrollment in IT/CS program in Thailand.</w:t>
      </w:r>
    </w:p>
    <w:p w14:paraId="7F9951C0" w14:textId="77777777" w:rsidR="00A466FA" w:rsidRDefault="00000000">
      <w:r>
        <w:rPr>
          <w:b/>
          <w:sz w:val="28"/>
        </w:rPr>
        <w:t>Instrument Design (Example Items)</w:t>
      </w:r>
    </w:p>
    <w:p w14:paraId="37E22671" w14:textId="77777777" w:rsidR="00A466FA" w:rsidRDefault="00000000">
      <w:r>
        <w:t>PEOU (e.g., “Finding and enrolling in a suitable MOOC for a micro-credential is easy for me.”)</w:t>
      </w:r>
      <w:r>
        <w:br/>
        <w:t>PU (e.g., “Earning micro-credentials improves my skills relevant to my studies or career.”)</w:t>
      </w:r>
      <w:r>
        <w:br/>
        <w:t>PE (e.g., “Having IT-related micro-credentials makes me more attractive to employers.”)</w:t>
      </w:r>
      <w:r>
        <w:br/>
        <w:t>CR (e.g., “Employers in the IT industry value micro-credentials earned online.”)</w:t>
      </w:r>
      <w:r>
        <w:br/>
        <w:t>BI (e.g., “I intend to enroll in MOOC courses to earn certificates in the next 12 months.”)</w:t>
      </w:r>
    </w:p>
    <w:p w14:paraId="79E981E8" w14:textId="77777777" w:rsidR="00A466FA" w:rsidRDefault="00000000">
      <w:r>
        <w:rPr>
          <w:b/>
          <w:sz w:val="28"/>
        </w:rPr>
        <w:t>Data Analysis Plan</w:t>
      </w:r>
    </w:p>
    <w:p w14:paraId="0E299EB7" w14:textId="77777777" w:rsidR="00A466FA" w:rsidRDefault="00000000">
      <w:r>
        <w:t>Pre-processing: Clean data, handle missing values, screen for inattentive responses.</w:t>
      </w:r>
      <w:r>
        <w:br/>
        <w:t xml:space="preserve">Measurement Model: Indicator loadings (&gt;0.7 ideal), Composite Reliability (&gt;0.7), AVE </w:t>
      </w:r>
      <w:r>
        <w:lastRenderedPageBreak/>
        <w:t>(&gt;0.5), Fornell–Larcker &amp; cross-loadings for discriminant validity.</w:t>
      </w:r>
      <w:r>
        <w:br/>
        <w:t>Structural Model: Path coefficients with bootstrapped significance, R² for BI (and PU), effect sizes (f²), predictive relevance (Q²), VIF checks. Explore subgroup differences (e.g., UG vs PG; prior MOOC experience) if sample size permits.</w:t>
      </w:r>
    </w:p>
    <w:p w14:paraId="6DBA88A7" w14:textId="77777777" w:rsidR="00A466FA" w:rsidRDefault="00000000">
      <w:r>
        <w:rPr>
          <w:b/>
          <w:sz w:val="28"/>
        </w:rPr>
        <w:t>Expected Contributions</w:t>
      </w:r>
    </w:p>
    <w:p w14:paraId="28195506" w14:textId="77777777" w:rsidR="00A466FA" w:rsidRDefault="00000000">
      <w:r>
        <w:t>Theoretical: Extends TAM with employability and recognition constructs in the educational credential context; validates new measures; contributes Thai/Southeast Asian evidence.</w:t>
      </w:r>
      <w:r>
        <w:br/>
        <w:t>Practical: Guidance for Thai universities, MOOC providers, and policy makers on raising adoption—e.g., boost recognition, align with employability, simplify access and support.</w:t>
      </w:r>
    </w:p>
    <w:p w14:paraId="6EDF7F73" w14:textId="77777777" w:rsidR="00A466FA" w:rsidRDefault="00000000">
      <w:r>
        <w:rPr>
          <w:b/>
          <w:sz w:val="28"/>
        </w:rPr>
        <w:t>References (Selected)</w:t>
      </w:r>
    </w:p>
    <w:p w14:paraId="0F29486E" w14:textId="77777777" w:rsidR="00A466FA" w:rsidRDefault="00000000">
      <w:pPr>
        <w:pStyle w:val="ListBullet"/>
      </w:pPr>
      <w:r>
        <w:t>Davis, F. D. (1989). Perceived usefulness, perceived ease of use, and user acceptance of information technology. MIS Quarterly, 13(3), 319–340.</w:t>
      </w:r>
    </w:p>
    <w:p w14:paraId="3DCC5BEF" w14:textId="77777777" w:rsidR="00A466FA" w:rsidRDefault="00000000">
      <w:pPr>
        <w:pStyle w:val="ListBullet"/>
      </w:pPr>
      <w:r>
        <w:t>Venkatesh, V., &amp; Davis, F. D. (2000). A theoretical extension of the Technology Acceptance Model. Management Science, 46(2), 186–204.</w:t>
      </w:r>
    </w:p>
    <w:p w14:paraId="63EFAD99" w14:textId="77777777" w:rsidR="00A466FA" w:rsidRDefault="00000000">
      <w:pPr>
        <w:pStyle w:val="ListBullet"/>
      </w:pPr>
      <w:r w:rsidRPr="00235065">
        <w:rPr>
          <w:lang w:val="sv-SE"/>
        </w:rPr>
        <w:t xml:space="preserve">Varadarajan, S., Koh, J. H. L., &amp; Daniel, B. (2023). </w:t>
      </w:r>
      <w:r>
        <w:t>A systematic review of the opportunities and challenges of micro-credentials. IJETHE, 20(13).</w:t>
      </w:r>
    </w:p>
    <w:p w14:paraId="7CE3B53F" w14:textId="77777777" w:rsidR="00A466FA" w:rsidRDefault="00000000">
      <w:pPr>
        <w:pStyle w:val="ListBullet"/>
      </w:pPr>
      <w:r>
        <w:t>Oliver, B. (2019). Micro-credentials: Turning credentials into opportunities. Higher Education Quarterly, 73(2), 286–293.</w:t>
      </w:r>
    </w:p>
    <w:p w14:paraId="46AD3CF4" w14:textId="77777777" w:rsidR="00A466FA" w:rsidRDefault="00000000">
      <w:pPr>
        <w:pStyle w:val="ListBullet"/>
      </w:pPr>
      <w:r>
        <w:t>Yilik, M. A. (2021). Micro-credentials, higher education and career development: Perspectives of university students. HE Governance &amp; Policy, 2(2).</w:t>
      </w:r>
    </w:p>
    <w:p w14:paraId="7F083B46" w14:textId="77777777" w:rsidR="00A466FA" w:rsidRDefault="00000000">
      <w:pPr>
        <w:pStyle w:val="ListBullet"/>
      </w:pPr>
      <w:r>
        <w:t>Al-Adwan, A. S., et al. (2020). Drivers and barriers to MOOCs adoption: A TAM perspective. Education and Information Technologies, 25(4), 3011–3035.</w:t>
      </w:r>
    </w:p>
    <w:p w14:paraId="79D6D613" w14:textId="77777777" w:rsidR="00A466FA" w:rsidRDefault="00000000">
      <w:pPr>
        <w:pStyle w:val="ListBullet"/>
      </w:pPr>
      <w:r w:rsidRPr="00235065">
        <w:rPr>
          <w:lang w:val="pt-BR"/>
        </w:rPr>
        <w:t xml:space="preserve">Maina, M. F., Guardia, L., &amp; Mancini, F. (2022). </w:t>
      </w:r>
      <w:r>
        <w:t>A micro-credentialing methodology for employability skills (EPICA). IJETHE, 19(10).</w:t>
      </w:r>
    </w:p>
    <w:sectPr w:rsidR="00A466FA"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 Qizhen" w:date="2025-09-05T15:36:00Z" w:initials="GQ">
    <w:p w14:paraId="64F9F8A5" w14:textId="14896DBC" w:rsidR="00235065" w:rsidRPr="00235065" w:rsidRDefault="00235065">
      <w:pPr>
        <w:pStyle w:val="CommentText"/>
        <w:rPr>
          <w:rFonts w:eastAsia="宋体" w:hint="eastAsia"/>
          <w:lang w:eastAsia="zh-CN"/>
        </w:rPr>
      </w:pPr>
      <w:r>
        <w:rPr>
          <w:rStyle w:val="CommentReference"/>
        </w:rPr>
        <w:annotationRef/>
      </w:r>
      <w:r>
        <w:rPr>
          <w:rFonts w:ascii="宋体" w:eastAsia="宋体" w:hAnsi="宋体"/>
          <w:lang w:eastAsia="zh-CN"/>
        </w:rPr>
        <w:t>G</w:t>
      </w:r>
      <w:r>
        <w:rPr>
          <w:rFonts w:ascii="宋体" w:eastAsia="宋体" w:hAnsi="宋体" w:hint="eastAsia"/>
          <w:lang w:eastAsia="zh-CN"/>
        </w:rPr>
        <w:t xml:space="preserve">reat topic. </w:t>
      </w:r>
      <w:r>
        <w:rPr>
          <w:rFonts w:ascii="宋体" w:eastAsia="宋体" w:hAnsi="宋体"/>
          <w:lang w:eastAsia="zh-CN"/>
        </w:rPr>
        <w:t>M</w:t>
      </w:r>
      <w:r>
        <w:rPr>
          <w:rFonts w:ascii="宋体" w:eastAsia="宋体" w:hAnsi="宋体" w:hint="eastAsia"/>
          <w:lang w:eastAsia="zh-CN"/>
        </w:rPr>
        <w:t xml:space="preserve">aybe you can focus on university students. </w:t>
      </w:r>
    </w:p>
  </w:comment>
  <w:comment w:id="1" w:author="Gu Qizhen" w:date="2025-09-05T15:38:00Z" w:initials="GQ">
    <w:p w14:paraId="77437E50" w14:textId="64F61D8E" w:rsidR="00235065" w:rsidRPr="00235065" w:rsidRDefault="00235065">
      <w:pPr>
        <w:pStyle w:val="CommentText"/>
        <w:rPr>
          <w:rFonts w:eastAsia="宋体" w:hint="eastAsia"/>
          <w:lang w:eastAsia="zh-CN"/>
        </w:rPr>
      </w:pPr>
      <w:r>
        <w:rPr>
          <w:rStyle w:val="CommentReference"/>
        </w:rPr>
        <w:annotationRef/>
      </w:r>
      <w:r>
        <w:rPr>
          <w:rFonts w:eastAsia="宋体"/>
          <w:lang w:eastAsia="zh-CN"/>
        </w:rPr>
        <w:t>Y</w:t>
      </w:r>
      <w:r>
        <w:rPr>
          <w:rFonts w:eastAsia="宋体" w:hint="eastAsia"/>
          <w:lang w:eastAsia="zh-CN"/>
        </w:rPr>
        <w:t xml:space="preserve">ou need to develop a </w:t>
      </w:r>
      <w:r>
        <w:rPr>
          <w:rFonts w:eastAsia="宋体"/>
          <w:lang w:eastAsia="zh-CN"/>
        </w:rPr>
        <w:t>visual</w:t>
      </w:r>
      <w:r>
        <w:rPr>
          <w:rFonts w:eastAsia="宋体" w:hint="eastAsia"/>
          <w:lang w:eastAsia="zh-CN"/>
        </w:rPr>
        <w:t xml:space="preserve"> conceptual framework. </w:t>
      </w:r>
      <w:r>
        <w:rPr>
          <w:rFonts w:eastAsia="宋体"/>
          <w:lang w:eastAsia="zh-CN"/>
        </w:rPr>
        <w:t>A</w:t>
      </w:r>
      <w:r>
        <w:rPr>
          <w:rFonts w:eastAsia="宋体" w:hint="eastAsia"/>
          <w:lang w:eastAsia="zh-CN"/>
        </w:rPr>
        <w:t xml:space="preserve">nd also provide the </w:t>
      </w:r>
      <w:r>
        <w:rPr>
          <w:rFonts w:eastAsia="宋体"/>
          <w:lang w:eastAsia="zh-CN"/>
        </w:rPr>
        <w:t>theoretical</w:t>
      </w:r>
      <w:r>
        <w:rPr>
          <w:rFonts w:eastAsia="宋体" w:hint="eastAsia"/>
          <w:lang w:eastAsia="zh-CN"/>
        </w:rPr>
        <w:t xml:space="preserve"> frameworks that you </w:t>
      </w:r>
      <w:r>
        <w:rPr>
          <w:rFonts w:eastAsia="宋体"/>
          <w:lang w:eastAsia="zh-CN"/>
        </w:rPr>
        <w:t>adopted</w:t>
      </w:r>
      <w:r>
        <w:rPr>
          <w:rFonts w:eastAsia="宋体" w:hint="eastAsia"/>
          <w:lang w:eastAsia="zh-CN"/>
        </w:rPr>
        <w:t xml:space="preserve"> from. </w:t>
      </w:r>
    </w:p>
  </w:comment>
  <w:comment w:id="2" w:author="Gu Qizhen" w:date="2025-09-05T15:39:00Z" w:initials="GQ">
    <w:p w14:paraId="4B8295C1" w14:textId="524E5F19" w:rsidR="00235065" w:rsidRPr="00235065" w:rsidRDefault="00235065">
      <w:pPr>
        <w:pStyle w:val="CommentText"/>
        <w:rPr>
          <w:rFonts w:eastAsia="宋体" w:hint="eastAsia"/>
          <w:lang w:eastAsia="zh-CN"/>
        </w:rPr>
      </w:pPr>
      <w:r>
        <w:rPr>
          <w:rStyle w:val="CommentReference"/>
        </w:rPr>
        <w:annotationRef/>
      </w:r>
      <w:r>
        <w:rPr>
          <w:rFonts w:eastAsia="宋体"/>
          <w:lang w:eastAsia="zh-CN"/>
        </w:rPr>
        <w:t>M</w:t>
      </w:r>
      <w:r>
        <w:rPr>
          <w:rFonts w:eastAsia="宋体" w:hint="eastAsia"/>
          <w:lang w:eastAsia="zh-CN"/>
        </w:rPr>
        <w:t xml:space="preserve">aybe narrow down into 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F9F8A5" w15:done="0"/>
  <w15:commentEx w15:paraId="77437E50" w15:done="0"/>
  <w15:commentEx w15:paraId="4B8295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0B3BE7" w16cex:dateUtc="2025-09-05T08:36:00Z"/>
  <w16cex:commentExtensible w16cex:durableId="0636A60C" w16cex:dateUtc="2025-09-05T08:38:00Z"/>
  <w16cex:commentExtensible w16cex:durableId="731A17C1" w16cex:dateUtc="2025-09-05T0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F9F8A5" w16cid:durableId="0E0B3BE7"/>
  <w16cid:commentId w16cid:paraId="77437E50" w16cid:durableId="0636A60C"/>
  <w16cid:commentId w16cid:paraId="4B8295C1" w16cid:durableId="731A17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668722">
    <w:abstractNumId w:val="8"/>
  </w:num>
  <w:num w:numId="2" w16cid:durableId="733813967">
    <w:abstractNumId w:val="6"/>
  </w:num>
  <w:num w:numId="3" w16cid:durableId="638999839">
    <w:abstractNumId w:val="5"/>
  </w:num>
  <w:num w:numId="4" w16cid:durableId="1148594967">
    <w:abstractNumId w:val="4"/>
  </w:num>
  <w:num w:numId="5" w16cid:durableId="1787232445">
    <w:abstractNumId w:val="7"/>
  </w:num>
  <w:num w:numId="6" w16cid:durableId="2069066657">
    <w:abstractNumId w:val="3"/>
  </w:num>
  <w:num w:numId="7" w16cid:durableId="2050563611">
    <w:abstractNumId w:val="2"/>
  </w:num>
  <w:num w:numId="8" w16cid:durableId="1000238606">
    <w:abstractNumId w:val="1"/>
  </w:num>
  <w:num w:numId="9" w16cid:durableId="1006178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Qizhen">
    <w15:presenceInfo w15:providerId="Windows Live" w15:userId="be1f3cf91c5fd1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Q1NrG0NDYwNLQ0NzRV0lEKTi0uzszPAykwrAUA6OC8qywAAAA="/>
  </w:docVars>
  <w:rsids>
    <w:rsidRoot w:val="00B47730"/>
    <w:rsid w:val="00034616"/>
    <w:rsid w:val="0006063C"/>
    <w:rsid w:val="0015074B"/>
    <w:rsid w:val="00235065"/>
    <w:rsid w:val="0029639D"/>
    <w:rsid w:val="00326F90"/>
    <w:rsid w:val="00793584"/>
    <w:rsid w:val="00A466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27D2F"/>
  <w14:defaultImageDpi w14:val="300"/>
  <w15:docId w15:val="{0C05C39E-66B3-44A3-99AE-F0A5656CB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35065"/>
    <w:rPr>
      <w:sz w:val="16"/>
      <w:szCs w:val="16"/>
    </w:rPr>
  </w:style>
  <w:style w:type="paragraph" w:styleId="CommentText">
    <w:name w:val="annotation text"/>
    <w:basedOn w:val="Normal"/>
    <w:link w:val="CommentTextChar"/>
    <w:uiPriority w:val="99"/>
    <w:semiHidden/>
    <w:unhideWhenUsed/>
    <w:rsid w:val="00235065"/>
    <w:pPr>
      <w:spacing w:line="240" w:lineRule="auto"/>
    </w:pPr>
    <w:rPr>
      <w:sz w:val="20"/>
      <w:szCs w:val="20"/>
    </w:rPr>
  </w:style>
  <w:style w:type="character" w:customStyle="1" w:styleId="CommentTextChar">
    <w:name w:val="Comment Text Char"/>
    <w:basedOn w:val="DefaultParagraphFont"/>
    <w:link w:val="CommentText"/>
    <w:uiPriority w:val="99"/>
    <w:semiHidden/>
    <w:rsid w:val="00235065"/>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35065"/>
    <w:rPr>
      <w:b/>
      <w:bCs/>
    </w:rPr>
  </w:style>
  <w:style w:type="character" w:customStyle="1" w:styleId="CommentSubjectChar">
    <w:name w:val="Comment Subject Char"/>
    <w:basedOn w:val="CommentTextChar"/>
    <w:link w:val="CommentSubject"/>
    <w:uiPriority w:val="99"/>
    <w:semiHidden/>
    <w:rsid w:val="00235065"/>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 Qizhen</cp:lastModifiedBy>
  <cp:revision>2</cp:revision>
  <dcterms:created xsi:type="dcterms:W3CDTF">2013-12-23T23:15:00Z</dcterms:created>
  <dcterms:modified xsi:type="dcterms:W3CDTF">2025-09-05T08:40:00Z</dcterms:modified>
  <cp:category/>
</cp:coreProperties>
</file>