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6F5C" w:rsidRPr="00ED3779" w:rsidRDefault="008506E1">
      <w:pPr>
        <w:pStyle w:val="Title"/>
        <w:rPr>
          <w:rFonts w:ascii="Arial" w:eastAsia="Arial" w:hAnsi="Arial" w:cs="Arial"/>
          <w:sz w:val="15"/>
          <w:szCs w:val="15"/>
        </w:rPr>
      </w:pPr>
      <w:r w:rsidRPr="00ED3779">
        <w:rPr>
          <w:rFonts w:ascii="Arial" w:eastAsia="Arial" w:hAnsi="Arial" w:cs="Arial"/>
          <w:sz w:val="15"/>
          <w:szCs w:val="15"/>
        </w:rPr>
        <w:t>CURRICULUM VITAE</w:t>
      </w:r>
    </w:p>
    <w:p w:rsidR="00896F5C" w:rsidRPr="00D0634D" w:rsidRDefault="00896F5C">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p>
    <w:tbl>
      <w:tblPr>
        <w:tblStyle w:val="a"/>
        <w:tblW w:w="10767"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2836"/>
        <w:gridCol w:w="7931"/>
      </w:tblGrid>
      <w:tr w:rsidR="00896F5C" w:rsidRPr="00D0634D">
        <w:tc>
          <w:tcPr>
            <w:tcW w:w="2836" w:type="dxa"/>
          </w:tcPr>
          <w:p w:rsidR="00896F5C" w:rsidRDefault="008506E1">
            <w:pPr>
              <w:widowControl w:val="0"/>
              <w:pBdr>
                <w:top w:val="nil"/>
                <w:left w:val="nil"/>
                <w:bottom w:val="nil"/>
                <w:right w:val="nil"/>
                <w:between w:val="nil"/>
              </w:pBdr>
              <w:tabs>
                <w:tab w:val="left" w:pos="709"/>
                <w:tab w:val="left" w:pos="2268"/>
                <w:tab w:val="left" w:pos="426"/>
              </w:tabs>
              <w:spacing w:before="40" w:after="40" w:line="276" w:lineRule="auto"/>
              <w:rPr>
                <w:rFonts w:ascii="Arial" w:eastAsia="Arial" w:hAnsi="Arial" w:cs="Arial"/>
                <w:color w:val="000000"/>
                <w:sz w:val="15"/>
                <w:szCs w:val="15"/>
              </w:rPr>
            </w:pPr>
            <w:r>
              <w:rPr>
                <w:rFonts w:ascii="Arial" w:eastAsia="Arial" w:hAnsi="Arial" w:cs="Arial"/>
                <w:color w:val="000000"/>
                <w:sz w:val="15"/>
                <w:szCs w:val="15"/>
              </w:rPr>
              <w:t xml:space="preserve"> Proposed role in the project:                 </w:t>
            </w:r>
          </w:p>
        </w:tc>
        <w:tc>
          <w:tcPr>
            <w:tcW w:w="7931" w:type="dxa"/>
          </w:tcPr>
          <w:p w:rsidR="00896F5C" w:rsidRPr="00D0634D" w:rsidRDefault="008506E1">
            <w:pPr>
              <w:keepNext/>
              <w:widowControl w:val="0"/>
              <w:pBdr>
                <w:top w:val="nil"/>
                <w:left w:val="nil"/>
                <w:bottom w:val="nil"/>
                <w:right w:val="nil"/>
                <w:between w:val="nil"/>
              </w:pBdr>
              <w:tabs>
                <w:tab w:val="left" w:pos="709"/>
                <w:tab w:val="left" w:pos="2268"/>
                <w:tab w:val="left" w:pos="426"/>
                <w:tab w:val="left" w:pos="2864"/>
              </w:tabs>
              <w:spacing w:before="40" w:after="40" w:line="276" w:lineRule="auto"/>
              <w:rPr>
                <w:rFonts w:ascii="Arial" w:eastAsia="Arial" w:hAnsi="Arial" w:cs="Arial"/>
                <w:b/>
                <w:color w:val="000000"/>
                <w:sz w:val="15"/>
                <w:szCs w:val="15"/>
              </w:rPr>
            </w:pPr>
            <w:r w:rsidRPr="00D0634D">
              <w:rPr>
                <w:rFonts w:ascii="Arial" w:eastAsia="Arial" w:hAnsi="Arial" w:cs="Arial"/>
                <w:b/>
                <w:color w:val="000000"/>
                <w:sz w:val="15"/>
                <w:szCs w:val="15"/>
              </w:rPr>
              <w:t xml:space="preserve">  Senior TVET Curriculum &amp; CBT Expert</w:t>
            </w:r>
          </w:p>
        </w:tc>
      </w:tr>
    </w:tbl>
    <w:p w:rsidR="00896F5C" w:rsidRDefault="008506E1">
      <w:pPr>
        <w:widowControl w:val="0"/>
        <w:pBdr>
          <w:top w:val="nil"/>
          <w:left w:val="nil"/>
          <w:bottom w:val="nil"/>
          <w:right w:val="nil"/>
          <w:between w:val="nil"/>
        </w:pBdr>
        <w:tabs>
          <w:tab w:val="left" w:pos="709"/>
          <w:tab w:val="left" w:pos="2268"/>
          <w:tab w:val="left" w:pos="426"/>
        </w:tabs>
        <w:spacing w:before="40" w:after="40" w:line="276" w:lineRule="auto"/>
        <w:rPr>
          <w:rFonts w:ascii="Arial" w:eastAsia="Arial" w:hAnsi="Arial" w:cs="Arial"/>
          <w:color w:val="000000"/>
          <w:sz w:val="15"/>
          <w:szCs w:val="15"/>
        </w:rPr>
      </w:pPr>
      <w:r>
        <w:rPr>
          <w:rFonts w:ascii="Arial" w:eastAsia="Arial" w:hAnsi="Arial" w:cs="Arial"/>
          <w:color w:val="000000"/>
          <w:sz w:val="15"/>
          <w:szCs w:val="15"/>
        </w:rPr>
        <w:t>Family name:</w:t>
      </w:r>
      <w:r>
        <w:rPr>
          <w:rFonts w:ascii="Arial" w:eastAsia="Arial" w:hAnsi="Arial" w:cs="Arial"/>
          <w:color w:val="000000"/>
          <w:sz w:val="15"/>
          <w:szCs w:val="15"/>
        </w:rPr>
        <w:tab/>
      </w:r>
      <w:r>
        <w:rPr>
          <w:rFonts w:ascii="Arial" w:eastAsia="Arial" w:hAnsi="Arial" w:cs="Arial"/>
          <w:color w:val="000000"/>
          <w:sz w:val="15"/>
          <w:szCs w:val="15"/>
        </w:rPr>
        <w:tab/>
      </w:r>
      <w:proofErr w:type="spellStart"/>
      <w:r>
        <w:rPr>
          <w:rFonts w:ascii="Arial" w:eastAsia="Arial" w:hAnsi="Arial" w:cs="Arial"/>
          <w:color w:val="000000"/>
          <w:sz w:val="15"/>
          <w:szCs w:val="15"/>
        </w:rPr>
        <w:t>Majumder</w:t>
      </w:r>
      <w:proofErr w:type="spellEnd"/>
    </w:p>
    <w:p w:rsidR="00896F5C" w:rsidRDefault="008506E1">
      <w:pPr>
        <w:widowControl w:val="0"/>
        <w:pBdr>
          <w:top w:val="nil"/>
          <w:left w:val="nil"/>
          <w:bottom w:val="nil"/>
          <w:right w:val="nil"/>
          <w:between w:val="nil"/>
        </w:pBdr>
        <w:tabs>
          <w:tab w:val="left" w:pos="709"/>
          <w:tab w:val="left" w:pos="2268"/>
          <w:tab w:val="left" w:pos="426"/>
        </w:tabs>
        <w:spacing w:before="40" w:after="40" w:line="276" w:lineRule="auto"/>
        <w:rPr>
          <w:rFonts w:ascii="Arial" w:eastAsia="Arial" w:hAnsi="Arial" w:cs="Arial"/>
          <w:color w:val="000000"/>
          <w:sz w:val="15"/>
          <w:szCs w:val="15"/>
        </w:rPr>
      </w:pPr>
      <w:r>
        <w:rPr>
          <w:rFonts w:ascii="Arial" w:eastAsia="Arial" w:hAnsi="Arial" w:cs="Arial"/>
          <w:color w:val="000000"/>
          <w:sz w:val="15"/>
          <w:szCs w:val="15"/>
        </w:rPr>
        <w:t>First names:</w:t>
      </w:r>
      <w:r>
        <w:rPr>
          <w:rFonts w:ascii="Arial" w:eastAsia="Arial" w:hAnsi="Arial" w:cs="Arial"/>
          <w:color w:val="000000"/>
          <w:sz w:val="15"/>
          <w:szCs w:val="15"/>
        </w:rPr>
        <w:tab/>
      </w:r>
      <w:r>
        <w:rPr>
          <w:rFonts w:ascii="Arial" w:eastAsia="Arial" w:hAnsi="Arial" w:cs="Arial"/>
          <w:color w:val="000000"/>
          <w:sz w:val="15"/>
          <w:szCs w:val="15"/>
        </w:rPr>
        <w:tab/>
        <w:t xml:space="preserve">Md. Shah </w:t>
      </w:r>
      <w:proofErr w:type="spellStart"/>
      <w:r>
        <w:rPr>
          <w:rFonts w:ascii="Arial" w:eastAsia="Arial" w:hAnsi="Arial" w:cs="Arial"/>
          <w:color w:val="000000"/>
          <w:sz w:val="15"/>
          <w:szCs w:val="15"/>
        </w:rPr>
        <w:t>Alam</w:t>
      </w:r>
      <w:proofErr w:type="spellEnd"/>
      <w:r>
        <w:rPr>
          <w:rFonts w:ascii="Arial" w:eastAsia="Arial" w:hAnsi="Arial" w:cs="Arial"/>
          <w:color w:val="000000"/>
          <w:sz w:val="15"/>
          <w:szCs w:val="15"/>
        </w:rPr>
        <w:t xml:space="preserve"> </w:t>
      </w:r>
    </w:p>
    <w:p w:rsidR="00896F5C" w:rsidRDefault="008506E1">
      <w:pPr>
        <w:widowControl w:val="0"/>
        <w:pBdr>
          <w:top w:val="nil"/>
          <w:left w:val="nil"/>
          <w:bottom w:val="nil"/>
          <w:right w:val="nil"/>
          <w:between w:val="nil"/>
        </w:pBdr>
        <w:tabs>
          <w:tab w:val="left" w:pos="709"/>
          <w:tab w:val="left" w:pos="2268"/>
          <w:tab w:val="left" w:pos="426"/>
        </w:tabs>
        <w:spacing w:before="40" w:after="40" w:line="276" w:lineRule="auto"/>
        <w:rPr>
          <w:rFonts w:ascii="Arial" w:eastAsia="Arial" w:hAnsi="Arial" w:cs="Arial"/>
          <w:color w:val="000000"/>
          <w:sz w:val="15"/>
          <w:szCs w:val="15"/>
        </w:rPr>
      </w:pPr>
      <w:r>
        <w:rPr>
          <w:rFonts w:ascii="Arial" w:eastAsia="Arial" w:hAnsi="Arial" w:cs="Arial"/>
          <w:color w:val="000000"/>
          <w:sz w:val="15"/>
          <w:szCs w:val="15"/>
        </w:rPr>
        <w:t>Date of Birth:</w:t>
      </w:r>
      <w:r>
        <w:rPr>
          <w:rFonts w:ascii="Arial" w:eastAsia="Arial" w:hAnsi="Arial" w:cs="Arial"/>
          <w:color w:val="000000"/>
          <w:sz w:val="15"/>
          <w:szCs w:val="15"/>
        </w:rPr>
        <w:tab/>
      </w:r>
      <w:r>
        <w:rPr>
          <w:rFonts w:ascii="Arial" w:eastAsia="Arial" w:hAnsi="Arial" w:cs="Arial"/>
          <w:color w:val="000000"/>
          <w:sz w:val="15"/>
          <w:szCs w:val="15"/>
        </w:rPr>
        <w:tab/>
      </w:r>
    </w:p>
    <w:p w:rsidR="00896F5C" w:rsidRDefault="008506E1">
      <w:pPr>
        <w:widowControl w:val="0"/>
        <w:pBdr>
          <w:top w:val="nil"/>
          <w:left w:val="nil"/>
          <w:bottom w:val="nil"/>
          <w:right w:val="nil"/>
          <w:between w:val="nil"/>
        </w:pBdr>
        <w:tabs>
          <w:tab w:val="left" w:pos="709"/>
          <w:tab w:val="left" w:pos="2268"/>
          <w:tab w:val="left" w:pos="426"/>
        </w:tabs>
        <w:spacing w:before="40" w:after="40" w:line="276" w:lineRule="auto"/>
        <w:rPr>
          <w:rFonts w:ascii="Arial" w:eastAsia="Arial" w:hAnsi="Arial" w:cs="Arial"/>
          <w:color w:val="000000"/>
          <w:sz w:val="15"/>
          <w:szCs w:val="15"/>
        </w:rPr>
      </w:pPr>
      <w:r>
        <w:rPr>
          <w:rFonts w:ascii="Arial" w:eastAsia="Arial" w:hAnsi="Arial" w:cs="Arial"/>
          <w:color w:val="000000"/>
          <w:sz w:val="15"/>
          <w:szCs w:val="15"/>
        </w:rPr>
        <w:t>Nationality:</w:t>
      </w:r>
      <w:r>
        <w:rPr>
          <w:rFonts w:ascii="Arial" w:eastAsia="Arial" w:hAnsi="Arial" w:cs="Arial"/>
          <w:color w:val="000000"/>
          <w:sz w:val="15"/>
          <w:szCs w:val="15"/>
        </w:rPr>
        <w:tab/>
      </w:r>
      <w:r>
        <w:rPr>
          <w:rFonts w:ascii="Arial" w:eastAsia="Arial" w:hAnsi="Arial" w:cs="Arial"/>
          <w:color w:val="000000"/>
          <w:sz w:val="15"/>
          <w:szCs w:val="15"/>
        </w:rPr>
        <w:tab/>
        <w:t xml:space="preserve">Bangladeshi </w:t>
      </w:r>
    </w:p>
    <w:p w:rsidR="00896F5C" w:rsidRDefault="008506E1">
      <w:pPr>
        <w:widowControl w:val="0"/>
        <w:pBdr>
          <w:top w:val="nil"/>
          <w:left w:val="nil"/>
          <w:bottom w:val="nil"/>
          <w:right w:val="nil"/>
          <w:between w:val="nil"/>
        </w:pBdr>
        <w:tabs>
          <w:tab w:val="left" w:pos="709"/>
          <w:tab w:val="left" w:pos="2268"/>
          <w:tab w:val="left" w:pos="426"/>
        </w:tabs>
        <w:spacing w:before="40" w:after="40" w:line="276" w:lineRule="auto"/>
        <w:rPr>
          <w:rFonts w:ascii="Arial" w:eastAsia="Arial" w:hAnsi="Arial" w:cs="Arial"/>
          <w:color w:val="000000"/>
          <w:sz w:val="15"/>
          <w:szCs w:val="15"/>
        </w:rPr>
      </w:pPr>
      <w:r>
        <w:rPr>
          <w:rFonts w:ascii="Arial" w:eastAsia="Arial" w:hAnsi="Arial" w:cs="Arial"/>
          <w:color w:val="000000"/>
          <w:sz w:val="15"/>
          <w:szCs w:val="15"/>
        </w:rPr>
        <w:t xml:space="preserve">Place of residence: </w:t>
      </w:r>
      <w:r>
        <w:rPr>
          <w:rFonts w:ascii="Arial" w:eastAsia="Arial" w:hAnsi="Arial" w:cs="Arial"/>
          <w:color w:val="000000"/>
          <w:sz w:val="15"/>
          <w:szCs w:val="15"/>
        </w:rPr>
        <w:tab/>
      </w:r>
      <w:r>
        <w:rPr>
          <w:rFonts w:ascii="Arial" w:eastAsia="Arial" w:hAnsi="Arial" w:cs="Arial"/>
          <w:color w:val="000000"/>
          <w:sz w:val="15"/>
          <w:szCs w:val="15"/>
        </w:rPr>
        <w:tab/>
        <w:t xml:space="preserve"> </w:t>
      </w:r>
    </w:p>
    <w:p w:rsidR="00896F5C" w:rsidRDefault="008506E1">
      <w:pPr>
        <w:widowControl w:val="0"/>
        <w:pBdr>
          <w:top w:val="nil"/>
          <w:left w:val="nil"/>
          <w:bottom w:val="nil"/>
          <w:right w:val="nil"/>
          <w:between w:val="nil"/>
        </w:pBdr>
        <w:tabs>
          <w:tab w:val="left" w:pos="709"/>
          <w:tab w:val="left" w:pos="2268"/>
          <w:tab w:val="left" w:pos="426"/>
          <w:tab w:val="left" w:pos="2897"/>
        </w:tabs>
        <w:spacing w:before="40" w:after="40" w:line="276" w:lineRule="auto"/>
        <w:rPr>
          <w:rFonts w:ascii="Arial" w:eastAsia="Arial" w:hAnsi="Arial" w:cs="Arial"/>
          <w:color w:val="000000"/>
          <w:sz w:val="15"/>
          <w:szCs w:val="15"/>
        </w:rPr>
      </w:pPr>
      <w:r>
        <w:rPr>
          <w:rFonts w:ascii="Arial" w:eastAsia="Arial" w:hAnsi="Arial" w:cs="Arial"/>
          <w:color w:val="000000"/>
          <w:sz w:val="15"/>
          <w:szCs w:val="15"/>
        </w:rPr>
        <w:t xml:space="preserve">Email: </w:t>
      </w:r>
      <w:r>
        <w:rPr>
          <w:rFonts w:ascii="Arial" w:eastAsia="Arial" w:hAnsi="Arial" w:cs="Arial"/>
          <w:color w:val="000000"/>
          <w:sz w:val="15"/>
          <w:szCs w:val="15"/>
        </w:rPr>
        <w:tab/>
        <w:t xml:space="preserve">                                                     </w:t>
      </w:r>
      <w:r w:rsidR="00ED3779" w:rsidRPr="00ED3779">
        <w:rPr>
          <w:rFonts w:ascii="Arial" w:eastAsia="Arial" w:hAnsi="Arial" w:cs="Arial"/>
          <w:color w:val="0070C0"/>
          <w:sz w:val="15"/>
          <w:szCs w:val="15"/>
          <w:u w:val="single"/>
        </w:rPr>
        <w:t>admin@mysccg.de</w:t>
      </w:r>
    </w:p>
    <w:p w:rsidR="00896F5C" w:rsidRDefault="008506E1">
      <w:pPr>
        <w:widowControl w:val="0"/>
        <w:pBdr>
          <w:top w:val="nil"/>
          <w:left w:val="nil"/>
          <w:bottom w:val="nil"/>
          <w:right w:val="nil"/>
          <w:between w:val="nil"/>
        </w:pBdr>
        <w:tabs>
          <w:tab w:val="left" w:pos="709"/>
          <w:tab w:val="left" w:pos="2268"/>
          <w:tab w:val="left" w:pos="426"/>
          <w:tab w:val="left" w:pos="2897"/>
        </w:tabs>
        <w:spacing w:before="40" w:after="40" w:line="276" w:lineRule="auto"/>
        <w:rPr>
          <w:rFonts w:ascii="Arial" w:eastAsia="Arial" w:hAnsi="Arial" w:cs="Arial"/>
          <w:color w:val="000000"/>
          <w:sz w:val="15"/>
          <w:szCs w:val="15"/>
        </w:rPr>
      </w:pPr>
      <w:r>
        <w:rPr>
          <w:rFonts w:ascii="Arial" w:eastAsia="Arial" w:hAnsi="Arial" w:cs="Arial"/>
          <w:color w:val="000000"/>
          <w:sz w:val="15"/>
          <w:szCs w:val="15"/>
        </w:rPr>
        <w:t xml:space="preserve">Cell: </w:t>
      </w:r>
      <w:r>
        <w:rPr>
          <w:rFonts w:ascii="Arial" w:eastAsia="Arial" w:hAnsi="Arial" w:cs="Arial"/>
          <w:color w:val="000000"/>
          <w:sz w:val="15"/>
          <w:szCs w:val="15"/>
        </w:rPr>
        <w:tab/>
      </w:r>
      <w:r>
        <w:rPr>
          <w:rFonts w:ascii="Arial" w:eastAsia="Arial" w:hAnsi="Arial" w:cs="Arial"/>
          <w:color w:val="000000"/>
          <w:sz w:val="15"/>
          <w:szCs w:val="15"/>
        </w:rPr>
        <w:tab/>
      </w:r>
    </w:p>
    <w:p w:rsidR="00896F5C" w:rsidRDefault="00896F5C">
      <w:pPr>
        <w:widowControl w:val="0"/>
        <w:pBdr>
          <w:top w:val="nil"/>
          <w:left w:val="nil"/>
          <w:bottom w:val="nil"/>
          <w:right w:val="nil"/>
          <w:between w:val="nil"/>
        </w:pBdr>
        <w:tabs>
          <w:tab w:val="left" w:pos="709"/>
          <w:tab w:val="left" w:pos="2268"/>
          <w:tab w:val="left" w:pos="426"/>
        </w:tabs>
        <w:spacing w:before="40" w:after="40" w:line="276" w:lineRule="auto"/>
        <w:rPr>
          <w:rFonts w:ascii="Arial" w:eastAsia="Arial" w:hAnsi="Arial" w:cs="Arial"/>
          <w:color w:val="000000"/>
          <w:sz w:val="15"/>
          <w:szCs w:val="15"/>
        </w:rPr>
      </w:pPr>
    </w:p>
    <w:p w:rsidR="00896F5C" w:rsidRDefault="008506E1">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Education:</w:t>
      </w:r>
    </w:p>
    <w:tbl>
      <w:tblPr>
        <w:tblStyle w:val="a0"/>
        <w:tblW w:w="1070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26"/>
        <w:gridCol w:w="720"/>
        <w:gridCol w:w="5356"/>
      </w:tblGrid>
      <w:tr w:rsidR="00896F5C">
        <w:trPr>
          <w:trHeight w:val="211"/>
          <w:jc w:val="center"/>
        </w:trPr>
        <w:tc>
          <w:tcPr>
            <w:tcW w:w="4626" w:type="dxa"/>
            <w:shd w:val="clear" w:color="auto" w:fill="C6D9F1"/>
            <w:vAlign w:val="center"/>
          </w:tcPr>
          <w:p w:rsidR="00896F5C" w:rsidRDefault="008506E1">
            <w:pPr>
              <w:ind w:left="67"/>
              <w:jc w:val="center"/>
              <w:rPr>
                <w:rFonts w:ascii="Arial" w:eastAsia="Arial" w:hAnsi="Arial" w:cs="Arial"/>
                <w:b/>
                <w:bCs/>
                <w:color w:val="000000"/>
                <w:sz w:val="15"/>
                <w:szCs w:val="15"/>
              </w:rPr>
            </w:pPr>
            <w:r>
              <w:rPr>
                <w:rFonts w:ascii="Arial" w:eastAsia="Arial" w:hAnsi="Arial" w:cs="Arial"/>
                <w:b/>
                <w:bCs/>
                <w:color w:val="000000"/>
                <w:sz w:val="15"/>
                <w:szCs w:val="15"/>
              </w:rPr>
              <w:t>Institution</w:t>
            </w:r>
          </w:p>
        </w:tc>
        <w:tc>
          <w:tcPr>
            <w:tcW w:w="720" w:type="dxa"/>
            <w:shd w:val="clear" w:color="auto" w:fill="C6D9F1"/>
            <w:vAlign w:val="center"/>
          </w:tcPr>
          <w:p w:rsidR="00896F5C" w:rsidRDefault="008506E1">
            <w:pPr>
              <w:keepNext/>
              <w:jc w:val="center"/>
              <w:rPr>
                <w:rFonts w:ascii="Arial" w:eastAsia="Arial" w:hAnsi="Arial" w:cs="Arial"/>
                <w:b/>
                <w:bCs/>
                <w:color w:val="000000"/>
                <w:sz w:val="15"/>
                <w:szCs w:val="15"/>
              </w:rPr>
            </w:pPr>
            <w:r>
              <w:rPr>
                <w:rFonts w:ascii="Arial" w:eastAsia="Arial" w:hAnsi="Arial" w:cs="Arial"/>
                <w:b/>
                <w:bCs/>
                <w:color w:val="000000"/>
                <w:sz w:val="15"/>
                <w:szCs w:val="15"/>
              </w:rPr>
              <w:t xml:space="preserve">Year </w:t>
            </w:r>
          </w:p>
        </w:tc>
        <w:tc>
          <w:tcPr>
            <w:tcW w:w="5356" w:type="dxa"/>
            <w:shd w:val="clear" w:color="auto" w:fill="C6D9F1"/>
            <w:vAlign w:val="center"/>
          </w:tcPr>
          <w:p w:rsidR="00896F5C" w:rsidRDefault="008506E1">
            <w:pPr>
              <w:ind w:left="67"/>
              <w:jc w:val="center"/>
              <w:rPr>
                <w:rFonts w:ascii="Arial" w:eastAsia="Arial" w:hAnsi="Arial" w:cs="Arial"/>
                <w:b/>
                <w:bCs/>
                <w:color w:val="000000"/>
                <w:sz w:val="15"/>
                <w:szCs w:val="15"/>
              </w:rPr>
            </w:pPr>
            <w:r>
              <w:rPr>
                <w:rFonts w:ascii="Arial" w:eastAsia="Arial" w:hAnsi="Arial" w:cs="Arial"/>
                <w:b/>
                <w:bCs/>
                <w:color w:val="000000"/>
                <w:sz w:val="15"/>
                <w:szCs w:val="15"/>
              </w:rPr>
              <w:t>Degree(s) or Diploma(s) obtained:</w:t>
            </w:r>
          </w:p>
        </w:tc>
      </w:tr>
      <w:tr w:rsidR="00896F5C">
        <w:trPr>
          <w:trHeight w:val="223"/>
          <w:jc w:val="center"/>
        </w:trPr>
        <w:tc>
          <w:tcPr>
            <w:tcW w:w="462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American World University</w:t>
            </w:r>
          </w:p>
        </w:tc>
        <w:tc>
          <w:tcPr>
            <w:tcW w:w="720" w:type="dxa"/>
          </w:tcPr>
          <w:p w:rsidR="00896F5C" w:rsidRDefault="008506E1">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1914</w:t>
            </w:r>
          </w:p>
        </w:tc>
        <w:tc>
          <w:tcPr>
            <w:tcW w:w="535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Doctor of Philosophy in Technical Education (Evaluation Study of the Curriculum of Trade Courses in Bangladesh)</w:t>
            </w:r>
          </w:p>
        </w:tc>
      </w:tr>
      <w:tr w:rsidR="00896F5C">
        <w:trPr>
          <w:trHeight w:val="59"/>
          <w:jc w:val="center"/>
        </w:trPr>
        <w:tc>
          <w:tcPr>
            <w:tcW w:w="462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 xml:space="preserve">Bangladesh Open University </w:t>
            </w:r>
          </w:p>
        </w:tc>
        <w:tc>
          <w:tcPr>
            <w:tcW w:w="720" w:type="dxa"/>
          </w:tcPr>
          <w:p w:rsidR="00896F5C" w:rsidRDefault="008506E1">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2026</w:t>
            </w:r>
          </w:p>
        </w:tc>
        <w:tc>
          <w:tcPr>
            <w:tcW w:w="535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PhD Research Fellow in Technical Education (TVET Teachers Qualification Framework in line with Bangladesh National Qualification Framework)</w:t>
            </w:r>
          </w:p>
        </w:tc>
      </w:tr>
      <w:tr w:rsidR="00896F5C">
        <w:trPr>
          <w:trHeight w:val="59"/>
          <w:jc w:val="center"/>
        </w:trPr>
        <w:tc>
          <w:tcPr>
            <w:tcW w:w="462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United International University, Dhaka, Bangladesh</w:t>
            </w:r>
          </w:p>
        </w:tc>
        <w:tc>
          <w:tcPr>
            <w:tcW w:w="720" w:type="dxa"/>
          </w:tcPr>
          <w:p w:rsidR="00896F5C" w:rsidRDefault="008506E1">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2009</w:t>
            </w:r>
          </w:p>
        </w:tc>
        <w:tc>
          <w:tcPr>
            <w:tcW w:w="535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M.Sc. in Computer Science &amp; Engineering</w:t>
            </w:r>
          </w:p>
        </w:tc>
      </w:tr>
      <w:tr w:rsidR="00896F5C">
        <w:trPr>
          <w:trHeight w:val="59"/>
          <w:jc w:val="center"/>
        </w:trPr>
        <w:tc>
          <w:tcPr>
            <w:tcW w:w="462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 xml:space="preserve">Islamic University of Technology (OIC), </w:t>
            </w:r>
            <w:proofErr w:type="spellStart"/>
            <w:r>
              <w:rPr>
                <w:rFonts w:ascii="Arial" w:eastAsia="Arial" w:hAnsi="Arial" w:cs="Arial"/>
                <w:color w:val="000000"/>
                <w:sz w:val="15"/>
                <w:szCs w:val="15"/>
              </w:rPr>
              <w:t>Gazipur</w:t>
            </w:r>
            <w:proofErr w:type="spellEnd"/>
            <w:r>
              <w:rPr>
                <w:rFonts w:ascii="Arial" w:eastAsia="Arial" w:hAnsi="Arial" w:cs="Arial"/>
                <w:color w:val="000000"/>
                <w:sz w:val="15"/>
                <w:szCs w:val="15"/>
              </w:rPr>
              <w:t>, Bangladesh,</w:t>
            </w:r>
          </w:p>
        </w:tc>
        <w:tc>
          <w:tcPr>
            <w:tcW w:w="720" w:type="dxa"/>
          </w:tcPr>
          <w:p w:rsidR="00896F5C" w:rsidRDefault="008506E1">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1999</w:t>
            </w:r>
          </w:p>
        </w:tc>
        <w:tc>
          <w:tcPr>
            <w:tcW w:w="535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Bachelor of Technical Education in Electrical and Electronic Engineering</w:t>
            </w:r>
          </w:p>
        </w:tc>
      </w:tr>
      <w:tr w:rsidR="00896F5C">
        <w:trPr>
          <w:trHeight w:val="59"/>
          <w:jc w:val="center"/>
        </w:trPr>
        <w:tc>
          <w:tcPr>
            <w:tcW w:w="462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 xml:space="preserve">Islamic University of Technology (OIC), </w:t>
            </w:r>
            <w:proofErr w:type="spellStart"/>
            <w:r>
              <w:rPr>
                <w:rFonts w:ascii="Arial" w:eastAsia="Arial" w:hAnsi="Arial" w:cs="Arial"/>
                <w:color w:val="000000"/>
                <w:sz w:val="15"/>
                <w:szCs w:val="15"/>
              </w:rPr>
              <w:t>Gazipur</w:t>
            </w:r>
            <w:proofErr w:type="spellEnd"/>
            <w:r>
              <w:rPr>
                <w:rFonts w:ascii="Arial" w:eastAsia="Arial" w:hAnsi="Arial" w:cs="Arial"/>
                <w:color w:val="000000"/>
                <w:sz w:val="15"/>
                <w:szCs w:val="15"/>
              </w:rPr>
              <w:t>, Bangladesh</w:t>
            </w:r>
          </w:p>
        </w:tc>
        <w:tc>
          <w:tcPr>
            <w:tcW w:w="720" w:type="dxa"/>
          </w:tcPr>
          <w:p w:rsidR="00896F5C" w:rsidRDefault="008506E1">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1996</w:t>
            </w:r>
          </w:p>
        </w:tc>
        <w:tc>
          <w:tcPr>
            <w:tcW w:w="535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Diploma in Technical Education in Electrical Engineering</w:t>
            </w:r>
          </w:p>
        </w:tc>
      </w:tr>
      <w:tr w:rsidR="00896F5C">
        <w:trPr>
          <w:trHeight w:val="59"/>
          <w:jc w:val="center"/>
        </w:trPr>
        <w:tc>
          <w:tcPr>
            <w:tcW w:w="462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Dhaka Polytechnic Institute, under BTEB, Bangladesh,</w:t>
            </w:r>
          </w:p>
        </w:tc>
        <w:tc>
          <w:tcPr>
            <w:tcW w:w="720" w:type="dxa"/>
          </w:tcPr>
          <w:p w:rsidR="00896F5C" w:rsidRDefault="008506E1">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1990</w:t>
            </w:r>
          </w:p>
        </w:tc>
        <w:tc>
          <w:tcPr>
            <w:tcW w:w="5356" w:type="dxa"/>
          </w:tcPr>
          <w:p w:rsidR="00896F5C" w:rsidRDefault="008506E1">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Diploma in Electronics Engineering</w:t>
            </w:r>
          </w:p>
        </w:tc>
      </w:tr>
    </w:tbl>
    <w:p w:rsidR="00896F5C" w:rsidRDefault="00896F5C">
      <w:pPr>
        <w:widowControl w:val="0"/>
        <w:pBdr>
          <w:top w:val="nil"/>
          <w:left w:val="nil"/>
          <w:bottom w:val="nil"/>
          <w:right w:val="nil"/>
          <w:between w:val="nil"/>
        </w:pBdr>
        <w:tabs>
          <w:tab w:val="left" w:pos="426"/>
        </w:tabs>
        <w:spacing w:before="60" w:after="60"/>
        <w:rPr>
          <w:rFonts w:ascii="Arial" w:eastAsia="Arial" w:hAnsi="Arial" w:cs="Arial"/>
          <w:b/>
          <w:bCs/>
          <w:color w:val="000000"/>
          <w:sz w:val="11"/>
          <w:szCs w:val="11"/>
        </w:rPr>
      </w:pPr>
    </w:p>
    <w:p w:rsidR="00896F5C" w:rsidRDefault="008506E1">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Training:</w:t>
      </w:r>
    </w:p>
    <w:p w:rsidR="00896F5C" w:rsidRDefault="00896F5C">
      <w:pPr>
        <w:widowControl w:val="0"/>
        <w:pBdr>
          <w:top w:val="nil"/>
          <w:left w:val="nil"/>
          <w:bottom w:val="nil"/>
          <w:right w:val="nil"/>
          <w:between w:val="nil"/>
        </w:pBdr>
        <w:tabs>
          <w:tab w:val="left" w:pos="426"/>
        </w:tabs>
        <w:spacing w:before="60" w:after="60"/>
        <w:rPr>
          <w:rFonts w:ascii="Arial" w:eastAsia="Arial" w:hAnsi="Arial" w:cs="Arial"/>
          <w:b/>
          <w:bCs/>
          <w:color w:val="000000"/>
          <w:sz w:val="9"/>
          <w:szCs w:val="9"/>
        </w:rPr>
      </w:pPr>
    </w:p>
    <w:tbl>
      <w:tblPr>
        <w:tblStyle w:val="a1"/>
        <w:tblW w:w="106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35"/>
        <w:gridCol w:w="1515"/>
        <w:gridCol w:w="1110"/>
        <w:gridCol w:w="750"/>
        <w:gridCol w:w="3495"/>
        <w:gridCol w:w="1230"/>
      </w:tblGrid>
      <w:tr w:rsidR="00896F5C">
        <w:trPr>
          <w:trHeight w:val="211"/>
          <w:jc w:val="center"/>
        </w:trPr>
        <w:tc>
          <w:tcPr>
            <w:tcW w:w="2535" w:type="dxa"/>
            <w:shd w:val="clear" w:color="auto" w:fill="C6D9F1"/>
            <w:vAlign w:val="center"/>
          </w:tcPr>
          <w:p w:rsidR="00896F5C" w:rsidRDefault="008506E1">
            <w:pPr>
              <w:spacing w:line="276" w:lineRule="auto"/>
              <w:rPr>
                <w:rFonts w:ascii="Arial" w:eastAsia="Arial" w:hAnsi="Arial" w:cs="Arial"/>
                <w:b/>
                <w:bCs/>
                <w:color w:val="000000"/>
                <w:sz w:val="15"/>
                <w:szCs w:val="15"/>
              </w:rPr>
            </w:pPr>
            <w:r>
              <w:rPr>
                <w:rFonts w:ascii="Arial" w:eastAsia="Arial" w:hAnsi="Arial" w:cs="Arial"/>
                <w:b/>
                <w:bCs/>
                <w:color w:val="000000"/>
                <w:sz w:val="15"/>
                <w:szCs w:val="15"/>
              </w:rPr>
              <w:t>Training / Professional Development</w:t>
            </w:r>
          </w:p>
        </w:tc>
        <w:tc>
          <w:tcPr>
            <w:tcW w:w="1515" w:type="dxa"/>
            <w:shd w:val="clear" w:color="auto" w:fill="C6D9F1"/>
            <w:vAlign w:val="center"/>
          </w:tcPr>
          <w:p w:rsidR="00896F5C" w:rsidRDefault="008506E1">
            <w:pPr>
              <w:keepNext/>
              <w:spacing w:line="276" w:lineRule="auto"/>
              <w:jc w:val="center"/>
              <w:rPr>
                <w:rFonts w:ascii="Arial" w:eastAsia="Arial" w:hAnsi="Arial" w:cs="Arial"/>
                <w:b/>
                <w:bCs/>
                <w:color w:val="000000"/>
                <w:sz w:val="15"/>
                <w:szCs w:val="15"/>
              </w:rPr>
            </w:pPr>
            <w:r>
              <w:rPr>
                <w:rFonts w:ascii="Arial" w:eastAsia="Arial" w:hAnsi="Arial" w:cs="Arial"/>
                <w:b/>
                <w:bCs/>
                <w:color w:val="000000"/>
                <w:sz w:val="15"/>
                <w:szCs w:val="15"/>
              </w:rPr>
              <w:t xml:space="preserve">Provider </w:t>
            </w:r>
          </w:p>
        </w:tc>
        <w:tc>
          <w:tcPr>
            <w:tcW w:w="1110" w:type="dxa"/>
            <w:shd w:val="clear" w:color="auto" w:fill="C6D9F1"/>
            <w:vAlign w:val="center"/>
          </w:tcPr>
          <w:p w:rsidR="00896F5C" w:rsidRDefault="008506E1">
            <w:pPr>
              <w:keepNext/>
              <w:spacing w:line="276" w:lineRule="auto"/>
              <w:rPr>
                <w:rFonts w:ascii="Arial" w:eastAsia="Arial" w:hAnsi="Arial" w:cs="Arial"/>
                <w:b/>
                <w:bCs/>
                <w:color w:val="000000"/>
                <w:sz w:val="15"/>
                <w:szCs w:val="15"/>
              </w:rPr>
            </w:pPr>
            <w:r>
              <w:rPr>
                <w:rFonts w:ascii="Arial" w:eastAsia="Arial" w:hAnsi="Arial" w:cs="Arial"/>
                <w:b/>
                <w:bCs/>
                <w:color w:val="000000"/>
                <w:sz w:val="15"/>
                <w:szCs w:val="15"/>
              </w:rPr>
              <w:t>Location</w:t>
            </w:r>
          </w:p>
        </w:tc>
        <w:tc>
          <w:tcPr>
            <w:tcW w:w="750" w:type="dxa"/>
            <w:shd w:val="clear" w:color="auto" w:fill="C6D9F1"/>
            <w:vAlign w:val="center"/>
          </w:tcPr>
          <w:p w:rsidR="00896F5C" w:rsidRDefault="008506E1">
            <w:pPr>
              <w:keepNext/>
              <w:spacing w:line="276" w:lineRule="auto"/>
              <w:jc w:val="center"/>
              <w:rPr>
                <w:rFonts w:ascii="Arial" w:eastAsia="Arial" w:hAnsi="Arial" w:cs="Arial"/>
                <w:b/>
                <w:bCs/>
                <w:color w:val="000000"/>
                <w:sz w:val="15"/>
                <w:szCs w:val="15"/>
              </w:rPr>
            </w:pPr>
            <w:r>
              <w:rPr>
                <w:rFonts w:ascii="Arial" w:eastAsia="Arial" w:hAnsi="Arial" w:cs="Arial"/>
                <w:b/>
                <w:bCs/>
                <w:color w:val="000000"/>
                <w:sz w:val="15"/>
                <w:szCs w:val="15"/>
              </w:rPr>
              <w:t>Year</w:t>
            </w:r>
          </w:p>
        </w:tc>
        <w:tc>
          <w:tcPr>
            <w:tcW w:w="3495" w:type="dxa"/>
            <w:shd w:val="clear" w:color="auto" w:fill="C6D9F1"/>
            <w:vAlign w:val="center"/>
          </w:tcPr>
          <w:p w:rsidR="00896F5C" w:rsidRDefault="008506E1">
            <w:pPr>
              <w:spacing w:line="276" w:lineRule="auto"/>
              <w:ind w:left="67"/>
              <w:jc w:val="center"/>
              <w:rPr>
                <w:rFonts w:ascii="Arial" w:eastAsia="Arial" w:hAnsi="Arial" w:cs="Arial"/>
                <w:b/>
                <w:bCs/>
                <w:color w:val="000000"/>
                <w:sz w:val="15"/>
                <w:szCs w:val="15"/>
              </w:rPr>
            </w:pPr>
            <w:r>
              <w:rPr>
                <w:rFonts w:ascii="Arial" w:eastAsia="Arial" w:hAnsi="Arial" w:cs="Arial"/>
                <w:b/>
                <w:bCs/>
                <w:color w:val="000000"/>
                <w:sz w:val="15"/>
                <w:szCs w:val="15"/>
              </w:rPr>
              <w:t>Key Competency Gained</w:t>
            </w:r>
          </w:p>
        </w:tc>
        <w:tc>
          <w:tcPr>
            <w:tcW w:w="1230" w:type="dxa"/>
            <w:shd w:val="clear" w:color="auto" w:fill="C6D9F1"/>
            <w:vAlign w:val="center"/>
          </w:tcPr>
          <w:p w:rsidR="00896F5C" w:rsidRDefault="008506E1">
            <w:pPr>
              <w:spacing w:line="276" w:lineRule="auto"/>
              <w:ind w:left="67"/>
              <w:jc w:val="center"/>
              <w:rPr>
                <w:rFonts w:ascii="Arial" w:eastAsia="Arial" w:hAnsi="Arial" w:cs="Arial"/>
                <w:b/>
                <w:bCs/>
                <w:color w:val="000000"/>
                <w:sz w:val="15"/>
                <w:szCs w:val="15"/>
              </w:rPr>
            </w:pPr>
            <w:r>
              <w:rPr>
                <w:rFonts w:ascii="Arial" w:eastAsia="Arial" w:hAnsi="Arial" w:cs="Arial"/>
                <w:b/>
                <w:bCs/>
                <w:color w:val="000000"/>
                <w:sz w:val="15"/>
                <w:szCs w:val="15"/>
              </w:rPr>
              <w:t>Certificate / Qualification (s) obtained:</w:t>
            </w:r>
          </w:p>
        </w:tc>
      </w:tr>
      <w:tr w:rsidR="00896F5C">
        <w:trPr>
          <w:trHeight w:val="121"/>
          <w:jc w:val="center"/>
        </w:trPr>
        <w:tc>
          <w:tcPr>
            <w:tcW w:w="2535" w:type="dxa"/>
            <w:vAlign w:val="center"/>
          </w:tcPr>
          <w:p w:rsidR="00896F5C" w:rsidRPr="00AE6DD8" w:rsidRDefault="008506E1">
            <w:pPr>
              <w:pBdr>
                <w:top w:val="nil"/>
                <w:left w:val="nil"/>
                <w:bottom w:val="nil"/>
                <w:right w:val="nil"/>
                <w:between w:val="nil"/>
              </w:pBdr>
              <w:spacing w:line="276" w:lineRule="auto"/>
              <w:ind w:left="67"/>
              <w:rPr>
                <w:rFonts w:ascii="Arial" w:eastAsia="Arial" w:hAnsi="Arial" w:cs="Arial"/>
                <w:b/>
                <w:color w:val="000000"/>
                <w:sz w:val="15"/>
                <w:szCs w:val="15"/>
              </w:rPr>
            </w:pPr>
            <w:r w:rsidRPr="00AE6DD8">
              <w:rPr>
                <w:rFonts w:ascii="Arial" w:eastAsia="Arial" w:hAnsi="Arial" w:cs="Arial"/>
                <w:b/>
                <w:color w:val="000000"/>
                <w:sz w:val="15"/>
                <w:szCs w:val="15"/>
              </w:rPr>
              <w:t>Information Technology Education Methodology</w:t>
            </w:r>
          </w:p>
        </w:tc>
        <w:tc>
          <w:tcPr>
            <w:tcW w:w="151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Electronic Engineering Polytechnic Institute of Surabaya (ITS)</w:t>
            </w:r>
          </w:p>
        </w:tc>
        <w:tc>
          <w:tcPr>
            <w:tcW w:w="111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Indonesia</w:t>
            </w:r>
          </w:p>
        </w:tc>
        <w:tc>
          <w:tcPr>
            <w:tcW w:w="75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2004</w:t>
            </w:r>
          </w:p>
        </w:tc>
        <w:tc>
          <w:tcPr>
            <w:tcW w:w="349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ICT-based teaching methodology in technical and vocational education; integration of digital tools in instruction; instructional design for engineering education</w:t>
            </w:r>
          </w:p>
        </w:tc>
        <w:tc>
          <w:tcPr>
            <w:tcW w:w="1230" w:type="dxa"/>
            <w:vAlign w:val="center"/>
          </w:tcPr>
          <w:p w:rsidR="00896F5C" w:rsidRDefault="008506E1">
            <w:pPr>
              <w:keepNext/>
              <w:pBdr>
                <w:top w:val="nil"/>
                <w:left w:val="nil"/>
                <w:bottom w:val="nil"/>
                <w:right w:val="nil"/>
                <w:between w:val="nil"/>
              </w:pBdr>
              <w:tabs>
                <w:tab w:val="left" w:pos="709"/>
                <w:tab w:val="left" w:pos="2268"/>
                <w:tab w:val="left" w:pos="426"/>
              </w:tabs>
              <w:spacing w:line="276" w:lineRule="auto"/>
              <w:ind w:left="66"/>
              <w:jc w:val="center"/>
              <w:rPr>
                <w:rFonts w:ascii="Arial" w:eastAsia="Arial" w:hAnsi="Arial" w:cs="Arial"/>
                <w:color w:val="000000"/>
                <w:sz w:val="15"/>
                <w:szCs w:val="15"/>
              </w:rPr>
            </w:pPr>
            <w:r>
              <w:rPr>
                <w:rFonts w:ascii="Arial" w:eastAsia="Arial" w:hAnsi="Arial" w:cs="Arial"/>
                <w:color w:val="000000"/>
                <w:sz w:val="15"/>
                <w:szCs w:val="15"/>
              </w:rPr>
              <w:t>Certificate awarded</w:t>
            </w:r>
          </w:p>
        </w:tc>
      </w:tr>
      <w:tr w:rsidR="00896F5C">
        <w:trPr>
          <w:trHeight w:val="59"/>
          <w:jc w:val="center"/>
        </w:trPr>
        <w:tc>
          <w:tcPr>
            <w:tcW w:w="2535" w:type="dxa"/>
            <w:vAlign w:val="center"/>
          </w:tcPr>
          <w:p w:rsidR="00896F5C" w:rsidRPr="00AE6DD8" w:rsidRDefault="008506E1">
            <w:pPr>
              <w:pBdr>
                <w:top w:val="nil"/>
                <w:left w:val="nil"/>
                <w:bottom w:val="nil"/>
                <w:right w:val="nil"/>
                <w:between w:val="nil"/>
              </w:pBdr>
              <w:spacing w:line="276" w:lineRule="auto"/>
              <w:ind w:left="67"/>
              <w:rPr>
                <w:rFonts w:ascii="Arial" w:eastAsia="Arial" w:hAnsi="Arial" w:cs="Arial"/>
                <w:b/>
                <w:color w:val="000000"/>
                <w:sz w:val="15"/>
                <w:szCs w:val="15"/>
              </w:rPr>
            </w:pPr>
            <w:r w:rsidRPr="00AE6DD8">
              <w:rPr>
                <w:rFonts w:ascii="Arial" w:eastAsia="Arial" w:hAnsi="Arial" w:cs="Arial"/>
                <w:b/>
                <w:color w:val="000000"/>
                <w:sz w:val="15"/>
                <w:szCs w:val="15"/>
              </w:rPr>
              <w:t>Competency-Based Training and Assessment (CBT&amp;A) Level-5 (11 Units)</w:t>
            </w:r>
          </w:p>
        </w:tc>
        <w:tc>
          <w:tcPr>
            <w:tcW w:w="151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TESDA (Technical Education and Skills Development Authority)</w:t>
            </w:r>
          </w:p>
        </w:tc>
        <w:tc>
          <w:tcPr>
            <w:tcW w:w="111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Philippines</w:t>
            </w:r>
          </w:p>
        </w:tc>
        <w:tc>
          <w:tcPr>
            <w:tcW w:w="75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2013</w:t>
            </w:r>
          </w:p>
        </w:tc>
        <w:tc>
          <w:tcPr>
            <w:tcW w:w="349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Competency-based curriculum implementation; training delivery systems; competency standard development; assessment design and validation in TVET systems</w:t>
            </w:r>
          </w:p>
        </w:tc>
        <w:tc>
          <w:tcPr>
            <w:tcW w:w="1230" w:type="dxa"/>
            <w:vAlign w:val="center"/>
          </w:tcPr>
          <w:p w:rsidR="00896F5C" w:rsidRDefault="008506E1">
            <w:pPr>
              <w:keepNext/>
              <w:pBdr>
                <w:top w:val="nil"/>
                <w:left w:val="nil"/>
                <w:bottom w:val="nil"/>
                <w:right w:val="nil"/>
                <w:between w:val="nil"/>
              </w:pBdr>
              <w:tabs>
                <w:tab w:val="left" w:pos="709"/>
                <w:tab w:val="left" w:pos="2268"/>
                <w:tab w:val="left" w:pos="426"/>
              </w:tabs>
              <w:spacing w:line="276" w:lineRule="auto"/>
              <w:ind w:left="66"/>
              <w:jc w:val="center"/>
              <w:rPr>
                <w:rFonts w:ascii="Arial" w:eastAsia="Arial" w:hAnsi="Arial" w:cs="Arial"/>
                <w:color w:val="000000"/>
                <w:sz w:val="15"/>
                <w:szCs w:val="15"/>
              </w:rPr>
            </w:pPr>
            <w:r>
              <w:rPr>
                <w:rFonts w:ascii="Arial" w:eastAsia="Arial" w:hAnsi="Arial" w:cs="Arial"/>
                <w:color w:val="000000"/>
                <w:sz w:val="15"/>
                <w:szCs w:val="15"/>
              </w:rPr>
              <w:t>Certificate awarded</w:t>
            </w:r>
          </w:p>
        </w:tc>
      </w:tr>
      <w:tr w:rsidR="00896F5C">
        <w:trPr>
          <w:trHeight w:val="59"/>
          <w:jc w:val="center"/>
        </w:trPr>
        <w:tc>
          <w:tcPr>
            <w:tcW w:w="2535" w:type="dxa"/>
            <w:vAlign w:val="center"/>
          </w:tcPr>
          <w:p w:rsidR="00896F5C" w:rsidRPr="00AE6DD8" w:rsidRDefault="008506E1">
            <w:pPr>
              <w:pBdr>
                <w:top w:val="nil"/>
                <w:left w:val="nil"/>
                <w:bottom w:val="nil"/>
                <w:right w:val="nil"/>
                <w:between w:val="nil"/>
              </w:pBdr>
              <w:spacing w:line="276" w:lineRule="auto"/>
              <w:ind w:left="67"/>
              <w:rPr>
                <w:rFonts w:ascii="Arial" w:eastAsia="Arial" w:hAnsi="Arial" w:cs="Arial"/>
                <w:b/>
                <w:color w:val="000000"/>
                <w:sz w:val="15"/>
                <w:szCs w:val="15"/>
              </w:rPr>
            </w:pPr>
            <w:r w:rsidRPr="00AE6DD8">
              <w:rPr>
                <w:rFonts w:ascii="Arial" w:eastAsia="Arial" w:hAnsi="Arial" w:cs="Arial"/>
                <w:b/>
                <w:color w:val="000000"/>
                <w:sz w:val="15"/>
                <w:szCs w:val="15"/>
              </w:rPr>
              <w:t>TVET Curriculum Development and Implementation (TAFE System)</w:t>
            </w:r>
          </w:p>
        </w:tc>
        <w:tc>
          <w:tcPr>
            <w:tcW w:w="151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Chisholm Institute</w:t>
            </w:r>
          </w:p>
        </w:tc>
        <w:tc>
          <w:tcPr>
            <w:tcW w:w="111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Australia</w:t>
            </w:r>
          </w:p>
        </w:tc>
        <w:tc>
          <w:tcPr>
            <w:tcW w:w="75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2017</w:t>
            </w:r>
          </w:p>
        </w:tc>
        <w:tc>
          <w:tcPr>
            <w:tcW w:w="349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Australian competency-based TVET curriculum design; learning outcome development; curriculum implementation strategies; quality assurance in vocational education</w:t>
            </w:r>
          </w:p>
        </w:tc>
        <w:tc>
          <w:tcPr>
            <w:tcW w:w="1230" w:type="dxa"/>
            <w:vAlign w:val="center"/>
          </w:tcPr>
          <w:p w:rsidR="00896F5C" w:rsidRDefault="008506E1">
            <w:pPr>
              <w:keepNext/>
              <w:pBdr>
                <w:top w:val="nil"/>
                <w:left w:val="nil"/>
                <w:bottom w:val="nil"/>
                <w:right w:val="nil"/>
                <w:between w:val="nil"/>
              </w:pBdr>
              <w:tabs>
                <w:tab w:val="left" w:pos="709"/>
                <w:tab w:val="left" w:pos="2268"/>
                <w:tab w:val="left" w:pos="426"/>
              </w:tabs>
              <w:spacing w:line="276" w:lineRule="auto"/>
              <w:ind w:left="66"/>
              <w:jc w:val="center"/>
              <w:rPr>
                <w:rFonts w:ascii="Arial" w:eastAsia="Arial" w:hAnsi="Arial" w:cs="Arial"/>
                <w:color w:val="000000"/>
                <w:sz w:val="15"/>
                <w:szCs w:val="15"/>
              </w:rPr>
            </w:pPr>
            <w:r>
              <w:rPr>
                <w:rFonts w:ascii="Arial" w:eastAsia="Arial" w:hAnsi="Arial" w:cs="Arial"/>
                <w:color w:val="000000"/>
                <w:sz w:val="15"/>
                <w:szCs w:val="15"/>
              </w:rPr>
              <w:t>Certificate awarded</w:t>
            </w:r>
          </w:p>
        </w:tc>
      </w:tr>
      <w:tr w:rsidR="00896F5C">
        <w:trPr>
          <w:trHeight w:val="59"/>
          <w:jc w:val="center"/>
        </w:trPr>
        <w:tc>
          <w:tcPr>
            <w:tcW w:w="2535" w:type="dxa"/>
            <w:vAlign w:val="center"/>
          </w:tcPr>
          <w:p w:rsidR="00896F5C" w:rsidRPr="00AE6DD8" w:rsidRDefault="008506E1">
            <w:pPr>
              <w:pBdr>
                <w:top w:val="nil"/>
                <w:left w:val="nil"/>
                <w:bottom w:val="nil"/>
                <w:right w:val="nil"/>
                <w:between w:val="nil"/>
              </w:pBdr>
              <w:spacing w:line="276" w:lineRule="auto"/>
              <w:ind w:left="67"/>
              <w:rPr>
                <w:rFonts w:ascii="Arial" w:eastAsia="Arial" w:hAnsi="Arial" w:cs="Arial"/>
                <w:b/>
                <w:color w:val="000000"/>
                <w:sz w:val="15"/>
                <w:szCs w:val="15"/>
              </w:rPr>
            </w:pPr>
            <w:r w:rsidRPr="00AE6DD8">
              <w:rPr>
                <w:rFonts w:ascii="Arial" w:eastAsia="Arial" w:hAnsi="Arial" w:cs="Arial"/>
                <w:b/>
                <w:color w:val="000000"/>
                <w:sz w:val="15"/>
                <w:szCs w:val="15"/>
              </w:rPr>
              <w:t>National Qualification Framework and CBT Systems</w:t>
            </w:r>
          </w:p>
        </w:tc>
        <w:tc>
          <w:tcPr>
            <w:tcW w:w="151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Tertiary and Vocational Education Commission (TVEC)</w:t>
            </w:r>
          </w:p>
        </w:tc>
        <w:tc>
          <w:tcPr>
            <w:tcW w:w="111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Sri Lanka</w:t>
            </w:r>
          </w:p>
        </w:tc>
        <w:tc>
          <w:tcPr>
            <w:tcW w:w="75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2016</w:t>
            </w:r>
          </w:p>
        </w:tc>
        <w:tc>
          <w:tcPr>
            <w:tcW w:w="349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National Qualification Framework design; competency standards formulation; CBT curriculum implementation strategies; qualification alignment systems</w:t>
            </w:r>
          </w:p>
        </w:tc>
        <w:tc>
          <w:tcPr>
            <w:tcW w:w="1230" w:type="dxa"/>
            <w:vAlign w:val="center"/>
          </w:tcPr>
          <w:p w:rsidR="00896F5C" w:rsidRDefault="008506E1">
            <w:pPr>
              <w:keepNext/>
              <w:pBdr>
                <w:top w:val="nil"/>
                <w:left w:val="nil"/>
                <w:bottom w:val="nil"/>
                <w:right w:val="nil"/>
                <w:between w:val="nil"/>
              </w:pBdr>
              <w:tabs>
                <w:tab w:val="left" w:pos="709"/>
                <w:tab w:val="left" w:pos="2268"/>
                <w:tab w:val="left" w:pos="426"/>
              </w:tabs>
              <w:spacing w:line="276" w:lineRule="auto"/>
              <w:ind w:left="66"/>
              <w:jc w:val="center"/>
              <w:rPr>
                <w:rFonts w:ascii="Arial" w:eastAsia="Arial" w:hAnsi="Arial" w:cs="Arial"/>
                <w:color w:val="000000"/>
                <w:sz w:val="15"/>
                <w:szCs w:val="15"/>
              </w:rPr>
            </w:pPr>
            <w:r>
              <w:rPr>
                <w:rFonts w:ascii="Arial" w:eastAsia="Arial" w:hAnsi="Arial" w:cs="Arial"/>
                <w:color w:val="000000"/>
                <w:sz w:val="15"/>
                <w:szCs w:val="15"/>
              </w:rPr>
              <w:t>Certificate awarded</w:t>
            </w:r>
          </w:p>
        </w:tc>
      </w:tr>
      <w:tr w:rsidR="00896F5C">
        <w:trPr>
          <w:trHeight w:val="59"/>
          <w:jc w:val="center"/>
        </w:trPr>
        <w:tc>
          <w:tcPr>
            <w:tcW w:w="2535" w:type="dxa"/>
            <w:vAlign w:val="center"/>
          </w:tcPr>
          <w:p w:rsidR="00896F5C" w:rsidRPr="00AE6DD8" w:rsidRDefault="008506E1">
            <w:pPr>
              <w:pBdr>
                <w:top w:val="nil"/>
                <w:left w:val="nil"/>
                <w:bottom w:val="nil"/>
                <w:right w:val="nil"/>
                <w:between w:val="nil"/>
              </w:pBdr>
              <w:spacing w:line="276" w:lineRule="auto"/>
              <w:ind w:left="67"/>
              <w:rPr>
                <w:rFonts w:ascii="Arial" w:eastAsia="Arial" w:hAnsi="Arial" w:cs="Arial"/>
                <w:b/>
                <w:color w:val="000000"/>
                <w:sz w:val="15"/>
                <w:szCs w:val="15"/>
              </w:rPr>
            </w:pPr>
            <w:r w:rsidRPr="00AE6DD8">
              <w:rPr>
                <w:rFonts w:ascii="Arial" w:eastAsia="Arial" w:hAnsi="Arial" w:cs="Arial"/>
                <w:b/>
                <w:color w:val="000000"/>
                <w:sz w:val="15"/>
                <w:szCs w:val="15"/>
              </w:rPr>
              <w:t>TVET Management and Innovation in Vocational Education</w:t>
            </w:r>
          </w:p>
        </w:tc>
        <w:tc>
          <w:tcPr>
            <w:tcW w:w="1515" w:type="dxa"/>
            <w:vAlign w:val="center"/>
          </w:tcPr>
          <w:p w:rsidR="00896F5C" w:rsidRDefault="008506E1">
            <w:pPr>
              <w:widowControl w:val="0"/>
              <w:tabs>
                <w:tab w:val="left" w:pos="-1440"/>
              </w:tabs>
              <w:spacing w:line="276" w:lineRule="auto"/>
              <w:ind w:left="67"/>
              <w:rPr>
                <w:rFonts w:ascii="Arial" w:eastAsia="Arial" w:hAnsi="Arial" w:cs="Arial"/>
                <w:sz w:val="15"/>
                <w:szCs w:val="15"/>
              </w:rPr>
            </w:pPr>
            <w:proofErr w:type="spellStart"/>
            <w:r>
              <w:rPr>
                <w:rFonts w:ascii="Arial" w:eastAsia="Arial" w:hAnsi="Arial" w:cs="Arial"/>
                <w:sz w:val="15"/>
                <w:szCs w:val="15"/>
              </w:rPr>
              <w:t>Nanyang</w:t>
            </w:r>
            <w:proofErr w:type="spellEnd"/>
            <w:r>
              <w:rPr>
                <w:rFonts w:ascii="Arial" w:eastAsia="Arial" w:hAnsi="Arial" w:cs="Arial"/>
                <w:sz w:val="15"/>
                <w:szCs w:val="15"/>
              </w:rPr>
              <w:t xml:space="preserve"> Polytechnic International</w:t>
            </w:r>
          </w:p>
        </w:tc>
        <w:tc>
          <w:tcPr>
            <w:tcW w:w="111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Singapore</w:t>
            </w:r>
          </w:p>
        </w:tc>
        <w:tc>
          <w:tcPr>
            <w:tcW w:w="75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2017</w:t>
            </w:r>
          </w:p>
        </w:tc>
        <w:tc>
          <w:tcPr>
            <w:tcW w:w="349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TVET governance and management; teaching factory concept; project-based learning; innovation in technical and vocational education systems</w:t>
            </w:r>
          </w:p>
        </w:tc>
        <w:tc>
          <w:tcPr>
            <w:tcW w:w="1230" w:type="dxa"/>
            <w:vAlign w:val="center"/>
          </w:tcPr>
          <w:p w:rsidR="00896F5C" w:rsidRDefault="008506E1">
            <w:pPr>
              <w:keepNext/>
              <w:pBdr>
                <w:top w:val="nil"/>
                <w:left w:val="nil"/>
                <w:bottom w:val="nil"/>
                <w:right w:val="nil"/>
                <w:between w:val="nil"/>
              </w:pBdr>
              <w:tabs>
                <w:tab w:val="left" w:pos="709"/>
                <w:tab w:val="left" w:pos="2268"/>
                <w:tab w:val="left" w:pos="426"/>
              </w:tabs>
              <w:spacing w:line="276" w:lineRule="auto"/>
              <w:ind w:left="66"/>
              <w:jc w:val="center"/>
              <w:rPr>
                <w:rFonts w:ascii="Arial" w:eastAsia="Arial" w:hAnsi="Arial" w:cs="Arial"/>
                <w:color w:val="000000"/>
                <w:sz w:val="15"/>
                <w:szCs w:val="15"/>
              </w:rPr>
            </w:pPr>
            <w:r>
              <w:rPr>
                <w:rFonts w:ascii="Arial" w:eastAsia="Arial" w:hAnsi="Arial" w:cs="Arial"/>
                <w:color w:val="000000"/>
                <w:sz w:val="15"/>
                <w:szCs w:val="15"/>
              </w:rPr>
              <w:t>Certificate awarded</w:t>
            </w:r>
          </w:p>
        </w:tc>
      </w:tr>
      <w:tr w:rsidR="00896F5C">
        <w:trPr>
          <w:trHeight w:val="59"/>
          <w:jc w:val="center"/>
        </w:trPr>
        <w:tc>
          <w:tcPr>
            <w:tcW w:w="2535" w:type="dxa"/>
            <w:vAlign w:val="center"/>
          </w:tcPr>
          <w:p w:rsidR="00896F5C" w:rsidRPr="00AE6DD8" w:rsidRDefault="008506E1">
            <w:pPr>
              <w:pBdr>
                <w:top w:val="nil"/>
                <w:left w:val="nil"/>
                <w:bottom w:val="nil"/>
                <w:right w:val="nil"/>
                <w:between w:val="nil"/>
              </w:pBdr>
              <w:spacing w:line="276" w:lineRule="auto"/>
              <w:ind w:left="67"/>
              <w:rPr>
                <w:rFonts w:ascii="Arial" w:eastAsia="Arial" w:hAnsi="Arial" w:cs="Arial"/>
                <w:b/>
                <w:color w:val="000000"/>
                <w:sz w:val="15"/>
                <w:szCs w:val="15"/>
              </w:rPr>
            </w:pPr>
            <w:r w:rsidRPr="00AE6DD8">
              <w:rPr>
                <w:rFonts w:ascii="Arial" w:eastAsia="Arial" w:hAnsi="Arial" w:cs="Arial"/>
                <w:b/>
                <w:color w:val="000000"/>
                <w:sz w:val="15"/>
                <w:szCs w:val="15"/>
              </w:rPr>
              <w:t>Development of National Vocational Qualifications Framework</w:t>
            </w:r>
          </w:p>
        </w:tc>
        <w:tc>
          <w:tcPr>
            <w:tcW w:w="151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SESRIC</w:t>
            </w:r>
          </w:p>
        </w:tc>
        <w:tc>
          <w:tcPr>
            <w:tcW w:w="111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proofErr w:type="spellStart"/>
            <w:r>
              <w:rPr>
                <w:rFonts w:ascii="Arial" w:eastAsia="Arial" w:hAnsi="Arial" w:cs="Arial"/>
                <w:sz w:val="15"/>
                <w:szCs w:val="15"/>
              </w:rPr>
              <w:t>Türkiye</w:t>
            </w:r>
            <w:proofErr w:type="spellEnd"/>
          </w:p>
        </w:tc>
        <w:tc>
          <w:tcPr>
            <w:tcW w:w="75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2023</w:t>
            </w:r>
          </w:p>
        </w:tc>
        <w:tc>
          <w:tcPr>
            <w:tcW w:w="349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Design of national vocational qualification frameworks; level descriptors; regional qualification alignment; policy and system development for TVET frameworks</w:t>
            </w:r>
          </w:p>
        </w:tc>
        <w:tc>
          <w:tcPr>
            <w:tcW w:w="123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Certificate awarded</w:t>
            </w:r>
          </w:p>
        </w:tc>
      </w:tr>
      <w:tr w:rsidR="00896F5C">
        <w:trPr>
          <w:trHeight w:val="59"/>
          <w:jc w:val="center"/>
        </w:trPr>
        <w:tc>
          <w:tcPr>
            <w:tcW w:w="2535" w:type="dxa"/>
            <w:vAlign w:val="center"/>
          </w:tcPr>
          <w:p w:rsidR="00896F5C" w:rsidRPr="00AE6DD8" w:rsidRDefault="008506E1">
            <w:pPr>
              <w:pBdr>
                <w:top w:val="nil"/>
                <w:left w:val="nil"/>
                <w:bottom w:val="nil"/>
                <w:right w:val="nil"/>
                <w:between w:val="nil"/>
              </w:pBdr>
              <w:spacing w:line="276" w:lineRule="auto"/>
              <w:ind w:left="67"/>
              <w:rPr>
                <w:rFonts w:ascii="Arial" w:eastAsia="Arial" w:hAnsi="Arial" w:cs="Arial"/>
                <w:b/>
                <w:color w:val="000000"/>
                <w:sz w:val="15"/>
                <w:szCs w:val="15"/>
              </w:rPr>
            </w:pPr>
            <w:r w:rsidRPr="00AE6DD8">
              <w:rPr>
                <w:rFonts w:ascii="Arial" w:eastAsia="Arial" w:hAnsi="Arial" w:cs="Arial"/>
                <w:b/>
                <w:color w:val="000000"/>
                <w:sz w:val="15"/>
                <w:szCs w:val="15"/>
              </w:rPr>
              <w:t>TVET Curriculum Design and Development Process</w:t>
            </w:r>
          </w:p>
        </w:tc>
        <w:tc>
          <w:tcPr>
            <w:tcW w:w="151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Bangladesh Technical Education Board (BTEB) – Sponsored by UNESCO</w:t>
            </w:r>
          </w:p>
        </w:tc>
        <w:tc>
          <w:tcPr>
            <w:tcW w:w="111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Bangladesh</w:t>
            </w:r>
          </w:p>
        </w:tc>
        <w:tc>
          <w:tcPr>
            <w:tcW w:w="75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2013</w:t>
            </w:r>
          </w:p>
        </w:tc>
        <w:tc>
          <w:tcPr>
            <w:tcW w:w="3495" w:type="dxa"/>
            <w:vAlign w:val="center"/>
          </w:tcPr>
          <w:p w:rsidR="00896F5C" w:rsidRDefault="008506E1">
            <w:pPr>
              <w:widowControl w:val="0"/>
              <w:tabs>
                <w:tab w:val="left" w:pos="-1440"/>
              </w:tabs>
              <w:spacing w:line="276" w:lineRule="auto"/>
              <w:ind w:left="67"/>
              <w:rPr>
                <w:rFonts w:ascii="Arial" w:eastAsia="Arial" w:hAnsi="Arial" w:cs="Arial"/>
                <w:sz w:val="15"/>
                <w:szCs w:val="15"/>
              </w:rPr>
            </w:pPr>
            <w:r>
              <w:rPr>
                <w:rFonts w:ascii="Arial" w:eastAsia="Arial" w:hAnsi="Arial" w:cs="Arial"/>
                <w:sz w:val="15"/>
                <w:szCs w:val="15"/>
              </w:rPr>
              <w:t>Development of competency-based curriculum; 11 units of competency under CBT&amp;A Level-5; curriculum design and implementation framework</w:t>
            </w:r>
          </w:p>
        </w:tc>
        <w:tc>
          <w:tcPr>
            <w:tcW w:w="1230" w:type="dxa"/>
            <w:vAlign w:val="center"/>
          </w:tcPr>
          <w:p w:rsidR="00896F5C" w:rsidRDefault="008506E1">
            <w:pPr>
              <w:widowControl w:val="0"/>
              <w:tabs>
                <w:tab w:val="left" w:pos="-1440"/>
              </w:tabs>
              <w:spacing w:line="276" w:lineRule="auto"/>
              <w:ind w:left="67"/>
              <w:jc w:val="center"/>
              <w:rPr>
                <w:rFonts w:ascii="Arial" w:eastAsia="Arial" w:hAnsi="Arial" w:cs="Arial"/>
                <w:sz w:val="15"/>
                <w:szCs w:val="15"/>
              </w:rPr>
            </w:pPr>
            <w:r>
              <w:rPr>
                <w:rFonts w:ascii="Arial" w:eastAsia="Arial" w:hAnsi="Arial" w:cs="Arial"/>
                <w:sz w:val="15"/>
                <w:szCs w:val="15"/>
              </w:rPr>
              <w:t>Certificate awarded</w:t>
            </w:r>
          </w:p>
        </w:tc>
      </w:tr>
    </w:tbl>
    <w:p w:rsidR="00896F5C" w:rsidRDefault="00896F5C">
      <w:pPr>
        <w:widowControl w:val="0"/>
        <w:pBdr>
          <w:top w:val="nil"/>
          <w:left w:val="nil"/>
          <w:bottom w:val="nil"/>
          <w:right w:val="nil"/>
          <w:between w:val="nil"/>
        </w:pBdr>
        <w:tabs>
          <w:tab w:val="left" w:pos="426"/>
        </w:tabs>
        <w:spacing w:before="60" w:after="60" w:line="276" w:lineRule="auto"/>
        <w:rPr>
          <w:rFonts w:ascii="Arial" w:eastAsia="Arial" w:hAnsi="Arial" w:cs="Arial"/>
          <w:b/>
          <w:bCs/>
          <w:color w:val="000000"/>
          <w:sz w:val="5"/>
          <w:szCs w:val="5"/>
        </w:rPr>
      </w:pPr>
    </w:p>
    <w:p w:rsidR="00146282" w:rsidRDefault="00146282">
      <w:pPr>
        <w:widowControl w:val="0"/>
        <w:pBdr>
          <w:top w:val="nil"/>
          <w:left w:val="nil"/>
          <w:bottom w:val="nil"/>
          <w:right w:val="nil"/>
          <w:between w:val="nil"/>
        </w:pBdr>
        <w:tabs>
          <w:tab w:val="left" w:pos="426"/>
        </w:tabs>
        <w:spacing w:before="60" w:after="60" w:line="276" w:lineRule="auto"/>
        <w:rPr>
          <w:rFonts w:ascii="Arial" w:eastAsia="Arial" w:hAnsi="Arial" w:cs="Arial"/>
          <w:b/>
          <w:bCs/>
          <w:color w:val="000000"/>
          <w:sz w:val="15"/>
          <w:szCs w:val="15"/>
        </w:rPr>
      </w:pPr>
    </w:p>
    <w:p w:rsidR="00896F5C" w:rsidRDefault="008506E1">
      <w:pPr>
        <w:widowControl w:val="0"/>
        <w:pBdr>
          <w:top w:val="nil"/>
          <w:left w:val="nil"/>
          <w:bottom w:val="nil"/>
          <w:right w:val="nil"/>
          <w:between w:val="nil"/>
        </w:pBdr>
        <w:tabs>
          <w:tab w:val="left" w:pos="426"/>
        </w:tabs>
        <w:spacing w:before="60" w:after="60" w:line="276" w:lineRule="auto"/>
        <w:rPr>
          <w:rFonts w:ascii="Arial" w:eastAsia="Arial" w:hAnsi="Arial" w:cs="Arial"/>
          <w:b/>
          <w:bCs/>
          <w:color w:val="000000"/>
          <w:sz w:val="15"/>
          <w:szCs w:val="15"/>
        </w:rPr>
      </w:pPr>
      <w:r>
        <w:rPr>
          <w:rFonts w:ascii="Arial" w:eastAsia="Arial" w:hAnsi="Arial" w:cs="Arial"/>
          <w:b/>
          <w:bCs/>
          <w:color w:val="000000"/>
          <w:sz w:val="15"/>
          <w:szCs w:val="15"/>
        </w:rPr>
        <w:t xml:space="preserve">Language skills: </w:t>
      </w:r>
      <w:r>
        <w:rPr>
          <w:rFonts w:ascii="Arial" w:eastAsia="Arial" w:hAnsi="Arial" w:cs="Arial"/>
          <w:color w:val="000000"/>
          <w:sz w:val="15"/>
          <w:szCs w:val="15"/>
        </w:rPr>
        <w:t xml:space="preserve">Indicate competence from A1 (beginner) to C2 (proficient). </w:t>
      </w:r>
    </w:p>
    <w:tbl>
      <w:tblPr>
        <w:tblStyle w:val="a2"/>
        <w:tblW w:w="79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5"/>
        <w:gridCol w:w="1760"/>
        <w:gridCol w:w="1788"/>
        <w:gridCol w:w="1801"/>
      </w:tblGrid>
      <w:tr w:rsidR="00896F5C">
        <w:trPr>
          <w:jc w:val="center"/>
        </w:trPr>
        <w:tc>
          <w:tcPr>
            <w:tcW w:w="2645" w:type="dxa"/>
            <w:shd w:val="clear" w:color="auto" w:fill="C6D9F1"/>
          </w:tcPr>
          <w:p w:rsidR="00896F5C" w:rsidRDefault="008506E1">
            <w:pPr>
              <w:spacing w:line="276" w:lineRule="auto"/>
              <w:ind w:left="69"/>
              <w:jc w:val="center"/>
              <w:rPr>
                <w:rFonts w:ascii="Arial" w:eastAsia="Arial" w:hAnsi="Arial" w:cs="Arial"/>
                <w:b/>
                <w:bCs/>
                <w:color w:val="000000"/>
                <w:sz w:val="15"/>
                <w:szCs w:val="15"/>
              </w:rPr>
            </w:pPr>
            <w:r>
              <w:rPr>
                <w:rFonts w:ascii="Arial" w:eastAsia="Arial" w:hAnsi="Arial" w:cs="Arial"/>
                <w:b/>
                <w:bCs/>
                <w:color w:val="000000"/>
                <w:sz w:val="15"/>
                <w:szCs w:val="15"/>
              </w:rPr>
              <w:t>Language</w:t>
            </w:r>
          </w:p>
        </w:tc>
        <w:tc>
          <w:tcPr>
            <w:tcW w:w="1760" w:type="dxa"/>
            <w:shd w:val="clear" w:color="auto" w:fill="C6D9F1"/>
          </w:tcPr>
          <w:p w:rsidR="00896F5C" w:rsidRDefault="008506E1">
            <w:pPr>
              <w:spacing w:line="276" w:lineRule="auto"/>
              <w:ind w:left="69"/>
              <w:jc w:val="center"/>
              <w:rPr>
                <w:rFonts w:ascii="Arial" w:eastAsia="Arial" w:hAnsi="Arial" w:cs="Arial"/>
                <w:b/>
                <w:bCs/>
                <w:color w:val="000000"/>
                <w:sz w:val="15"/>
                <w:szCs w:val="15"/>
              </w:rPr>
            </w:pPr>
            <w:r>
              <w:rPr>
                <w:rFonts w:ascii="Arial" w:eastAsia="Arial" w:hAnsi="Arial" w:cs="Arial"/>
                <w:b/>
                <w:bCs/>
                <w:color w:val="000000"/>
                <w:sz w:val="15"/>
                <w:szCs w:val="15"/>
              </w:rPr>
              <w:t>Reading</w:t>
            </w:r>
          </w:p>
        </w:tc>
        <w:tc>
          <w:tcPr>
            <w:tcW w:w="1788" w:type="dxa"/>
            <w:shd w:val="clear" w:color="auto" w:fill="C6D9F1"/>
          </w:tcPr>
          <w:p w:rsidR="00896F5C" w:rsidRDefault="008506E1">
            <w:pPr>
              <w:spacing w:line="276" w:lineRule="auto"/>
              <w:ind w:left="69"/>
              <w:jc w:val="center"/>
              <w:rPr>
                <w:rFonts w:ascii="Arial" w:eastAsia="Arial" w:hAnsi="Arial" w:cs="Arial"/>
                <w:b/>
                <w:bCs/>
                <w:color w:val="000000"/>
                <w:sz w:val="15"/>
                <w:szCs w:val="15"/>
              </w:rPr>
            </w:pPr>
            <w:r>
              <w:rPr>
                <w:rFonts w:ascii="Arial" w:eastAsia="Arial" w:hAnsi="Arial" w:cs="Arial"/>
                <w:b/>
                <w:bCs/>
                <w:color w:val="000000"/>
                <w:sz w:val="15"/>
                <w:szCs w:val="15"/>
              </w:rPr>
              <w:t>Speaking</w:t>
            </w:r>
          </w:p>
        </w:tc>
        <w:tc>
          <w:tcPr>
            <w:tcW w:w="1801" w:type="dxa"/>
            <w:shd w:val="clear" w:color="auto" w:fill="C6D9F1"/>
          </w:tcPr>
          <w:p w:rsidR="00896F5C" w:rsidRDefault="008506E1">
            <w:pPr>
              <w:spacing w:line="276" w:lineRule="auto"/>
              <w:ind w:left="69"/>
              <w:jc w:val="center"/>
              <w:rPr>
                <w:rFonts w:ascii="Arial" w:eastAsia="Arial" w:hAnsi="Arial" w:cs="Arial"/>
                <w:b/>
                <w:bCs/>
                <w:color w:val="000000"/>
                <w:sz w:val="15"/>
                <w:szCs w:val="15"/>
              </w:rPr>
            </w:pPr>
            <w:r>
              <w:rPr>
                <w:rFonts w:ascii="Arial" w:eastAsia="Arial" w:hAnsi="Arial" w:cs="Arial"/>
                <w:b/>
                <w:bCs/>
                <w:color w:val="000000"/>
                <w:sz w:val="15"/>
                <w:szCs w:val="15"/>
              </w:rPr>
              <w:t>Writing</w:t>
            </w:r>
          </w:p>
        </w:tc>
      </w:tr>
      <w:tr w:rsidR="00896F5C">
        <w:trPr>
          <w:jc w:val="center"/>
        </w:trPr>
        <w:tc>
          <w:tcPr>
            <w:tcW w:w="2645" w:type="dxa"/>
            <w:vAlign w:val="center"/>
          </w:tcPr>
          <w:p w:rsidR="00896F5C" w:rsidRDefault="008506E1">
            <w:pPr>
              <w:spacing w:line="276" w:lineRule="auto"/>
              <w:ind w:left="69"/>
              <w:rPr>
                <w:rFonts w:ascii="Arial" w:eastAsia="Arial" w:hAnsi="Arial" w:cs="Arial"/>
                <w:sz w:val="15"/>
                <w:szCs w:val="15"/>
              </w:rPr>
            </w:pPr>
            <w:r>
              <w:rPr>
                <w:rFonts w:ascii="Arial" w:eastAsia="Arial" w:hAnsi="Arial" w:cs="Arial"/>
                <w:sz w:val="15"/>
                <w:szCs w:val="15"/>
              </w:rPr>
              <w:t>Bangla</w:t>
            </w:r>
          </w:p>
        </w:tc>
        <w:tc>
          <w:tcPr>
            <w:tcW w:w="5349" w:type="dxa"/>
            <w:gridSpan w:val="3"/>
            <w:vAlign w:val="center"/>
          </w:tcPr>
          <w:p w:rsidR="00896F5C" w:rsidRDefault="008506E1">
            <w:pPr>
              <w:pBdr>
                <w:top w:val="nil"/>
                <w:left w:val="nil"/>
                <w:bottom w:val="nil"/>
                <w:right w:val="nil"/>
                <w:between w:val="nil"/>
              </w:pBdr>
              <w:spacing w:line="276" w:lineRule="auto"/>
              <w:jc w:val="center"/>
              <w:rPr>
                <w:rFonts w:ascii="Arial" w:eastAsia="Arial" w:hAnsi="Arial" w:cs="Arial"/>
                <w:b/>
                <w:bCs/>
                <w:color w:val="000000"/>
                <w:sz w:val="15"/>
                <w:szCs w:val="15"/>
              </w:rPr>
            </w:pPr>
            <w:bookmarkStart w:id="0" w:name="bookmark=id.1w25fmwt5e1e" w:colFirst="0" w:colLast="0"/>
            <w:bookmarkEnd w:id="0"/>
            <w:r>
              <w:rPr>
                <w:rFonts w:ascii="Arial" w:eastAsia="Arial" w:hAnsi="Arial" w:cs="Arial"/>
                <w:b/>
                <w:bCs/>
                <w:color w:val="000000"/>
                <w:sz w:val="15"/>
                <w:szCs w:val="15"/>
              </w:rPr>
              <w:t>Mother tongue</w:t>
            </w:r>
          </w:p>
        </w:tc>
      </w:tr>
      <w:tr w:rsidR="00896F5C">
        <w:trPr>
          <w:jc w:val="center"/>
        </w:trPr>
        <w:tc>
          <w:tcPr>
            <w:tcW w:w="2645" w:type="dxa"/>
            <w:vAlign w:val="center"/>
          </w:tcPr>
          <w:p w:rsidR="00896F5C" w:rsidRDefault="008506E1">
            <w:pPr>
              <w:spacing w:line="276" w:lineRule="auto"/>
              <w:ind w:left="69"/>
              <w:rPr>
                <w:rFonts w:ascii="Arial" w:eastAsia="Arial" w:hAnsi="Arial" w:cs="Arial"/>
                <w:color w:val="000000"/>
                <w:sz w:val="15"/>
                <w:szCs w:val="15"/>
              </w:rPr>
            </w:pPr>
            <w:r>
              <w:rPr>
                <w:rFonts w:ascii="Arial" w:eastAsia="Arial" w:hAnsi="Arial" w:cs="Arial"/>
                <w:color w:val="000000"/>
                <w:sz w:val="15"/>
                <w:szCs w:val="15"/>
              </w:rPr>
              <w:t>English</w:t>
            </w:r>
          </w:p>
        </w:tc>
        <w:tc>
          <w:tcPr>
            <w:tcW w:w="1760" w:type="dxa"/>
            <w:vAlign w:val="center"/>
          </w:tcPr>
          <w:p w:rsidR="00896F5C" w:rsidRDefault="008506E1">
            <w:pPr>
              <w:pBdr>
                <w:top w:val="nil"/>
                <w:left w:val="nil"/>
                <w:bottom w:val="nil"/>
                <w:right w:val="nil"/>
                <w:between w:val="nil"/>
              </w:pBdr>
              <w:spacing w:line="276" w:lineRule="auto"/>
              <w:jc w:val="center"/>
              <w:rPr>
                <w:rFonts w:ascii="Arial" w:eastAsia="Arial" w:hAnsi="Arial" w:cs="Arial"/>
                <w:color w:val="000000"/>
                <w:sz w:val="15"/>
                <w:szCs w:val="15"/>
              </w:rPr>
            </w:pPr>
            <w:r>
              <w:rPr>
                <w:rFonts w:ascii="Arial" w:eastAsia="Arial" w:hAnsi="Arial" w:cs="Arial"/>
                <w:color w:val="000000"/>
                <w:sz w:val="15"/>
                <w:szCs w:val="15"/>
              </w:rPr>
              <w:t>C1</w:t>
            </w:r>
          </w:p>
        </w:tc>
        <w:tc>
          <w:tcPr>
            <w:tcW w:w="1788" w:type="dxa"/>
            <w:vAlign w:val="center"/>
          </w:tcPr>
          <w:p w:rsidR="00896F5C" w:rsidRDefault="008506E1">
            <w:pPr>
              <w:pBdr>
                <w:top w:val="nil"/>
                <w:left w:val="nil"/>
                <w:bottom w:val="nil"/>
                <w:right w:val="nil"/>
                <w:between w:val="nil"/>
              </w:pBdr>
              <w:spacing w:line="276" w:lineRule="auto"/>
              <w:jc w:val="center"/>
              <w:rPr>
                <w:rFonts w:ascii="Arial" w:eastAsia="Arial" w:hAnsi="Arial" w:cs="Arial"/>
                <w:color w:val="000000"/>
                <w:sz w:val="15"/>
                <w:szCs w:val="15"/>
              </w:rPr>
            </w:pPr>
            <w:r>
              <w:rPr>
                <w:rFonts w:ascii="Arial" w:eastAsia="Arial" w:hAnsi="Arial" w:cs="Arial"/>
                <w:color w:val="000000"/>
                <w:sz w:val="15"/>
                <w:szCs w:val="15"/>
              </w:rPr>
              <w:t>C1</w:t>
            </w:r>
          </w:p>
        </w:tc>
        <w:tc>
          <w:tcPr>
            <w:tcW w:w="1801" w:type="dxa"/>
            <w:vAlign w:val="center"/>
          </w:tcPr>
          <w:p w:rsidR="00896F5C" w:rsidRDefault="008506E1">
            <w:pPr>
              <w:pBdr>
                <w:top w:val="nil"/>
                <w:left w:val="nil"/>
                <w:bottom w:val="nil"/>
                <w:right w:val="nil"/>
                <w:between w:val="nil"/>
              </w:pBdr>
              <w:spacing w:line="276" w:lineRule="auto"/>
              <w:jc w:val="center"/>
              <w:rPr>
                <w:rFonts w:ascii="Arial" w:eastAsia="Arial" w:hAnsi="Arial" w:cs="Arial"/>
                <w:color w:val="000000"/>
                <w:sz w:val="15"/>
                <w:szCs w:val="15"/>
              </w:rPr>
            </w:pPr>
            <w:r>
              <w:rPr>
                <w:rFonts w:ascii="Arial" w:eastAsia="Arial" w:hAnsi="Arial" w:cs="Arial"/>
                <w:color w:val="000000"/>
                <w:sz w:val="15"/>
                <w:szCs w:val="15"/>
              </w:rPr>
              <w:t>C2</w:t>
            </w:r>
          </w:p>
        </w:tc>
      </w:tr>
    </w:tbl>
    <w:p w:rsidR="00896F5C" w:rsidRDefault="00896F5C">
      <w:pPr>
        <w:widowControl w:val="0"/>
        <w:tabs>
          <w:tab w:val="left" w:pos="426"/>
        </w:tabs>
        <w:spacing w:before="40" w:after="40"/>
        <w:rPr>
          <w:rFonts w:ascii="Arial" w:eastAsia="Arial" w:hAnsi="Arial" w:cs="Arial"/>
          <w:b/>
          <w:bCs/>
          <w:sz w:val="9"/>
          <w:szCs w:val="9"/>
        </w:rPr>
      </w:pPr>
    </w:p>
    <w:p w:rsidR="00146282" w:rsidRDefault="00146282">
      <w:pPr>
        <w:widowControl w:val="0"/>
        <w:tabs>
          <w:tab w:val="left" w:pos="426"/>
        </w:tabs>
        <w:spacing w:before="40" w:after="40"/>
        <w:rPr>
          <w:rFonts w:ascii="Arial" w:eastAsia="Arial" w:hAnsi="Arial" w:cs="Arial"/>
          <w:b/>
          <w:bCs/>
          <w:sz w:val="9"/>
          <w:szCs w:val="9"/>
        </w:rPr>
      </w:pPr>
    </w:p>
    <w:p w:rsidR="00146282" w:rsidRDefault="00146282">
      <w:pPr>
        <w:widowControl w:val="0"/>
        <w:tabs>
          <w:tab w:val="left" w:pos="426"/>
        </w:tabs>
        <w:spacing w:before="40" w:after="40"/>
        <w:rPr>
          <w:rFonts w:ascii="Arial" w:eastAsia="Arial" w:hAnsi="Arial" w:cs="Arial"/>
          <w:b/>
          <w:bCs/>
          <w:sz w:val="9"/>
          <w:szCs w:val="9"/>
        </w:rPr>
      </w:pPr>
    </w:p>
    <w:p w:rsidR="00896F5C" w:rsidRDefault="008506E1">
      <w:pPr>
        <w:widowControl w:val="0"/>
        <w:tabs>
          <w:tab w:val="left" w:pos="426"/>
        </w:tabs>
        <w:spacing w:before="40" w:after="40" w:line="276" w:lineRule="auto"/>
        <w:jc w:val="both"/>
        <w:rPr>
          <w:rFonts w:ascii="Arial" w:eastAsia="Arial" w:hAnsi="Arial" w:cs="Arial"/>
          <w:sz w:val="15"/>
          <w:szCs w:val="15"/>
        </w:rPr>
      </w:pPr>
      <w:bookmarkStart w:id="1" w:name="_heading=h.le91d6hcdf0z" w:colFirst="0" w:colLast="0"/>
      <w:bookmarkEnd w:id="1"/>
      <w:r>
        <w:rPr>
          <w:rFonts w:ascii="Arial" w:eastAsia="Arial" w:hAnsi="Arial" w:cs="Arial"/>
          <w:b/>
          <w:bCs/>
          <w:sz w:val="15"/>
          <w:szCs w:val="15"/>
        </w:rPr>
        <w:t>Membership of professional bodies:</w:t>
      </w:r>
      <w:r>
        <w:rPr>
          <w:rFonts w:ascii="Arial" w:eastAsia="Arial" w:hAnsi="Arial" w:cs="Arial"/>
          <w:sz w:val="15"/>
          <w:szCs w:val="15"/>
        </w:rPr>
        <w:t xml:space="preserve"> Member, Bangladesh Computer Society, FBCCI, Standing Committee member of Skills Development, Member, UNESCO UNIVOC TVET Forum, Member Austrian Alumni Association, member, Institution of Diploma Engineers,  Bangladesh (IDEB), </w:t>
      </w:r>
    </w:p>
    <w:p w:rsidR="00896F5C" w:rsidRDefault="00896F5C">
      <w:pPr>
        <w:widowControl w:val="0"/>
        <w:pBdr>
          <w:top w:val="nil"/>
          <w:left w:val="nil"/>
          <w:bottom w:val="nil"/>
          <w:right w:val="nil"/>
          <w:between w:val="nil"/>
        </w:pBdr>
        <w:tabs>
          <w:tab w:val="left" w:pos="709"/>
          <w:tab w:val="left" w:pos="2268"/>
          <w:tab w:val="left" w:pos="426"/>
        </w:tabs>
        <w:spacing w:before="40" w:after="40" w:line="276" w:lineRule="auto"/>
        <w:rPr>
          <w:rFonts w:ascii="Arial" w:eastAsia="Arial" w:hAnsi="Arial" w:cs="Arial"/>
          <w:b/>
          <w:bCs/>
          <w:color w:val="000000"/>
          <w:sz w:val="5"/>
          <w:szCs w:val="5"/>
        </w:rPr>
      </w:pPr>
    </w:p>
    <w:p w:rsidR="00896F5C" w:rsidRDefault="008506E1">
      <w:pPr>
        <w:widowControl w:val="0"/>
        <w:pBdr>
          <w:top w:val="nil"/>
          <w:left w:val="nil"/>
          <w:bottom w:val="nil"/>
          <w:right w:val="nil"/>
          <w:between w:val="nil"/>
        </w:pBdr>
        <w:tabs>
          <w:tab w:val="left" w:pos="709"/>
          <w:tab w:val="left" w:pos="2268"/>
          <w:tab w:val="left" w:pos="426"/>
        </w:tabs>
        <w:spacing w:before="40" w:after="40" w:line="276" w:lineRule="auto"/>
        <w:jc w:val="both"/>
        <w:rPr>
          <w:rFonts w:ascii="Arial" w:eastAsia="Arial" w:hAnsi="Arial" w:cs="Arial"/>
          <w:b/>
          <w:bCs/>
          <w:color w:val="000000"/>
          <w:sz w:val="15"/>
          <w:szCs w:val="15"/>
        </w:rPr>
      </w:pPr>
      <w:r>
        <w:rPr>
          <w:rFonts w:ascii="Arial" w:eastAsia="Arial" w:hAnsi="Arial" w:cs="Arial"/>
          <w:b/>
          <w:bCs/>
          <w:color w:val="000000"/>
          <w:sz w:val="15"/>
          <w:szCs w:val="15"/>
        </w:rPr>
        <w:t xml:space="preserve">Other skills </w:t>
      </w:r>
      <w:r>
        <w:rPr>
          <w:rFonts w:ascii="Arial" w:eastAsia="Arial" w:hAnsi="Arial" w:cs="Arial"/>
          <w:color w:val="000000"/>
          <w:sz w:val="15"/>
          <w:szCs w:val="15"/>
        </w:rPr>
        <w:t xml:space="preserve">(e.g. computer literacy, etc.): Microsoft office Application, Prompting AI Tools (Chat GPT, </w:t>
      </w:r>
      <w:proofErr w:type="spellStart"/>
      <w:r>
        <w:rPr>
          <w:rFonts w:ascii="Arial" w:eastAsia="Arial" w:hAnsi="Arial" w:cs="Arial"/>
          <w:color w:val="000000"/>
          <w:sz w:val="15"/>
          <w:szCs w:val="15"/>
        </w:rPr>
        <w:t>Midjourney</w:t>
      </w:r>
      <w:proofErr w:type="spellEnd"/>
      <w:r>
        <w:rPr>
          <w:rFonts w:ascii="Arial" w:eastAsia="Arial" w:hAnsi="Arial" w:cs="Arial"/>
          <w:color w:val="000000"/>
          <w:sz w:val="15"/>
          <w:szCs w:val="15"/>
        </w:rPr>
        <w:t>, Gemini), Works with Online Communication Tools (Zoom, Google Apps, MS 365</w:t>
      </w:r>
      <w:proofErr w:type="gramStart"/>
      <w:r>
        <w:rPr>
          <w:rFonts w:ascii="Arial" w:eastAsia="Arial" w:hAnsi="Arial" w:cs="Arial"/>
          <w:color w:val="000000"/>
          <w:sz w:val="15"/>
          <w:szCs w:val="15"/>
        </w:rPr>
        <w:t>) ,</w:t>
      </w:r>
      <w:proofErr w:type="gramEnd"/>
      <w:r>
        <w:rPr>
          <w:rFonts w:ascii="Arial" w:eastAsia="Arial" w:hAnsi="Arial" w:cs="Arial"/>
          <w:color w:val="000000"/>
          <w:sz w:val="15"/>
          <w:szCs w:val="15"/>
        </w:rPr>
        <w:t xml:space="preserve"> Operate E-mail &amp; internet browse, Graphics Design </w:t>
      </w:r>
      <w:r w:rsidR="00146282">
        <w:rPr>
          <w:rFonts w:ascii="Arial" w:eastAsia="Arial" w:hAnsi="Arial" w:cs="Arial"/>
          <w:color w:val="000000"/>
          <w:sz w:val="15"/>
          <w:szCs w:val="15"/>
        </w:rPr>
        <w:t>.</w:t>
      </w:r>
    </w:p>
    <w:p w:rsidR="00896F5C" w:rsidRDefault="00896F5C">
      <w:pPr>
        <w:widowControl w:val="0"/>
        <w:pBdr>
          <w:top w:val="nil"/>
          <w:left w:val="nil"/>
          <w:bottom w:val="nil"/>
          <w:right w:val="nil"/>
          <w:between w:val="nil"/>
        </w:pBdr>
        <w:tabs>
          <w:tab w:val="left" w:pos="709"/>
          <w:tab w:val="left" w:pos="2268"/>
          <w:tab w:val="left" w:pos="426"/>
        </w:tabs>
        <w:spacing w:before="40" w:after="40" w:line="276" w:lineRule="auto"/>
        <w:jc w:val="both"/>
        <w:rPr>
          <w:rFonts w:ascii="Arial" w:eastAsia="Arial" w:hAnsi="Arial" w:cs="Arial"/>
          <w:b/>
          <w:bCs/>
          <w:color w:val="000000"/>
          <w:sz w:val="3"/>
          <w:szCs w:val="3"/>
        </w:rPr>
      </w:pPr>
    </w:p>
    <w:p w:rsidR="00896F5C" w:rsidRDefault="008506E1">
      <w:pPr>
        <w:widowControl w:val="0"/>
        <w:pBdr>
          <w:top w:val="nil"/>
          <w:left w:val="nil"/>
          <w:bottom w:val="nil"/>
          <w:right w:val="nil"/>
          <w:between w:val="nil"/>
        </w:pBdr>
        <w:tabs>
          <w:tab w:val="left" w:pos="709"/>
          <w:tab w:val="left" w:pos="2268"/>
          <w:tab w:val="left" w:pos="426"/>
        </w:tabs>
        <w:spacing w:before="40" w:after="40" w:line="276" w:lineRule="auto"/>
        <w:jc w:val="both"/>
        <w:rPr>
          <w:rFonts w:ascii="Arial" w:eastAsia="Arial" w:hAnsi="Arial" w:cs="Arial"/>
          <w:b/>
          <w:bCs/>
          <w:color w:val="000000"/>
          <w:sz w:val="15"/>
          <w:szCs w:val="15"/>
        </w:rPr>
      </w:pPr>
      <w:r>
        <w:rPr>
          <w:rFonts w:ascii="Arial" w:eastAsia="Arial" w:hAnsi="Arial" w:cs="Arial"/>
          <w:b/>
          <w:bCs/>
          <w:color w:val="000000"/>
          <w:sz w:val="15"/>
          <w:szCs w:val="15"/>
        </w:rPr>
        <w:t xml:space="preserve">Present position: </w:t>
      </w:r>
      <w:r>
        <w:rPr>
          <w:rFonts w:ascii="Arial" w:eastAsia="Arial" w:hAnsi="Arial" w:cs="Arial"/>
          <w:color w:val="000000"/>
          <w:sz w:val="15"/>
          <w:szCs w:val="15"/>
        </w:rPr>
        <w:t>Curriculum Expert, National Skills Development Authority (NSDA)</w:t>
      </w:r>
      <w:r>
        <w:rPr>
          <w:rFonts w:ascii="Arial" w:eastAsia="Arial" w:hAnsi="Arial" w:cs="Arial"/>
          <w:b/>
          <w:bCs/>
          <w:color w:val="000000"/>
          <w:sz w:val="15"/>
          <w:szCs w:val="15"/>
        </w:rPr>
        <w:t xml:space="preserve"> </w:t>
      </w:r>
    </w:p>
    <w:p w:rsidR="00896F5C" w:rsidRDefault="00896F5C">
      <w:pPr>
        <w:widowControl w:val="0"/>
        <w:pBdr>
          <w:top w:val="nil"/>
          <w:left w:val="nil"/>
          <w:bottom w:val="nil"/>
          <w:right w:val="nil"/>
          <w:between w:val="nil"/>
        </w:pBdr>
        <w:tabs>
          <w:tab w:val="left" w:pos="709"/>
          <w:tab w:val="left" w:pos="2268"/>
          <w:tab w:val="left" w:pos="426"/>
        </w:tabs>
        <w:spacing w:before="40" w:after="40" w:line="276" w:lineRule="auto"/>
        <w:jc w:val="both"/>
        <w:rPr>
          <w:rFonts w:ascii="Arial" w:eastAsia="Arial" w:hAnsi="Arial" w:cs="Arial"/>
          <w:b/>
          <w:bCs/>
          <w:color w:val="000000"/>
          <w:sz w:val="5"/>
          <w:szCs w:val="5"/>
        </w:rPr>
      </w:pPr>
    </w:p>
    <w:p w:rsidR="00896F5C" w:rsidRDefault="008506E1">
      <w:pPr>
        <w:widowControl w:val="0"/>
        <w:pBdr>
          <w:top w:val="nil"/>
          <w:left w:val="nil"/>
          <w:bottom w:val="nil"/>
          <w:right w:val="nil"/>
          <w:between w:val="nil"/>
        </w:pBdr>
        <w:tabs>
          <w:tab w:val="left" w:pos="709"/>
          <w:tab w:val="left" w:pos="2268"/>
          <w:tab w:val="left" w:pos="426"/>
        </w:tabs>
        <w:spacing w:before="40" w:after="40" w:line="276" w:lineRule="auto"/>
        <w:jc w:val="both"/>
        <w:rPr>
          <w:rFonts w:ascii="Arial" w:eastAsia="Arial" w:hAnsi="Arial" w:cs="Arial"/>
          <w:b/>
          <w:bCs/>
          <w:color w:val="000000"/>
          <w:sz w:val="15"/>
          <w:szCs w:val="15"/>
        </w:rPr>
      </w:pPr>
      <w:r>
        <w:rPr>
          <w:rFonts w:ascii="Arial" w:eastAsia="Arial" w:hAnsi="Arial" w:cs="Arial"/>
          <w:b/>
          <w:bCs/>
          <w:color w:val="000000"/>
          <w:sz w:val="15"/>
          <w:szCs w:val="15"/>
        </w:rPr>
        <w:t xml:space="preserve">Key qualifications </w:t>
      </w:r>
      <w:r>
        <w:rPr>
          <w:rFonts w:ascii="Arial" w:eastAsia="Arial" w:hAnsi="Arial" w:cs="Arial"/>
          <w:color w:val="000000"/>
          <w:sz w:val="15"/>
          <w:szCs w:val="15"/>
        </w:rPr>
        <w:t>(relevant to the project)</w:t>
      </w:r>
      <w:r>
        <w:rPr>
          <w:rFonts w:ascii="Arial" w:eastAsia="Arial" w:hAnsi="Arial" w:cs="Arial"/>
          <w:b/>
          <w:bCs/>
          <w:color w:val="000000"/>
          <w:sz w:val="15"/>
          <w:szCs w:val="15"/>
        </w:rPr>
        <w:t>:</w:t>
      </w:r>
    </w:p>
    <w:p w:rsidR="00896F5C" w:rsidRDefault="00896F5C">
      <w:pPr>
        <w:widowControl w:val="0"/>
        <w:pBdr>
          <w:top w:val="nil"/>
          <w:left w:val="nil"/>
          <w:bottom w:val="nil"/>
          <w:right w:val="nil"/>
          <w:between w:val="nil"/>
        </w:pBdr>
        <w:tabs>
          <w:tab w:val="left" w:pos="709"/>
          <w:tab w:val="left" w:pos="2268"/>
          <w:tab w:val="left" w:pos="426"/>
        </w:tabs>
        <w:spacing w:before="40" w:after="40" w:line="276" w:lineRule="auto"/>
        <w:jc w:val="both"/>
        <w:rPr>
          <w:rFonts w:ascii="Arial" w:eastAsia="Arial" w:hAnsi="Arial" w:cs="Arial"/>
          <w:b/>
          <w:bCs/>
          <w:color w:val="000000"/>
          <w:sz w:val="5"/>
          <w:szCs w:val="5"/>
        </w:rPr>
      </w:pPr>
    </w:p>
    <w:p w:rsidR="00896F5C" w:rsidRDefault="008506E1">
      <w:pPr>
        <w:numPr>
          <w:ilvl w:val="0"/>
          <w:numId w:val="1"/>
        </w:numPr>
        <w:jc w:val="both"/>
        <w:rPr>
          <w:rFonts w:ascii="Arial" w:eastAsia="Arial" w:hAnsi="Arial" w:cs="Arial"/>
          <w:sz w:val="15"/>
          <w:szCs w:val="15"/>
        </w:rPr>
      </w:pPr>
      <w:r>
        <w:rPr>
          <w:rFonts w:ascii="Arial" w:eastAsia="Arial" w:hAnsi="Arial" w:cs="Arial"/>
          <w:b/>
          <w:bCs/>
          <w:sz w:val="15"/>
          <w:szCs w:val="15"/>
        </w:rPr>
        <w:t>General TVET Sector Experience :</w:t>
      </w:r>
      <w:r>
        <w:rPr>
          <w:rFonts w:ascii="Arial" w:eastAsia="Arial" w:hAnsi="Arial" w:cs="Arial"/>
          <w:sz w:val="15"/>
          <w:szCs w:val="15"/>
        </w:rPr>
        <w:t xml:space="preserve"> Over 35 years of high-level national TVET sector experience in Bangladesh, including </w:t>
      </w:r>
      <w:r>
        <w:rPr>
          <w:rFonts w:ascii="Arial" w:eastAsia="Arial" w:hAnsi="Arial" w:cs="Arial"/>
          <w:b/>
          <w:bCs/>
          <w:sz w:val="15"/>
          <w:szCs w:val="15"/>
        </w:rPr>
        <w:t>more than 10 years of professional experience acquired within the last 15 years</w:t>
      </w:r>
      <w:r>
        <w:rPr>
          <w:rFonts w:ascii="Arial" w:eastAsia="Arial" w:hAnsi="Arial" w:cs="Arial"/>
          <w:sz w:val="15"/>
          <w:szCs w:val="15"/>
        </w:rPr>
        <w:t xml:space="preserve"> strictly focused on developing and revising national occupational/competency standards and curricula. This work directly integrated the </w:t>
      </w:r>
      <w:r>
        <w:rPr>
          <w:rFonts w:ascii="Arial" w:eastAsia="Arial" w:hAnsi="Arial" w:cs="Arial"/>
          <w:b/>
          <w:bCs/>
          <w:sz w:val="15"/>
          <w:szCs w:val="15"/>
        </w:rPr>
        <w:t xml:space="preserve">organized public-private sector engagement </w:t>
      </w:r>
      <w:r>
        <w:rPr>
          <w:rFonts w:ascii="Arial" w:eastAsia="Arial" w:hAnsi="Arial" w:cs="Arial"/>
          <w:sz w:val="15"/>
          <w:szCs w:val="15"/>
        </w:rPr>
        <w:t>through institutionalized partnerships with Industry Skills Councils (ISCs).</w:t>
      </w:r>
    </w:p>
    <w:p w:rsidR="00896F5C" w:rsidRDefault="00896F5C">
      <w:pPr>
        <w:ind w:left="720"/>
        <w:jc w:val="both"/>
        <w:rPr>
          <w:rFonts w:ascii="Arial" w:eastAsia="Arial" w:hAnsi="Arial" w:cs="Arial"/>
          <w:sz w:val="15"/>
          <w:szCs w:val="15"/>
        </w:rPr>
      </w:pPr>
    </w:p>
    <w:p w:rsidR="00896F5C" w:rsidRDefault="008506E1">
      <w:pPr>
        <w:numPr>
          <w:ilvl w:val="0"/>
          <w:numId w:val="1"/>
        </w:numPr>
        <w:jc w:val="both"/>
        <w:rPr>
          <w:rFonts w:ascii="Arial" w:eastAsia="Arial" w:hAnsi="Arial" w:cs="Arial"/>
          <w:sz w:val="15"/>
          <w:szCs w:val="15"/>
        </w:rPr>
      </w:pPr>
      <w:r>
        <w:rPr>
          <w:rFonts w:ascii="Arial" w:eastAsia="Arial" w:hAnsi="Arial" w:cs="Arial"/>
          <w:b/>
          <w:bCs/>
          <w:sz w:val="15"/>
          <w:szCs w:val="15"/>
        </w:rPr>
        <w:t xml:space="preserve">Specific Experience in </w:t>
      </w:r>
      <w:proofErr w:type="spellStart"/>
      <w:r>
        <w:rPr>
          <w:rFonts w:ascii="Arial" w:eastAsia="Arial" w:hAnsi="Arial" w:cs="Arial"/>
          <w:b/>
          <w:bCs/>
          <w:sz w:val="15"/>
          <w:szCs w:val="15"/>
        </w:rPr>
        <w:t>ToT</w:t>
      </w:r>
      <w:proofErr w:type="spellEnd"/>
      <w:r>
        <w:rPr>
          <w:rFonts w:ascii="Arial" w:eastAsia="Arial" w:hAnsi="Arial" w:cs="Arial"/>
          <w:b/>
          <w:bCs/>
          <w:sz w:val="15"/>
          <w:szCs w:val="15"/>
        </w:rPr>
        <w:t xml:space="preserve"> Development &amp; </w:t>
      </w:r>
      <w:r w:rsidR="00ED3779">
        <w:rPr>
          <w:rFonts w:ascii="Arial" w:eastAsia="Arial" w:hAnsi="Arial" w:cs="Arial"/>
          <w:b/>
          <w:bCs/>
          <w:sz w:val="15"/>
          <w:szCs w:val="15"/>
        </w:rPr>
        <w:t>Implementation:</w:t>
      </w:r>
      <w:r>
        <w:rPr>
          <w:rFonts w:ascii="Arial" w:eastAsia="Arial" w:hAnsi="Arial" w:cs="Arial"/>
          <w:sz w:val="15"/>
          <w:szCs w:val="15"/>
        </w:rPr>
        <w:t xml:space="preserve"> Over </w:t>
      </w:r>
      <w:r>
        <w:rPr>
          <w:rFonts w:ascii="Arial" w:eastAsia="Arial" w:hAnsi="Arial" w:cs="Arial"/>
          <w:b/>
          <w:bCs/>
          <w:sz w:val="15"/>
          <w:szCs w:val="15"/>
        </w:rPr>
        <w:t xml:space="preserve">5 years of professional experience in </w:t>
      </w:r>
      <w:proofErr w:type="spellStart"/>
      <w:r>
        <w:rPr>
          <w:rFonts w:ascii="Arial" w:eastAsia="Arial" w:hAnsi="Arial" w:cs="Arial"/>
          <w:b/>
          <w:bCs/>
          <w:sz w:val="15"/>
          <w:szCs w:val="15"/>
        </w:rPr>
        <w:t>ToT</w:t>
      </w:r>
      <w:proofErr w:type="spellEnd"/>
      <w:r>
        <w:rPr>
          <w:rFonts w:ascii="Arial" w:eastAsia="Arial" w:hAnsi="Arial" w:cs="Arial"/>
          <w:b/>
          <w:bCs/>
          <w:sz w:val="15"/>
          <w:szCs w:val="15"/>
        </w:rPr>
        <w:t xml:space="preserve"> (Training of Trainers) development and implementation</w:t>
      </w:r>
      <w:r>
        <w:rPr>
          <w:rFonts w:ascii="Arial" w:eastAsia="Arial" w:hAnsi="Arial" w:cs="Arial"/>
          <w:sz w:val="15"/>
          <w:szCs w:val="15"/>
        </w:rPr>
        <w:t xml:space="preserve">. Served as the Key Resource Person for modifying and reforming National </w:t>
      </w:r>
      <w:proofErr w:type="spellStart"/>
      <w:r w:rsidR="00ED3779">
        <w:rPr>
          <w:rFonts w:ascii="Arial" w:eastAsia="Arial" w:hAnsi="Arial" w:cs="Arial"/>
          <w:sz w:val="15"/>
          <w:szCs w:val="15"/>
        </w:rPr>
        <w:t>CBT&amp;a</w:t>
      </w:r>
      <w:proofErr w:type="spellEnd"/>
      <w:r>
        <w:rPr>
          <w:rFonts w:ascii="Arial" w:eastAsia="Arial" w:hAnsi="Arial" w:cs="Arial"/>
          <w:sz w:val="15"/>
          <w:szCs w:val="15"/>
        </w:rPr>
        <w:t xml:space="preserve"> Pedagogy Standards (Level 4 and Level 5) and developing the new standard for </w:t>
      </w:r>
      <w:proofErr w:type="spellStart"/>
      <w:r w:rsidR="00ED3779">
        <w:rPr>
          <w:rFonts w:ascii="Arial" w:eastAsia="Arial" w:hAnsi="Arial" w:cs="Arial"/>
          <w:sz w:val="15"/>
          <w:szCs w:val="15"/>
        </w:rPr>
        <w:t>CBT&amp;a</w:t>
      </w:r>
      <w:proofErr w:type="spellEnd"/>
      <w:r>
        <w:rPr>
          <w:rFonts w:ascii="Arial" w:eastAsia="Arial" w:hAnsi="Arial" w:cs="Arial"/>
          <w:sz w:val="15"/>
          <w:szCs w:val="15"/>
        </w:rPr>
        <w:t xml:space="preserve"> Level 6 (for </w:t>
      </w:r>
      <w:proofErr w:type="spellStart"/>
      <w:r>
        <w:rPr>
          <w:rFonts w:ascii="Arial" w:eastAsia="Arial" w:hAnsi="Arial" w:cs="Arial"/>
          <w:sz w:val="15"/>
          <w:szCs w:val="15"/>
        </w:rPr>
        <w:t>ToT</w:t>
      </w:r>
      <w:proofErr w:type="spellEnd"/>
      <w:r>
        <w:rPr>
          <w:rFonts w:ascii="Arial" w:eastAsia="Arial" w:hAnsi="Arial" w:cs="Arial"/>
          <w:sz w:val="15"/>
          <w:szCs w:val="15"/>
        </w:rPr>
        <w:t xml:space="preserve"> implementers / Master Trainers). Developed 15 Competency-Based Learning Materials (CBLM) and </w:t>
      </w:r>
      <w:r w:rsidR="00ED3779">
        <w:rPr>
          <w:rFonts w:ascii="Arial" w:eastAsia="Arial" w:hAnsi="Arial" w:cs="Arial"/>
          <w:sz w:val="15"/>
          <w:szCs w:val="15"/>
        </w:rPr>
        <w:t>10 assessment</w:t>
      </w:r>
      <w:r>
        <w:rPr>
          <w:rFonts w:ascii="Arial" w:eastAsia="Arial" w:hAnsi="Arial" w:cs="Arial"/>
          <w:sz w:val="15"/>
          <w:szCs w:val="15"/>
        </w:rPr>
        <w:t xml:space="preserve"> tools specifically in the field of Teachers' Training, Pedagogy, and ICT.</w:t>
      </w:r>
    </w:p>
    <w:p w:rsidR="00896F5C" w:rsidRDefault="00896F5C">
      <w:pPr>
        <w:ind w:left="720"/>
        <w:jc w:val="both"/>
        <w:rPr>
          <w:rFonts w:ascii="Arial" w:eastAsia="Arial" w:hAnsi="Arial" w:cs="Arial"/>
          <w:sz w:val="15"/>
          <w:szCs w:val="15"/>
        </w:rPr>
      </w:pPr>
    </w:p>
    <w:p w:rsidR="00896F5C" w:rsidRDefault="008506E1">
      <w:pPr>
        <w:numPr>
          <w:ilvl w:val="0"/>
          <w:numId w:val="1"/>
        </w:numPr>
        <w:jc w:val="both"/>
        <w:rPr>
          <w:rFonts w:ascii="Arial" w:eastAsia="Arial" w:hAnsi="Arial" w:cs="Arial"/>
          <w:sz w:val="15"/>
          <w:szCs w:val="15"/>
        </w:rPr>
      </w:pPr>
      <w:r>
        <w:rPr>
          <w:rFonts w:ascii="Arial" w:eastAsia="Arial" w:hAnsi="Arial" w:cs="Arial"/>
          <w:b/>
          <w:bCs/>
          <w:sz w:val="15"/>
          <w:szCs w:val="15"/>
        </w:rPr>
        <w:t xml:space="preserve">Leadership, Management &amp; Multi-Stakeholder </w:t>
      </w:r>
      <w:r w:rsidR="00ED3779">
        <w:rPr>
          <w:rFonts w:ascii="Arial" w:eastAsia="Arial" w:hAnsi="Arial" w:cs="Arial"/>
          <w:b/>
          <w:bCs/>
          <w:sz w:val="15"/>
          <w:szCs w:val="15"/>
        </w:rPr>
        <w:t>Coordination:</w:t>
      </w:r>
      <w:r>
        <w:rPr>
          <w:rFonts w:ascii="Arial" w:eastAsia="Arial" w:hAnsi="Arial" w:cs="Arial"/>
          <w:sz w:val="15"/>
          <w:szCs w:val="15"/>
        </w:rPr>
        <w:t xml:space="preserve"> M</w:t>
      </w:r>
      <w:r>
        <w:rPr>
          <w:rFonts w:ascii="Arial" w:eastAsia="Arial" w:hAnsi="Arial" w:cs="Arial"/>
          <w:b/>
          <w:bCs/>
          <w:sz w:val="15"/>
          <w:szCs w:val="15"/>
        </w:rPr>
        <w:t>anaging small expert teams, leading technical working groups, and coordinating multi-stakeholder curriculum development processes</w:t>
      </w:r>
      <w:r>
        <w:rPr>
          <w:rFonts w:ascii="Arial" w:eastAsia="Arial" w:hAnsi="Arial" w:cs="Arial"/>
          <w:sz w:val="15"/>
          <w:szCs w:val="15"/>
        </w:rPr>
        <w:t>. Successfully led and facilitated over</w:t>
      </w:r>
      <w:r>
        <w:rPr>
          <w:rFonts w:ascii="Arial" w:eastAsia="Arial" w:hAnsi="Arial" w:cs="Arial"/>
          <w:b/>
          <w:bCs/>
          <w:sz w:val="15"/>
          <w:szCs w:val="15"/>
        </w:rPr>
        <w:t xml:space="preserve"> 30 national validation workshops jointly arranged by Industry Skills Councils (ISCs), </w:t>
      </w:r>
      <w:r>
        <w:rPr>
          <w:rFonts w:ascii="Arial" w:eastAsia="Arial" w:hAnsi="Arial" w:cs="Arial"/>
          <w:sz w:val="15"/>
          <w:szCs w:val="15"/>
        </w:rPr>
        <w:t xml:space="preserve">the Bangladesh Technical Education Board (BTEB), government ministries, and development partners. </w:t>
      </w:r>
      <w:r>
        <w:rPr>
          <w:rFonts w:ascii="Arial" w:eastAsia="Arial" w:hAnsi="Arial" w:cs="Arial"/>
          <w:b/>
          <w:bCs/>
          <w:sz w:val="15"/>
          <w:szCs w:val="15"/>
        </w:rPr>
        <w:t>Led the piloting and implementation framework across 15 Polytechnic Institutes to align the 4-year Diploma in Computer Technology with National Occupational Standards for Dual Certification.</w:t>
      </w:r>
    </w:p>
    <w:p w:rsidR="00896F5C" w:rsidRDefault="00896F5C">
      <w:pPr>
        <w:ind w:left="720"/>
        <w:jc w:val="both"/>
        <w:rPr>
          <w:rFonts w:ascii="Arial" w:eastAsia="Arial" w:hAnsi="Arial" w:cs="Arial"/>
          <w:b/>
          <w:bCs/>
          <w:sz w:val="15"/>
          <w:szCs w:val="15"/>
        </w:rPr>
      </w:pPr>
    </w:p>
    <w:p w:rsidR="00896F5C" w:rsidRDefault="008506E1">
      <w:pPr>
        <w:numPr>
          <w:ilvl w:val="0"/>
          <w:numId w:val="1"/>
        </w:numPr>
        <w:jc w:val="both"/>
        <w:rPr>
          <w:rFonts w:ascii="Arial" w:eastAsia="Arial" w:hAnsi="Arial" w:cs="Arial"/>
          <w:sz w:val="15"/>
          <w:szCs w:val="15"/>
        </w:rPr>
      </w:pPr>
      <w:r>
        <w:rPr>
          <w:rFonts w:ascii="Arial" w:eastAsia="Arial" w:hAnsi="Arial" w:cs="Arial"/>
          <w:b/>
          <w:bCs/>
          <w:sz w:val="15"/>
          <w:szCs w:val="15"/>
        </w:rPr>
        <w:t xml:space="preserve">Development Cooperation </w:t>
      </w:r>
      <w:r w:rsidR="00ED3779">
        <w:rPr>
          <w:rFonts w:ascii="Arial" w:eastAsia="Arial" w:hAnsi="Arial" w:cs="Arial"/>
          <w:b/>
          <w:bCs/>
          <w:sz w:val="15"/>
          <w:szCs w:val="15"/>
        </w:rPr>
        <w:t>Experience:</w:t>
      </w:r>
      <w:r>
        <w:rPr>
          <w:rFonts w:ascii="Arial" w:eastAsia="Arial" w:hAnsi="Arial" w:cs="Arial"/>
          <w:sz w:val="15"/>
          <w:szCs w:val="15"/>
        </w:rPr>
        <w:t xml:space="preserve"> Over </w:t>
      </w:r>
      <w:r>
        <w:rPr>
          <w:rFonts w:ascii="Arial" w:eastAsia="Arial" w:hAnsi="Arial" w:cs="Arial"/>
          <w:b/>
          <w:bCs/>
          <w:sz w:val="15"/>
          <w:szCs w:val="15"/>
        </w:rPr>
        <w:t>10 years of experience working directly within donor-funded development cooperation projects</w:t>
      </w:r>
      <w:r>
        <w:rPr>
          <w:rFonts w:ascii="Arial" w:eastAsia="Arial" w:hAnsi="Arial" w:cs="Arial"/>
          <w:sz w:val="15"/>
          <w:szCs w:val="15"/>
        </w:rPr>
        <w:t xml:space="preserve"> in the TVET sector. Successfully collaborated with international development partners to execute TVET system reform activities, formulate national TVET action plans, and author qualification framework and quality assurance system documents.</w:t>
      </w:r>
    </w:p>
    <w:p w:rsidR="00896F5C" w:rsidRDefault="00896F5C">
      <w:pPr>
        <w:ind w:left="720"/>
        <w:jc w:val="both"/>
        <w:rPr>
          <w:rFonts w:ascii="Arial" w:eastAsia="Arial" w:hAnsi="Arial" w:cs="Arial"/>
          <w:sz w:val="15"/>
          <w:szCs w:val="15"/>
        </w:rPr>
      </w:pPr>
    </w:p>
    <w:p w:rsidR="00896F5C" w:rsidRDefault="008506E1">
      <w:pPr>
        <w:numPr>
          <w:ilvl w:val="0"/>
          <w:numId w:val="1"/>
        </w:numPr>
        <w:jc w:val="both"/>
        <w:rPr>
          <w:rFonts w:ascii="Arial" w:eastAsia="Arial" w:hAnsi="Arial" w:cs="Arial"/>
          <w:sz w:val="15"/>
          <w:szCs w:val="15"/>
        </w:rPr>
      </w:pPr>
      <w:r>
        <w:rPr>
          <w:rFonts w:ascii="Arial" w:eastAsia="Arial" w:hAnsi="Arial" w:cs="Arial"/>
          <w:b/>
          <w:bCs/>
          <w:sz w:val="15"/>
          <w:szCs w:val="15"/>
        </w:rPr>
        <w:t xml:space="preserve">Geographic </w:t>
      </w:r>
      <w:r w:rsidR="00ED3779">
        <w:rPr>
          <w:rFonts w:ascii="Arial" w:eastAsia="Arial" w:hAnsi="Arial" w:cs="Arial"/>
          <w:b/>
          <w:bCs/>
          <w:sz w:val="15"/>
          <w:szCs w:val="15"/>
        </w:rPr>
        <w:t>Expertise:</w:t>
      </w:r>
      <w:r>
        <w:rPr>
          <w:rFonts w:ascii="Arial" w:eastAsia="Arial" w:hAnsi="Arial" w:cs="Arial"/>
          <w:sz w:val="15"/>
          <w:szCs w:val="15"/>
        </w:rPr>
        <w:t xml:space="preserve"> Over </w:t>
      </w:r>
      <w:r>
        <w:rPr>
          <w:rFonts w:ascii="Arial" w:eastAsia="Arial" w:hAnsi="Arial" w:cs="Arial"/>
          <w:b/>
          <w:bCs/>
          <w:sz w:val="15"/>
          <w:szCs w:val="15"/>
        </w:rPr>
        <w:t>35 years of continuous professional experience within Bangladesh</w:t>
      </w:r>
      <w:r>
        <w:rPr>
          <w:rFonts w:ascii="Arial" w:eastAsia="Arial" w:hAnsi="Arial" w:cs="Arial"/>
          <w:sz w:val="15"/>
          <w:szCs w:val="15"/>
        </w:rPr>
        <w:t xml:space="preserve"> working across apex regulatory authorities, including 15 years teaching at Polytechnic Institutes, 9 years as a Course Accreditation Specialist at BTEB, and 1 year as a National Consultant (Curriculum Expert) at the National Skills Development Authority (NSDA).</w:t>
      </w:r>
    </w:p>
    <w:p w:rsidR="00896F5C" w:rsidRDefault="00896F5C">
      <w:pPr>
        <w:ind w:left="720"/>
        <w:jc w:val="both"/>
        <w:rPr>
          <w:rFonts w:ascii="Arial" w:eastAsia="Arial" w:hAnsi="Arial" w:cs="Arial"/>
          <w:sz w:val="15"/>
          <w:szCs w:val="15"/>
        </w:rPr>
      </w:pPr>
    </w:p>
    <w:p w:rsidR="00896F5C" w:rsidRDefault="008506E1">
      <w:pPr>
        <w:numPr>
          <w:ilvl w:val="0"/>
          <w:numId w:val="1"/>
        </w:numPr>
        <w:jc w:val="both"/>
        <w:rPr>
          <w:rFonts w:ascii="Arial" w:eastAsia="Arial" w:hAnsi="Arial" w:cs="Arial"/>
          <w:sz w:val="15"/>
          <w:szCs w:val="15"/>
        </w:rPr>
      </w:pPr>
      <w:r>
        <w:rPr>
          <w:rFonts w:ascii="Arial" w:eastAsia="Arial" w:hAnsi="Arial" w:cs="Arial"/>
          <w:b/>
          <w:bCs/>
          <w:sz w:val="15"/>
          <w:szCs w:val="15"/>
        </w:rPr>
        <w:t xml:space="preserve">Gender and Inclusion in </w:t>
      </w:r>
      <w:r w:rsidR="00ED3779">
        <w:rPr>
          <w:rFonts w:ascii="Arial" w:eastAsia="Arial" w:hAnsi="Arial" w:cs="Arial"/>
          <w:b/>
          <w:bCs/>
          <w:sz w:val="15"/>
          <w:szCs w:val="15"/>
        </w:rPr>
        <w:t>TVET:</w:t>
      </w:r>
      <w:r>
        <w:rPr>
          <w:rFonts w:ascii="Arial" w:eastAsia="Arial" w:hAnsi="Arial" w:cs="Arial"/>
          <w:sz w:val="15"/>
          <w:szCs w:val="15"/>
        </w:rPr>
        <w:t xml:space="preserve"> Extensive experience integrating </w:t>
      </w:r>
      <w:r>
        <w:rPr>
          <w:rFonts w:ascii="Arial" w:eastAsia="Arial" w:hAnsi="Arial" w:cs="Arial"/>
          <w:b/>
          <w:bCs/>
          <w:sz w:val="15"/>
          <w:szCs w:val="15"/>
        </w:rPr>
        <w:t>gender-responsive and inclusive approaches in TVET and skills development programs</w:t>
      </w:r>
      <w:r>
        <w:rPr>
          <w:rFonts w:ascii="Arial" w:eastAsia="Arial" w:hAnsi="Arial" w:cs="Arial"/>
          <w:sz w:val="15"/>
          <w:szCs w:val="15"/>
        </w:rPr>
        <w:t>. Designed and developed 480+ Competency Standards (CS) and 240+ corresponding Course Accreditation Documents (CAD) that actively incorporated inclusive curricula development measures, gender-fair assessment tools, and learning materials targeting increased enrollment for women and disadvantaged groups.</w:t>
      </w:r>
    </w:p>
    <w:p w:rsidR="00896F5C" w:rsidRDefault="00896F5C">
      <w:pPr>
        <w:pBdr>
          <w:top w:val="nil"/>
          <w:left w:val="nil"/>
          <w:bottom w:val="nil"/>
          <w:right w:val="nil"/>
          <w:between w:val="nil"/>
        </w:pBdr>
        <w:rPr>
          <w:rFonts w:ascii="Arial" w:eastAsia="Arial" w:hAnsi="Arial" w:cs="Arial"/>
          <w:color w:val="000000"/>
          <w:sz w:val="3"/>
          <w:szCs w:val="3"/>
        </w:rPr>
      </w:pPr>
    </w:p>
    <w:p w:rsidR="00896F5C" w:rsidRDefault="008506E1">
      <w:pPr>
        <w:widowControl w:val="0"/>
        <w:pBdr>
          <w:top w:val="nil"/>
          <w:left w:val="nil"/>
          <w:bottom w:val="nil"/>
          <w:right w:val="nil"/>
          <w:between w:val="nil"/>
        </w:pBdr>
        <w:tabs>
          <w:tab w:val="left" w:pos="709"/>
          <w:tab w:val="left" w:pos="2268"/>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 xml:space="preserve">Specific experience in the region: </w:t>
      </w:r>
    </w:p>
    <w:p w:rsidR="00896F5C" w:rsidRDefault="00896F5C">
      <w:pPr>
        <w:widowControl w:val="0"/>
        <w:pBdr>
          <w:top w:val="nil"/>
          <w:left w:val="nil"/>
          <w:bottom w:val="nil"/>
          <w:right w:val="nil"/>
          <w:between w:val="nil"/>
        </w:pBdr>
        <w:tabs>
          <w:tab w:val="left" w:pos="709"/>
          <w:tab w:val="left" w:pos="2268"/>
          <w:tab w:val="left" w:pos="426"/>
        </w:tabs>
        <w:spacing w:before="60" w:after="60"/>
        <w:rPr>
          <w:rFonts w:ascii="Arial" w:eastAsia="Arial" w:hAnsi="Arial" w:cs="Arial"/>
          <w:b/>
          <w:bCs/>
          <w:color w:val="000000"/>
          <w:sz w:val="7"/>
          <w:szCs w:val="7"/>
        </w:rPr>
      </w:pPr>
    </w:p>
    <w:tbl>
      <w:tblPr>
        <w:tblStyle w:val="a3"/>
        <w:tblW w:w="7774" w:type="dxa"/>
        <w:jc w:val="center"/>
        <w:tblInd w:w="0" w:type="dxa"/>
        <w:tblLayout w:type="fixed"/>
        <w:tblLook w:val="0000" w:firstRow="0" w:lastRow="0" w:firstColumn="0" w:lastColumn="0" w:noHBand="0" w:noVBand="0"/>
      </w:tblPr>
      <w:tblGrid>
        <w:gridCol w:w="567"/>
        <w:gridCol w:w="1820"/>
        <w:gridCol w:w="2149"/>
        <w:gridCol w:w="3238"/>
      </w:tblGrid>
      <w:tr w:rsidR="00896F5C">
        <w:trPr>
          <w:jc w:val="center"/>
        </w:trPr>
        <w:tc>
          <w:tcPr>
            <w:tcW w:w="567" w:type="dxa"/>
            <w:tcBorders>
              <w:top w:val="single" w:sz="6" w:space="0" w:color="000000"/>
              <w:left w:val="single" w:sz="6" w:space="0" w:color="000000"/>
              <w:bottom w:val="single" w:sz="6" w:space="0" w:color="000000"/>
            </w:tcBorders>
            <w:shd w:val="clear" w:color="auto" w:fill="C6D9F1"/>
          </w:tcPr>
          <w:p w:rsidR="00896F5C" w:rsidRDefault="008506E1">
            <w:pPr>
              <w:pBdr>
                <w:top w:val="nil"/>
                <w:left w:val="nil"/>
                <w:bottom w:val="nil"/>
                <w:right w:val="nil"/>
                <w:between w:val="nil"/>
              </w:pBdr>
              <w:jc w:val="center"/>
              <w:rPr>
                <w:rFonts w:ascii="Arial" w:eastAsia="Arial" w:hAnsi="Arial" w:cs="Arial"/>
                <w:b/>
                <w:bCs/>
                <w:color w:val="000000"/>
                <w:sz w:val="15"/>
                <w:szCs w:val="15"/>
              </w:rPr>
            </w:pPr>
            <w:bookmarkStart w:id="2" w:name="_heading=h.t4shyv8qyn4t" w:colFirst="0" w:colLast="0"/>
            <w:bookmarkEnd w:id="2"/>
            <w:r>
              <w:rPr>
                <w:rFonts w:ascii="Arial" w:eastAsia="Arial" w:hAnsi="Arial" w:cs="Arial"/>
                <w:b/>
                <w:bCs/>
                <w:color w:val="000000"/>
                <w:sz w:val="15"/>
                <w:szCs w:val="15"/>
              </w:rPr>
              <w:t>Nr.</w:t>
            </w:r>
          </w:p>
        </w:tc>
        <w:tc>
          <w:tcPr>
            <w:tcW w:w="1820" w:type="dxa"/>
            <w:tcBorders>
              <w:top w:val="single" w:sz="6" w:space="0" w:color="000000"/>
              <w:left w:val="single" w:sz="6" w:space="0" w:color="000000"/>
              <w:bottom w:val="single" w:sz="6" w:space="0" w:color="000000"/>
              <w:right w:val="single" w:sz="6" w:space="0" w:color="000000"/>
            </w:tcBorders>
            <w:shd w:val="clear" w:color="auto" w:fill="C6D9F1"/>
          </w:tcPr>
          <w:p w:rsidR="00896F5C" w:rsidRDefault="008506E1">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Region</w:t>
            </w:r>
          </w:p>
        </w:tc>
        <w:tc>
          <w:tcPr>
            <w:tcW w:w="2149" w:type="dxa"/>
            <w:tcBorders>
              <w:top w:val="single" w:sz="6" w:space="0" w:color="000000"/>
              <w:left w:val="single" w:sz="6" w:space="0" w:color="000000"/>
              <w:bottom w:val="single" w:sz="6" w:space="0" w:color="000000"/>
            </w:tcBorders>
            <w:shd w:val="clear" w:color="auto" w:fill="C6D9F1"/>
          </w:tcPr>
          <w:p w:rsidR="00896F5C" w:rsidRDefault="008506E1">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Country</w:t>
            </w:r>
          </w:p>
        </w:tc>
        <w:tc>
          <w:tcPr>
            <w:tcW w:w="3238" w:type="dxa"/>
            <w:tcBorders>
              <w:top w:val="single" w:sz="6" w:space="0" w:color="000000"/>
              <w:left w:val="single" w:sz="6" w:space="0" w:color="000000"/>
              <w:bottom w:val="single" w:sz="6" w:space="0" w:color="000000"/>
              <w:right w:val="single" w:sz="6" w:space="0" w:color="000000"/>
            </w:tcBorders>
            <w:shd w:val="clear" w:color="auto" w:fill="C6D9F1"/>
          </w:tcPr>
          <w:p w:rsidR="00896F5C" w:rsidRDefault="008506E1">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Date from - Date to</w:t>
            </w:r>
          </w:p>
        </w:tc>
      </w:tr>
      <w:tr w:rsidR="00896F5C">
        <w:trPr>
          <w:jc w:val="center"/>
        </w:trPr>
        <w:tc>
          <w:tcPr>
            <w:tcW w:w="567" w:type="dxa"/>
            <w:tcBorders>
              <w:top w:val="single" w:sz="6" w:space="0" w:color="000000"/>
              <w:left w:val="single" w:sz="6" w:space="0" w:color="000000"/>
              <w:bottom w:val="single" w:sz="6" w:space="0" w:color="000000"/>
            </w:tcBorders>
          </w:tcPr>
          <w:p w:rsidR="00896F5C" w:rsidRDefault="008506E1">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1.</w:t>
            </w:r>
          </w:p>
        </w:tc>
        <w:tc>
          <w:tcPr>
            <w:tcW w:w="1820" w:type="dxa"/>
            <w:tcBorders>
              <w:top w:val="single" w:sz="6" w:space="0" w:color="000000"/>
              <w:left w:val="single" w:sz="6" w:space="0" w:color="000000"/>
              <w:bottom w:val="single" w:sz="6" w:space="0" w:color="000000"/>
              <w:right w:val="single" w:sz="6" w:space="0" w:color="000000"/>
            </w:tcBorders>
          </w:tcPr>
          <w:p w:rsidR="00896F5C" w:rsidRDefault="008506E1">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South Asia</w:t>
            </w:r>
          </w:p>
        </w:tc>
        <w:tc>
          <w:tcPr>
            <w:tcW w:w="2149" w:type="dxa"/>
            <w:tcBorders>
              <w:top w:val="single" w:sz="6" w:space="0" w:color="000000"/>
              <w:left w:val="single" w:sz="6" w:space="0" w:color="000000"/>
              <w:bottom w:val="single" w:sz="6" w:space="0" w:color="000000"/>
            </w:tcBorders>
          </w:tcPr>
          <w:p w:rsidR="00896F5C" w:rsidRDefault="008506E1">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 xml:space="preserve">Bangladesh </w:t>
            </w:r>
          </w:p>
        </w:tc>
        <w:tc>
          <w:tcPr>
            <w:tcW w:w="3238" w:type="dxa"/>
            <w:tcBorders>
              <w:top w:val="single" w:sz="6" w:space="0" w:color="000000"/>
              <w:left w:val="single" w:sz="6" w:space="0" w:color="000000"/>
              <w:bottom w:val="single" w:sz="6" w:space="0" w:color="000000"/>
              <w:right w:val="single" w:sz="6" w:space="0" w:color="000000"/>
            </w:tcBorders>
          </w:tcPr>
          <w:p w:rsidR="00896F5C" w:rsidRDefault="008506E1">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 xml:space="preserve">31 October – Present </w:t>
            </w:r>
          </w:p>
        </w:tc>
      </w:tr>
    </w:tbl>
    <w:p w:rsidR="00896F5C" w:rsidRDefault="00896F5C">
      <w:pPr>
        <w:pBdr>
          <w:top w:val="nil"/>
          <w:left w:val="nil"/>
          <w:bottom w:val="nil"/>
          <w:right w:val="nil"/>
          <w:between w:val="nil"/>
        </w:pBdr>
        <w:rPr>
          <w:rFonts w:ascii="Arial" w:eastAsia="Arial" w:hAnsi="Arial" w:cs="Arial"/>
          <w:color w:val="000000"/>
          <w:sz w:val="15"/>
          <w:szCs w:val="15"/>
        </w:rPr>
        <w:sectPr w:rsidR="00896F5C">
          <w:headerReference w:type="default" r:id="rId8"/>
          <w:footerReference w:type="default" r:id="rId9"/>
          <w:pgSz w:w="11906" w:h="16838"/>
          <w:pgMar w:top="1021" w:right="709" w:bottom="1021" w:left="567" w:header="426" w:footer="83" w:gutter="0"/>
          <w:pgNumType w:start="1"/>
          <w:cols w:space="720"/>
        </w:sectPr>
      </w:pPr>
    </w:p>
    <w:p w:rsidR="00896F5C" w:rsidRDefault="00896F5C">
      <w:pPr>
        <w:pBdr>
          <w:top w:val="nil"/>
          <w:left w:val="nil"/>
          <w:bottom w:val="nil"/>
          <w:right w:val="nil"/>
          <w:between w:val="nil"/>
        </w:pBdr>
        <w:rPr>
          <w:rFonts w:ascii="Arial" w:eastAsia="Arial" w:hAnsi="Arial" w:cs="Arial"/>
          <w:color w:val="000000"/>
          <w:sz w:val="15"/>
          <w:szCs w:val="15"/>
        </w:rPr>
        <w:sectPr w:rsidR="00896F5C">
          <w:headerReference w:type="default" r:id="rId10"/>
          <w:footerReference w:type="default" r:id="rId11"/>
          <w:type w:val="continuous"/>
          <w:pgSz w:w="11906" w:h="16838"/>
          <w:pgMar w:top="1021" w:right="709" w:bottom="1021" w:left="567" w:header="426" w:footer="83" w:gutter="0"/>
          <w:cols w:space="720"/>
        </w:sectPr>
      </w:pPr>
    </w:p>
    <w:p w:rsidR="00896F5C" w:rsidRDefault="008506E1">
      <w:pPr>
        <w:pBdr>
          <w:top w:val="nil"/>
          <w:left w:val="nil"/>
          <w:bottom w:val="nil"/>
          <w:right w:val="nil"/>
          <w:between w:val="nil"/>
        </w:pBdr>
        <w:rPr>
          <w:rFonts w:ascii="Arial" w:eastAsia="Arial" w:hAnsi="Arial" w:cs="Arial"/>
          <w:color w:val="000000"/>
          <w:sz w:val="15"/>
          <w:szCs w:val="15"/>
        </w:rPr>
      </w:pPr>
      <w:r>
        <w:rPr>
          <w:rFonts w:ascii="Arial" w:eastAsia="Arial" w:hAnsi="Arial" w:cs="Arial"/>
          <w:b/>
          <w:bCs/>
          <w:color w:val="000000"/>
          <w:sz w:val="15"/>
          <w:szCs w:val="15"/>
        </w:rPr>
        <w:lastRenderedPageBreak/>
        <w:t>Professional experience:</w:t>
      </w:r>
      <w:r>
        <w:rPr>
          <w:rFonts w:ascii="Arial" w:eastAsia="Arial" w:hAnsi="Arial" w:cs="Arial"/>
          <w:color w:val="000000"/>
          <w:sz w:val="15"/>
          <w:szCs w:val="15"/>
        </w:rPr>
        <w:t xml:space="preserve"> </w:t>
      </w:r>
    </w:p>
    <w:p w:rsidR="00896F5C" w:rsidRDefault="00896F5C">
      <w:pPr>
        <w:pBdr>
          <w:top w:val="nil"/>
          <w:left w:val="nil"/>
          <w:bottom w:val="nil"/>
          <w:right w:val="nil"/>
          <w:between w:val="nil"/>
        </w:pBdr>
        <w:ind w:left="284"/>
        <w:rPr>
          <w:rFonts w:ascii="Arial" w:eastAsia="Arial" w:hAnsi="Arial" w:cs="Arial"/>
          <w:color w:val="000000"/>
          <w:sz w:val="15"/>
          <w:szCs w:val="15"/>
        </w:rPr>
      </w:pPr>
    </w:p>
    <w:tbl>
      <w:tblPr>
        <w:tblStyle w:val="a4"/>
        <w:tblW w:w="1479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5"/>
        <w:gridCol w:w="930"/>
        <w:gridCol w:w="1050"/>
        <w:gridCol w:w="1815"/>
        <w:gridCol w:w="1455"/>
        <w:gridCol w:w="8535"/>
      </w:tblGrid>
      <w:tr w:rsidR="00896F5C">
        <w:trPr>
          <w:trHeight w:val="494"/>
          <w:tblHeader/>
          <w:jc w:val="center"/>
        </w:trPr>
        <w:tc>
          <w:tcPr>
            <w:tcW w:w="1005" w:type="dxa"/>
            <w:tcBorders>
              <w:top w:val="single" w:sz="6" w:space="0" w:color="000000"/>
              <w:left w:val="single" w:sz="6" w:space="0" w:color="000000"/>
              <w:bottom w:val="single" w:sz="6" w:space="0" w:color="000000"/>
            </w:tcBorders>
            <w:shd w:val="clear" w:color="auto" w:fill="C6D9F1"/>
          </w:tcPr>
          <w:p w:rsidR="00896F5C" w:rsidRDefault="008506E1">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Date from</w:t>
            </w:r>
          </w:p>
        </w:tc>
        <w:tc>
          <w:tcPr>
            <w:tcW w:w="930" w:type="dxa"/>
            <w:tcBorders>
              <w:top w:val="single" w:sz="6" w:space="0" w:color="000000"/>
              <w:bottom w:val="single" w:sz="6" w:space="0" w:color="000000"/>
            </w:tcBorders>
            <w:shd w:val="clear" w:color="auto" w:fill="C6D9F1"/>
          </w:tcPr>
          <w:p w:rsidR="00896F5C" w:rsidRDefault="008506E1">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Date to</w:t>
            </w:r>
          </w:p>
        </w:tc>
        <w:tc>
          <w:tcPr>
            <w:tcW w:w="1050" w:type="dxa"/>
            <w:tcBorders>
              <w:top w:val="single" w:sz="6" w:space="0" w:color="000000"/>
              <w:bottom w:val="single" w:sz="6" w:space="0" w:color="000000"/>
            </w:tcBorders>
            <w:shd w:val="clear" w:color="auto" w:fill="C6D9F1"/>
          </w:tcPr>
          <w:p w:rsidR="00896F5C" w:rsidRDefault="008506E1">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Location</w:t>
            </w:r>
          </w:p>
        </w:tc>
        <w:tc>
          <w:tcPr>
            <w:tcW w:w="1815" w:type="dxa"/>
            <w:tcBorders>
              <w:top w:val="single" w:sz="6" w:space="0" w:color="000000"/>
              <w:bottom w:val="single" w:sz="6" w:space="0" w:color="000000"/>
            </w:tcBorders>
            <w:shd w:val="clear" w:color="auto" w:fill="C6D9F1"/>
          </w:tcPr>
          <w:p w:rsidR="00896F5C" w:rsidRDefault="008506E1">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 xml:space="preserve">Company </w:t>
            </w:r>
          </w:p>
        </w:tc>
        <w:tc>
          <w:tcPr>
            <w:tcW w:w="1455" w:type="dxa"/>
            <w:tcBorders>
              <w:top w:val="single" w:sz="6" w:space="0" w:color="000000"/>
              <w:bottom w:val="single" w:sz="6" w:space="0" w:color="000000"/>
            </w:tcBorders>
            <w:shd w:val="clear" w:color="auto" w:fill="C6D9F1"/>
          </w:tcPr>
          <w:p w:rsidR="00896F5C" w:rsidRDefault="008506E1">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Position</w:t>
            </w:r>
          </w:p>
        </w:tc>
        <w:tc>
          <w:tcPr>
            <w:tcW w:w="8535" w:type="dxa"/>
            <w:tcBorders>
              <w:top w:val="single" w:sz="6" w:space="0" w:color="000000"/>
              <w:bottom w:val="single" w:sz="6" w:space="0" w:color="000000"/>
              <w:right w:val="single" w:sz="6" w:space="0" w:color="000000"/>
            </w:tcBorders>
            <w:shd w:val="clear" w:color="auto" w:fill="C6D9F1"/>
          </w:tcPr>
          <w:p w:rsidR="00896F5C" w:rsidRDefault="008506E1">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Description</w:t>
            </w:r>
          </w:p>
        </w:tc>
      </w:tr>
      <w:tr w:rsidR="00896F5C" w:rsidTr="00C56E5D">
        <w:trPr>
          <w:trHeight w:val="3836"/>
          <w:jc w:val="center"/>
        </w:trPr>
        <w:tc>
          <w:tcPr>
            <w:tcW w:w="1005" w:type="dxa"/>
            <w:tcBorders>
              <w:top w:val="single" w:sz="6" w:space="0" w:color="000000"/>
              <w:left w:val="single" w:sz="6" w:space="0" w:color="000000"/>
              <w:bottom w:val="single" w:sz="6" w:space="0" w:color="000000"/>
            </w:tcBorders>
          </w:tcPr>
          <w:p w:rsidR="00896F5C" w:rsidRDefault="008506E1">
            <w:pPr>
              <w:pStyle w:val="Heading3"/>
              <w:keepNext w:val="0"/>
              <w:widowControl w:val="0"/>
              <w:spacing w:line="276" w:lineRule="auto"/>
              <w:jc w:val="center"/>
              <w:rPr>
                <w:rFonts w:ascii="Arial" w:eastAsia="Arial" w:hAnsi="Arial" w:cs="Arial"/>
                <w:b w:val="0"/>
                <w:bCs w:val="0"/>
                <w:sz w:val="15"/>
                <w:szCs w:val="15"/>
              </w:rPr>
            </w:pPr>
            <w:r>
              <w:rPr>
                <w:rFonts w:ascii="Arial" w:eastAsia="Arial" w:hAnsi="Arial" w:cs="Arial"/>
                <w:b w:val="0"/>
                <w:bCs w:val="0"/>
                <w:sz w:val="15"/>
                <w:szCs w:val="15"/>
              </w:rPr>
              <w:t xml:space="preserve">05/2025 </w:t>
            </w:r>
          </w:p>
        </w:tc>
        <w:tc>
          <w:tcPr>
            <w:tcW w:w="930" w:type="dxa"/>
            <w:tcBorders>
              <w:top w:val="single" w:sz="6" w:space="0" w:color="000000"/>
              <w:bottom w:val="single" w:sz="6" w:space="0" w:color="000000"/>
            </w:tcBorders>
          </w:tcPr>
          <w:p w:rsidR="00896F5C" w:rsidRDefault="008506E1">
            <w:pPr>
              <w:widowControl w:val="0"/>
              <w:spacing w:line="276" w:lineRule="auto"/>
              <w:jc w:val="center"/>
              <w:rPr>
                <w:rFonts w:ascii="Arial" w:eastAsia="Arial" w:hAnsi="Arial" w:cs="Arial"/>
                <w:sz w:val="15"/>
                <w:szCs w:val="15"/>
              </w:rPr>
            </w:pPr>
            <w:r>
              <w:rPr>
                <w:rFonts w:ascii="Arial" w:eastAsia="Arial" w:hAnsi="Arial" w:cs="Arial"/>
                <w:sz w:val="15"/>
                <w:szCs w:val="15"/>
              </w:rPr>
              <w:t>Currently</w:t>
            </w:r>
          </w:p>
        </w:tc>
        <w:tc>
          <w:tcPr>
            <w:tcW w:w="1050" w:type="dxa"/>
            <w:tcBorders>
              <w:top w:val="single" w:sz="6" w:space="0" w:color="000000"/>
              <w:bottom w:val="single" w:sz="6" w:space="0" w:color="000000"/>
            </w:tcBorders>
          </w:tcPr>
          <w:p w:rsidR="00896F5C" w:rsidRDefault="008506E1">
            <w:pPr>
              <w:widowControl w:val="0"/>
              <w:spacing w:line="276" w:lineRule="auto"/>
              <w:jc w:val="center"/>
              <w:rPr>
                <w:rFonts w:ascii="Arial" w:eastAsia="Arial" w:hAnsi="Arial" w:cs="Arial"/>
                <w:sz w:val="15"/>
                <w:szCs w:val="15"/>
              </w:rPr>
            </w:pPr>
            <w:r>
              <w:rPr>
                <w:rFonts w:ascii="Arial" w:eastAsia="Arial" w:hAnsi="Arial" w:cs="Arial"/>
                <w:sz w:val="15"/>
                <w:szCs w:val="15"/>
              </w:rPr>
              <w:t xml:space="preserve">Bangladesh  </w:t>
            </w:r>
          </w:p>
        </w:tc>
        <w:tc>
          <w:tcPr>
            <w:tcW w:w="181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sz w:val="15"/>
                <w:szCs w:val="15"/>
              </w:rPr>
            </w:pPr>
            <w:r>
              <w:rPr>
                <w:rFonts w:ascii="Arial" w:eastAsia="Arial" w:hAnsi="Arial" w:cs="Arial"/>
                <w:b/>
                <w:bCs/>
                <w:sz w:val="15"/>
                <w:szCs w:val="15"/>
              </w:rPr>
              <w:t xml:space="preserve">National Skills Development Authority </w:t>
            </w:r>
          </w:p>
          <w:p w:rsidR="00896F5C" w:rsidRDefault="00896F5C">
            <w:pPr>
              <w:widowControl w:val="0"/>
              <w:spacing w:line="276" w:lineRule="auto"/>
              <w:rPr>
                <w:rFonts w:ascii="Arial" w:eastAsia="Arial" w:hAnsi="Arial" w:cs="Arial"/>
                <w:b/>
                <w:bCs/>
                <w:sz w:val="15"/>
                <w:szCs w:val="15"/>
              </w:rPr>
            </w:pPr>
          </w:p>
        </w:tc>
        <w:tc>
          <w:tcPr>
            <w:tcW w:w="145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b/>
                <w:bCs/>
                <w:sz w:val="15"/>
                <w:szCs w:val="15"/>
              </w:rPr>
            </w:pPr>
            <w:r>
              <w:rPr>
                <w:rFonts w:ascii="Arial" w:eastAsia="Arial" w:hAnsi="Arial" w:cs="Arial"/>
                <w:b/>
                <w:bCs/>
                <w:sz w:val="15"/>
                <w:szCs w:val="15"/>
              </w:rPr>
              <w:t>Consultant</w:t>
            </w:r>
          </w:p>
          <w:p w:rsidR="00896F5C" w:rsidRDefault="008506E1">
            <w:pPr>
              <w:widowControl w:val="0"/>
              <w:spacing w:line="276" w:lineRule="auto"/>
              <w:rPr>
                <w:rFonts w:ascii="Arial" w:eastAsia="Arial" w:hAnsi="Arial" w:cs="Arial"/>
                <w:b/>
                <w:bCs/>
                <w:sz w:val="15"/>
                <w:szCs w:val="15"/>
              </w:rPr>
            </w:pPr>
            <w:r>
              <w:rPr>
                <w:rFonts w:ascii="Arial" w:eastAsia="Arial" w:hAnsi="Arial" w:cs="Arial"/>
                <w:b/>
                <w:bCs/>
                <w:sz w:val="15"/>
                <w:szCs w:val="15"/>
              </w:rPr>
              <w:t xml:space="preserve">(Curriculum Expert) </w:t>
            </w:r>
          </w:p>
        </w:tc>
        <w:tc>
          <w:tcPr>
            <w:tcW w:w="8535" w:type="dxa"/>
            <w:tcBorders>
              <w:top w:val="single" w:sz="6" w:space="0" w:color="000000"/>
              <w:bottom w:val="single" w:sz="6" w:space="0" w:color="000000"/>
              <w:right w:val="single" w:sz="6" w:space="0" w:color="000000"/>
            </w:tcBorders>
          </w:tcPr>
          <w:p w:rsidR="00896F5C" w:rsidRDefault="008506E1">
            <w:pPr>
              <w:numPr>
                <w:ilvl w:val="0"/>
                <w:numId w:val="10"/>
              </w:numPr>
              <w:pBdr>
                <w:top w:val="nil"/>
                <w:left w:val="nil"/>
                <w:bottom w:val="nil"/>
                <w:right w:val="nil"/>
                <w:between w:val="nil"/>
              </w:pBdr>
              <w:spacing w:line="276" w:lineRule="auto"/>
              <w:ind w:left="292"/>
              <w:jc w:val="both"/>
              <w:rPr>
                <w:rFonts w:ascii="Arial" w:eastAsia="Arial" w:hAnsi="Arial" w:cs="Arial"/>
                <w:color w:val="000000"/>
                <w:sz w:val="15"/>
                <w:szCs w:val="15"/>
              </w:rPr>
            </w:pPr>
            <w:r>
              <w:rPr>
                <w:rFonts w:ascii="Arial" w:eastAsia="Arial" w:hAnsi="Arial" w:cs="Arial"/>
                <w:b/>
                <w:bCs/>
                <w:color w:val="000000"/>
                <w:sz w:val="15"/>
                <w:szCs w:val="15"/>
              </w:rPr>
              <w:t xml:space="preserve">Project Title: </w:t>
            </w:r>
            <w:r>
              <w:rPr>
                <w:rFonts w:ascii="Arial" w:eastAsia="Arial" w:hAnsi="Arial" w:cs="Arial"/>
                <w:color w:val="000000"/>
                <w:sz w:val="15"/>
                <w:szCs w:val="15"/>
              </w:rPr>
              <w:t xml:space="preserve">National Skills Development Authority strengthen Project , </w:t>
            </w:r>
            <w:r>
              <w:rPr>
                <w:rFonts w:ascii="Arial" w:eastAsia="Arial" w:hAnsi="Arial" w:cs="Arial"/>
                <w:b/>
                <w:bCs/>
                <w:color w:val="000000"/>
                <w:sz w:val="15"/>
                <w:szCs w:val="15"/>
              </w:rPr>
              <w:t xml:space="preserve">Finance : </w:t>
            </w:r>
            <w:r>
              <w:rPr>
                <w:rFonts w:ascii="Arial" w:eastAsia="Arial" w:hAnsi="Arial" w:cs="Arial"/>
                <w:color w:val="000000"/>
                <w:sz w:val="15"/>
                <w:szCs w:val="15"/>
              </w:rPr>
              <w:t>GOB</w:t>
            </w:r>
          </w:p>
          <w:p w:rsidR="00896F5C" w:rsidRDefault="00896F5C">
            <w:pPr>
              <w:pBdr>
                <w:top w:val="nil"/>
                <w:left w:val="nil"/>
                <w:bottom w:val="nil"/>
                <w:right w:val="nil"/>
                <w:between w:val="nil"/>
              </w:pBdr>
              <w:spacing w:line="276" w:lineRule="auto"/>
              <w:ind w:left="292"/>
              <w:jc w:val="both"/>
              <w:rPr>
                <w:rFonts w:ascii="Arial" w:eastAsia="Arial" w:hAnsi="Arial" w:cs="Arial"/>
                <w:color w:val="000000"/>
                <w:sz w:val="9"/>
                <w:szCs w:val="9"/>
              </w:rPr>
            </w:pPr>
          </w:p>
          <w:p w:rsidR="00896F5C" w:rsidRDefault="008506E1">
            <w:pPr>
              <w:pBdr>
                <w:top w:val="nil"/>
                <w:left w:val="nil"/>
                <w:bottom w:val="nil"/>
                <w:right w:val="nil"/>
                <w:between w:val="nil"/>
              </w:pBdr>
              <w:spacing w:line="276" w:lineRule="auto"/>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rsidR="00896F5C" w:rsidRDefault="00896F5C">
            <w:pPr>
              <w:pBdr>
                <w:top w:val="nil"/>
                <w:left w:val="nil"/>
                <w:bottom w:val="nil"/>
                <w:right w:val="nil"/>
                <w:between w:val="nil"/>
              </w:pBdr>
              <w:spacing w:line="276" w:lineRule="auto"/>
              <w:ind w:left="284" w:hanging="284"/>
              <w:jc w:val="both"/>
              <w:rPr>
                <w:rFonts w:ascii="Arial" w:eastAsia="Arial" w:hAnsi="Arial" w:cs="Arial"/>
                <w:b/>
                <w:bCs/>
                <w:color w:val="000000"/>
                <w:sz w:val="7"/>
                <w:szCs w:val="7"/>
              </w:rPr>
            </w:pPr>
          </w:p>
          <w:p w:rsidR="00896F5C" w:rsidRDefault="008506E1">
            <w:pPr>
              <w:numPr>
                <w:ilvl w:val="0"/>
                <w:numId w:val="3"/>
              </w:numPr>
              <w:pBdr>
                <w:top w:val="nil"/>
                <w:left w:val="nil"/>
                <w:bottom w:val="nil"/>
                <w:right w:val="nil"/>
                <w:between w:val="nil"/>
              </w:pBdr>
              <w:spacing w:line="276" w:lineRule="auto"/>
              <w:jc w:val="both"/>
              <w:rPr>
                <w:rFonts w:ascii="Arial" w:eastAsia="Arial" w:hAnsi="Arial" w:cs="Arial"/>
                <w:b/>
                <w:bCs/>
                <w:color w:val="000000"/>
                <w:sz w:val="15"/>
                <w:szCs w:val="15"/>
              </w:rPr>
            </w:pPr>
            <w:r>
              <w:rPr>
                <w:rFonts w:ascii="Arial" w:eastAsia="Arial" w:hAnsi="Arial" w:cs="Arial"/>
                <w:b/>
                <w:bCs/>
                <w:color w:val="000000"/>
                <w:sz w:val="15"/>
                <w:szCs w:val="15"/>
              </w:rPr>
              <w:t xml:space="preserve">National Occupational Standards &amp; Curriculum Development: </w:t>
            </w:r>
            <w:r>
              <w:rPr>
                <w:rFonts w:ascii="Arial" w:eastAsia="Arial" w:hAnsi="Arial" w:cs="Arial"/>
                <w:color w:val="000000"/>
                <w:sz w:val="15"/>
                <w:szCs w:val="15"/>
              </w:rPr>
              <w:t>Designed national occupational standards and developed comprehensive, competency-based curricula tailored to evolving workforce demands.</w:t>
            </w:r>
          </w:p>
          <w:p w:rsidR="00896F5C" w:rsidRPr="00C56E5D" w:rsidRDefault="008506E1" w:rsidP="00C56E5D">
            <w:pPr>
              <w:numPr>
                <w:ilvl w:val="0"/>
                <w:numId w:val="3"/>
              </w:numPr>
              <w:pBdr>
                <w:top w:val="nil"/>
                <w:left w:val="nil"/>
                <w:bottom w:val="nil"/>
                <w:right w:val="nil"/>
                <w:between w:val="nil"/>
              </w:pBdr>
              <w:spacing w:line="276" w:lineRule="auto"/>
              <w:jc w:val="both"/>
              <w:rPr>
                <w:rFonts w:ascii="Arial" w:eastAsia="Arial" w:hAnsi="Arial" w:cs="Arial"/>
                <w:b/>
                <w:bCs/>
                <w:color w:val="000000"/>
                <w:sz w:val="15"/>
                <w:szCs w:val="15"/>
              </w:rPr>
            </w:pPr>
            <w:r>
              <w:rPr>
                <w:rFonts w:ascii="Arial" w:eastAsia="Arial" w:hAnsi="Arial" w:cs="Arial"/>
                <w:b/>
                <w:bCs/>
                <w:color w:val="000000"/>
                <w:sz w:val="15"/>
                <w:szCs w:val="15"/>
              </w:rPr>
              <w:t xml:space="preserve">Educational Needs &amp; Task Analysis: </w:t>
            </w:r>
            <w:r>
              <w:rPr>
                <w:rFonts w:ascii="Arial" w:eastAsia="Arial" w:hAnsi="Arial" w:cs="Arial"/>
                <w:color w:val="000000"/>
                <w:sz w:val="15"/>
                <w:szCs w:val="15"/>
              </w:rPr>
              <w:t>Conducted targeted education and training needs analyses, and facilitated task analysis workshops to identify critical skill gaps</w:t>
            </w:r>
            <w:proofErr w:type="gramStart"/>
            <w:r>
              <w:rPr>
                <w:rFonts w:ascii="Arial" w:eastAsia="Arial" w:hAnsi="Arial" w:cs="Arial"/>
                <w:color w:val="000000"/>
                <w:sz w:val="15"/>
                <w:szCs w:val="15"/>
              </w:rPr>
              <w:t>.</w:t>
            </w:r>
            <w:r w:rsidRPr="00C56E5D">
              <w:rPr>
                <w:rFonts w:ascii="Arial" w:eastAsia="Arial" w:hAnsi="Arial" w:cs="Arial"/>
                <w:color w:val="000000"/>
                <w:sz w:val="15"/>
                <w:szCs w:val="15"/>
              </w:rPr>
              <w:t>.</w:t>
            </w:r>
            <w:proofErr w:type="gramEnd"/>
          </w:p>
          <w:p w:rsidR="00896F5C" w:rsidRDefault="008506E1">
            <w:pPr>
              <w:numPr>
                <w:ilvl w:val="0"/>
                <w:numId w:val="3"/>
              </w:numPr>
              <w:pBdr>
                <w:top w:val="nil"/>
                <w:left w:val="nil"/>
                <w:bottom w:val="nil"/>
                <w:right w:val="nil"/>
                <w:between w:val="nil"/>
              </w:pBdr>
              <w:spacing w:line="276" w:lineRule="auto"/>
              <w:jc w:val="both"/>
              <w:rPr>
                <w:rFonts w:ascii="Arial" w:eastAsia="Arial" w:hAnsi="Arial" w:cs="Arial"/>
                <w:b/>
                <w:bCs/>
                <w:color w:val="000000"/>
                <w:sz w:val="15"/>
                <w:szCs w:val="15"/>
              </w:rPr>
            </w:pPr>
            <w:r>
              <w:rPr>
                <w:rFonts w:ascii="Arial" w:eastAsia="Arial" w:hAnsi="Arial" w:cs="Arial"/>
                <w:color w:val="000000"/>
                <w:sz w:val="15"/>
                <w:szCs w:val="15"/>
              </w:rPr>
              <w:t xml:space="preserve">Led and facilitated the development of </w:t>
            </w:r>
            <w:r>
              <w:rPr>
                <w:rFonts w:ascii="Arial" w:eastAsia="Arial" w:hAnsi="Arial" w:cs="Arial"/>
                <w:b/>
                <w:bCs/>
                <w:color w:val="000000"/>
                <w:sz w:val="15"/>
                <w:szCs w:val="15"/>
              </w:rPr>
              <w:t xml:space="preserve">22 National Competency Standard </w:t>
            </w:r>
            <w:r>
              <w:rPr>
                <w:rFonts w:ascii="Arial" w:eastAsia="Arial" w:hAnsi="Arial" w:cs="Arial"/>
                <w:color w:val="000000"/>
                <w:sz w:val="15"/>
                <w:szCs w:val="15"/>
              </w:rPr>
              <w:t xml:space="preserve">and related </w:t>
            </w:r>
            <w:r>
              <w:rPr>
                <w:rFonts w:ascii="Arial" w:eastAsia="Arial" w:hAnsi="Arial" w:cs="Arial"/>
                <w:b/>
                <w:bCs/>
                <w:color w:val="000000"/>
                <w:sz w:val="15"/>
                <w:szCs w:val="15"/>
              </w:rPr>
              <w:t>Course Accreditation Document</w:t>
            </w:r>
            <w:r>
              <w:rPr>
                <w:rFonts w:ascii="Arial" w:eastAsia="Arial" w:hAnsi="Arial" w:cs="Arial"/>
                <w:color w:val="000000"/>
                <w:sz w:val="15"/>
                <w:szCs w:val="15"/>
              </w:rPr>
              <w:t xml:space="preserve"> </w:t>
            </w:r>
          </w:p>
          <w:p w:rsidR="00896F5C" w:rsidRDefault="008506E1">
            <w:pPr>
              <w:numPr>
                <w:ilvl w:val="0"/>
                <w:numId w:val="3"/>
              </w:numPr>
              <w:pBdr>
                <w:top w:val="nil"/>
                <w:left w:val="nil"/>
                <w:bottom w:val="nil"/>
                <w:right w:val="nil"/>
                <w:between w:val="nil"/>
              </w:pBdr>
              <w:spacing w:line="276" w:lineRule="auto"/>
              <w:jc w:val="both"/>
              <w:rPr>
                <w:rFonts w:ascii="Arial" w:eastAsia="Arial" w:hAnsi="Arial" w:cs="Arial"/>
                <w:b/>
                <w:bCs/>
                <w:color w:val="000000"/>
                <w:sz w:val="15"/>
                <w:szCs w:val="15"/>
              </w:rPr>
            </w:pPr>
            <w:r>
              <w:rPr>
                <w:rFonts w:ascii="Arial" w:eastAsia="Arial" w:hAnsi="Arial" w:cs="Arial"/>
                <w:color w:val="000000"/>
                <w:sz w:val="15"/>
                <w:szCs w:val="15"/>
              </w:rPr>
              <w:t>Developed and validated Competency Based curriculum</w:t>
            </w:r>
            <w:r>
              <w:rPr>
                <w:rFonts w:ascii="Arial" w:eastAsia="Arial" w:hAnsi="Arial" w:cs="Arial"/>
                <w:b/>
                <w:bCs/>
                <w:color w:val="000000"/>
                <w:sz w:val="15"/>
                <w:szCs w:val="15"/>
              </w:rPr>
              <w:t xml:space="preserve"> for 13 occupational courses.</w:t>
            </w:r>
            <w:r>
              <w:rPr>
                <w:rFonts w:ascii="Arial" w:eastAsia="Arial" w:hAnsi="Arial" w:cs="Arial"/>
                <w:color w:val="000000"/>
                <w:sz w:val="15"/>
                <w:szCs w:val="15"/>
              </w:rPr>
              <w:t xml:space="preserve"> </w:t>
            </w:r>
          </w:p>
          <w:p w:rsidR="00896F5C" w:rsidRDefault="008506E1">
            <w:pPr>
              <w:numPr>
                <w:ilvl w:val="0"/>
                <w:numId w:val="3"/>
              </w:numPr>
              <w:pBdr>
                <w:top w:val="nil"/>
                <w:left w:val="nil"/>
                <w:bottom w:val="nil"/>
                <w:right w:val="nil"/>
                <w:between w:val="nil"/>
              </w:pBdr>
              <w:spacing w:line="276" w:lineRule="auto"/>
              <w:jc w:val="both"/>
              <w:rPr>
                <w:rFonts w:ascii="Arial" w:eastAsia="Arial" w:hAnsi="Arial" w:cs="Arial"/>
                <w:b/>
                <w:bCs/>
                <w:color w:val="000000"/>
                <w:sz w:val="15"/>
                <w:szCs w:val="15"/>
              </w:rPr>
            </w:pPr>
            <w:r>
              <w:rPr>
                <w:rFonts w:ascii="Arial" w:eastAsia="Arial" w:hAnsi="Arial" w:cs="Arial"/>
                <w:b/>
                <w:bCs/>
                <w:color w:val="000000"/>
                <w:sz w:val="15"/>
                <w:szCs w:val="15"/>
              </w:rPr>
              <w:t xml:space="preserve">Reviewed the learning materials of 31 modules </w:t>
            </w:r>
            <w:r>
              <w:rPr>
                <w:rFonts w:ascii="Arial" w:eastAsia="Arial" w:hAnsi="Arial" w:cs="Arial"/>
                <w:color w:val="000000"/>
                <w:sz w:val="15"/>
                <w:szCs w:val="15"/>
              </w:rPr>
              <w:t>of different occupations across various sectors under NSDA</w:t>
            </w:r>
          </w:p>
          <w:p w:rsidR="00896F5C" w:rsidRDefault="00ED3779">
            <w:pPr>
              <w:numPr>
                <w:ilvl w:val="0"/>
                <w:numId w:val="3"/>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color w:val="000000"/>
                <w:sz w:val="15"/>
                <w:szCs w:val="15"/>
              </w:rPr>
              <w:t>Strengthening</w:t>
            </w:r>
            <w:r w:rsidR="008506E1">
              <w:rPr>
                <w:rFonts w:ascii="Arial" w:eastAsia="Arial" w:hAnsi="Arial" w:cs="Arial"/>
                <w:color w:val="000000"/>
                <w:sz w:val="15"/>
                <w:szCs w:val="15"/>
              </w:rPr>
              <w:t xml:space="preserve"> projects.</w:t>
            </w:r>
          </w:p>
          <w:p w:rsidR="00896F5C" w:rsidRDefault="008506E1">
            <w:pPr>
              <w:numPr>
                <w:ilvl w:val="0"/>
                <w:numId w:val="3"/>
              </w:numPr>
              <w:pBdr>
                <w:top w:val="nil"/>
                <w:left w:val="nil"/>
                <w:bottom w:val="nil"/>
                <w:right w:val="nil"/>
                <w:between w:val="nil"/>
              </w:pBdr>
              <w:spacing w:after="200" w:line="276" w:lineRule="auto"/>
              <w:jc w:val="both"/>
              <w:rPr>
                <w:rFonts w:ascii="Arial" w:eastAsia="Arial" w:hAnsi="Arial" w:cs="Arial"/>
                <w:b/>
                <w:bCs/>
                <w:color w:val="000000"/>
                <w:sz w:val="15"/>
                <w:szCs w:val="15"/>
              </w:rPr>
            </w:pPr>
            <w:r>
              <w:rPr>
                <w:rFonts w:ascii="Arial" w:eastAsia="Arial" w:hAnsi="Arial" w:cs="Arial"/>
                <w:color w:val="000000"/>
                <w:sz w:val="15"/>
                <w:szCs w:val="15"/>
              </w:rPr>
              <w:t xml:space="preserve">Led the </w:t>
            </w:r>
            <w:r>
              <w:rPr>
                <w:rFonts w:ascii="Arial" w:eastAsia="Arial" w:hAnsi="Arial" w:cs="Arial"/>
                <w:b/>
                <w:bCs/>
                <w:color w:val="000000"/>
                <w:sz w:val="15"/>
                <w:szCs w:val="15"/>
              </w:rPr>
              <w:t>competency standard review workshop</w:t>
            </w:r>
            <w:r>
              <w:rPr>
                <w:rFonts w:ascii="Arial" w:eastAsia="Arial" w:hAnsi="Arial" w:cs="Arial"/>
                <w:color w:val="000000"/>
                <w:sz w:val="15"/>
                <w:szCs w:val="15"/>
              </w:rPr>
              <w:t xml:space="preserve"> on </w:t>
            </w:r>
            <w:r>
              <w:rPr>
                <w:rFonts w:ascii="Arial" w:eastAsia="Arial" w:hAnsi="Arial" w:cs="Arial"/>
                <w:b/>
                <w:bCs/>
                <w:color w:val="000000"/>
                <w:sz w:val="15"/>
                <w:szCs w:val="15"/>
              </w:rPr>
              <w:t>CBT&amp;A Methodology(Pedagogy Units) , Level-6 for TVET Managers</w:t>
            </w:r>
            <w:r>
              <w:rPr>
                <w:rFonts w:ascii="Arial" w:eastAsia="Arial" w:hAnsi="Arial" w:cs="Arial"/>
                <w:color w:val="000000"/>
                <w:sz w:val="15"/>
                <w:szCs w:val="15"/>
              </w:rPr>
              <w:t xml:space="preserve">   </w:t>
            </w:r>
          </w:p>
        </w:tc>
      </w:tr>
      <w:tr w:rsidR="00896F5C">
        <w:trPr>
          <w:jc w:val="center"/>
        </w:trPr>
        <w:tc>
          <w:tcPr>
            <w:tcW w:w="1005" w:type="dxa"/>
            <w:tcBorders>
              <w:top w:val="single" w:sz="6" w:space="0" w:color="000000"/>
              <w:left w:val="single" w:sz="6" w:space="0" w:color="000000"/>
              <w:bottom w:val="single" w:sz="6" w:space="0" w:color="000000"/>
            </w:tcBorders>
          </w:tcPr>
          <w:p w:rsidR="00896F5C" w:rsidRDefault="008506E1">
            <w:pPr>
              <w:pStyle w:val="Heading3"/>
              <w:keepNext w:val="0"/>
              <w:widowControl w:val="0"/>
              <w:spacing w:line="276" w:lineRule="auto"/>
              <w:jc w:val="center"/>
              <w:rPr>
                <w:rFonts w:ascii="Arial" w:eastAsia="Arial" w:hAnsi="Arial" w:cs="Arial"/>
                <w:b w:val="0"/>
                <w:bCs w:val="0"/>
                <w:sz w:val="15"/>
                <w:szCs w:val="15"/>
              </w:rPr>
            </w:pPr>
            <w:r>
              <w:rPr>
                <w:rFonts w:ascii="Arial" w:eastAsia="Arial" w:hAnsi="Arial" w:cs="Arial"/>
                <w:b w:val="0"/>
                <w:bCs w:val="0"/>
                <w:sz w:val="15"/>
                <w:szCs w:val="15"/>
              </w:rPr>
              <w:t>05/2024</w:t>
            </w:r>
          </w:p>
        </w:tc>
        <w:tc>
          <w:tcPr>
            <w:tcW w:w="930" w:type="dxa"/>
            <w:tcBorders>
              <w:top w:val="single" w:sz="6" w:space="0" w:color="000000"/>
              <w:bottom w:val="single" w:sz="6" w:space="0" w:color="000000"/>
            </w:tcBorders>
          </w:tcPr>
          <w:p w:rsidR="00896F5C" w:rsidRDefault="008506E1">
            <w:pPr>
              <w:widowControl w:val="0"/>
              <w:spacing w:line="276" w:lineRule="auto"/>
              <w:jc w:val="center"/>
              <w:rPr>
                <w:rFonts w:ascii="Arial" w:eastAsia="Arial" w:hAnsi="Arial" w:cs="Arial"/>
                <w:sz w:val="15"/>
                <w:szCs w:val="15"/>
              </w:rPr>
            </w:pPr>
            <w:r>
              <w:rPr>
                <w:rFonts w:ascii="Arial" w:eastAsia="Arial" w:hAnsi="Arial" w:cs="Arial"/>
                <w:sz w:val="15"/>
                <w:szCs w:val="15"/>
              </w:rPr>
              <w:t>05/ 2025</w:t>
            </w:r>
          </w:p>
        </w:tc>
        <w:tc>
          <w:tcPr>
            <w:tcW w:w="1050" w:type="dxa"/>
            <w:tcBorders>
              <w:top w:val="single" w:sz="6" w:space="0" w:color="000000"/>
              <w:bottom w:val="single" w:sz="6" w:space="0" w:color="000000"/>
            </w:tcBorders>
          </w:tcPr>
          <w:p w:rsidR="00896F5C" w:rsidRDefault="008506E1">
            <w:pPr>
              <w:widowControl w:val="0"/>
              <w:spacing w:line="276" w:lineRule="auto"/>
              <w:jc w:val="center"/>
              <w:rPr>
                <w:rFonts w:ascii="Arial" w:eastAsia="Arial" w:hAnsi="Arial" w:cs="Arial"/>
                <w:sz w:val="15"/>
                <w:szCs w:val="15"/>
              </w:rPr>
            </w:pPr>
            <w:r>
              <w:rPr>
                <w:rFonts w:ascii="Arial" w:eastAsia="Arial" w:hAnsi="Arial" w:cs="Arial"/>
                <w:sz w:val="15"/>
                <w:szCs w:val="15"/>
              </w:rPr>
              <w:t>Bangladesh</w:t>
            </w:r>
          </w:p>
        </w:tc>
        <w:tc>
          <w:tcPr>
            <w:tcW w:w="181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b/>
                <w:bCs/>
                <w:sz w:val="15"/>
                <w:szCs w:val="15"/>
              </w:rPr>
            </w:pPr>
            <w:bookmarkStart w:id="3" w:name="bookmark=id.smy34555pcsn" w:colFirst="0" w:colLast="0"/>
            <w:bookmarkEnd w:id="3"/>
            <w:r>
              <w:rPr>
                <w:rFonts w:ascii="Arial" w:eastAsia="Arial" w:hAnsi="Arial" w:cs="Arial"/>
                <w:b/>
                <w:bCs/>
                <w:sz w:val="15"/>
                <w:szCs w:val="15"/>
              </w:rPr>
              <w:t xml:space="preserve">Polytechnic Institutes </w:t>
            </w:r>
          </w:p>
        </w:tc>
        <w:tc>
          <w:tcPr>
            <w:tcW w:w="145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b/>
                <w:bCs/>
                <w:sz w:val="15"/>
                <w:szCs w:val="15"/>
              </w:rPr>
            </w:pPr>
            <w:r>
              <w:rPr>
                <w:rFonts w:ascii="Arial" w:eastAsia="Arial" w:hAnsi="Arial" w:cs="Arial"/>
                <w:b/>
                <w:bCs/>
                <w:sz w:val="15"/>
                <w:szCs w:val="15"/>
              </w:rPr>
              <w:t xml:space="preserve">Vice Principal </w:t>
            </w:r>
          </w:p>
        </w:tc>
        <w:tc>
          <w:tcPr>
            <w:tcW w:w="8535" w:type="dxa"/>
            <w:tcBorders>
              <w:top w:val="single" w:sz="6" w:space="0" w:color="000000"/>
              <w:bottom w:val="single" w:sz="6" w:space="0" w:color="000000"/>
              <w:right w:val="single" w:sz="6" w:space="0" w:color="000000"/>
            </w:tcBorders>
          </w:tcPr>
          <w:p w:rsidR="00896F5C" w:rsidRDefault="00896F5C">
            <w:pPr>
              <w:spacing w:line="276" w:lineRule="auto"/>
              <w:jc w:val="both"/>
              <w:rPr>
                <w:rFonts w:ascii="Arial" w:eastAsia="Arial" w:hAnsi="Arial" w:cs="Arial"/>
                <w:b/>
                <w:bCs/>
                <w:color w:val="000000"/>
                <w:sz w:val="5"/>
                <w:szCs w:val="5"/>
              </w:rPr>
            </w:pPr>
          </w:p>
          <w:p w:rsidR="00896F5C" w:rsidRDefault="008506E1">
            <w:pPr>
              <w:spacing w:line="276" w:lineRule="auto"/>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rsidR="00896F5C" w:rsidRDefault="00896F5C">
            <w:pPr>
              <w:spacing w:line="276" w:lineRule="auto"/>
              <w:jc w:val="both"/>
              <w:rPr>
                <w:rFonts w:ascii="Arial" w:eastAsia="Arial" w:hAnsi="Arial" w:cs="Arial"/>
                <w:b/>
                <w:bCs/>
                <w:color w:val="000000"/>
                <w:sz w:val="11"/>
                <w:szCs w:val="11"/>
              </w:rPr>
            </w:pPr>
          </w:p>
          <w:p w:rsidR="00896F5C" w:rsidRDefault="008506E1">
            <w:pPr>
              <w:numPr>
                <w:ilvl w:val="0"/>
                <w:numId w:val="4"/>
              </w:numPr>
              <w:pBdr>
                <w:top w:val="nil"/>
                <w:left w:val="nil"/>
                <w:bottom w:val="nil"/>
                <w:right w:val="nil"/>
                <w:between w:val="nil"/>
              </w:pBdr>
              <w:spacing w:line="276" w:lineRule="auto"/>
              <w:jc w:val="both"/>
              <w:rPr>
                <w:rFonts w:ascii="Arial" w:eastAsia="Arial" w:hAnsi="Arial" w:cs="Arial"/>
                <w:b/>
                <w:bCs/>
                <w:color w:val="000000"/>
                <w:sz w:val="15"/>
                <w:szCs w:val="15"/>
              </w:rPr>
            </w:pPr>
            <w:r>
              <w:rPr>
                <w:rFonts w:ascii="Arial" w:eastAsia="Arial" w:hAnsi="Arial" w:cs="Arial"/>
                <w:b/>
                <w:bCs/>
                <w:color w:val="000000"/>
                <w:sz w:val="15"/>
                <w:szCs w:val="15"/>
              </w:rPr>
              <w:t xml:space="preserve">Assist and Support Institutional Leadership: </w:t>
            </w:r>
            <w:r>
              <w:rPr>
                <w:rFonts w:ascii="Arial" w:eastAsia="Arial" w:hAnsi="Arial" w:cs="Arial"/>
                <w:color w:val="000000"/>
                <w:sz w:val="15"/>
                <w:szCs w:val="15"/>
              </w:rPr>
              <w:t>Partnered closely with the Principal to support the effective operational, administrative, and strategic management of the institute.</w:t>
            </w:r>
          </w:p>
          <w:p w:rsidR="00896F5C" w:rsidRDefault="008506E1">
            <w:pPr>
              <w:numPr>
                <w:ilvl w:val="0"/>
                <w:numId w:val="4"/>
              </w:numPr>
              <w:pBdr>
                <w:top w:val="nil"/>
                <w:left w:val="nil"/>
                <w:bottom w:val="nil"/>
                <w:right w:val="nil"/>
                <w:between w:val="nil"/>
              </w:pBdr>
              <w:spacing w:line="276" w:lineRule="auto"/>
              <w:jc w:val="both"/>
              <w:rPr>
                <w:rFonts w:ascii="Arial" w:eastAsia="Arial" w:hAnsi="Arial" w:cs="Arial"/>
                <w:b/>
                <w:bCs/>
                <w:color w:val="000000"/>
                <w:sz w:val="15"/>
                <w:szCs w:val="15"/>
              </w:rPr>
            </w:pPr>
            <w:r>
              <w:rPr>
                <w:rFonts w:ascii="Arial" w:eastAsia="Arial" w:hAnsi="Arial" w:cs="Arial"/>
                <w:b/>
                <w:bCs/>
                <w:color w:val="000000"/>
                <w:sz w:val="15"/>
                <w:szCs w:val="15"/>
              </w:rPr>
              <w:t xml:space="preserve">Assume Administrative Charge: </w:t>
            </w:r>
            <w:r>
              <w:rPr>
                <w:rFonts w:ascii="Arial" w:eastAsia="Arial" w:hAnsi="Arial" w:cs="Arial"/>
                <w:color w:val="000000"/>
                <w:sz w:val="15"/>
                <w:szCs w:val="15"/>
              </w:rPr>
              <w:t>Served as the acting head of the institution, taking full administrative charge and operational responsibility in the absence of the Principal.</w:t>
            </w:r>
          </w:p>
          <w:p w:rsidR="00896F5C" w:rsidRPr="00146282" w:rsidRDefault="008506E1" w:rsidP="00146282">
            <w:pPr>
              <w:numPr>
                <w:ilvl w:val="0"/>
                <w:numId w:val="4"/>
              </w:numPr>
              <w:pBdr>
                <w:top w:val="nil"/>
                <w:left w:val="nil"/>
                <w:bottom w:val="nil"/>
                <w:right w:val="nil"/>
                <w:between w:val="nil"/>
              </w:pBdr>
              <w:spacing w:line="276" w:lineRule="auto"/>
              <w:jc w:val="both"/>
              <w:rPr>
                <w:rFonts w:ascii="Arial" w:eastAsia="Arial" w:hAnsi="Arial" w:cs="Arial"/>
                <w:b/>
                <w:bCs/>
                <w:color w:val="000000"/>
                <w:sz w:val="15"/>
                <w:szCs w:val="15"/>
              </w:rPr>
            </w:pPr>
            <w:r>
              <w:rPr>
                <w:rFonts w:ascii="Arial" w:eastAsia="Arial" w:hAnsi="Arial" w:cs="Arial"/>
                <w:b/>
                <w:bCs/>
                <w:color w:val="000000"/>
                <w:sz w:val="15"/>
                <w:szCs w:val="15"/>
              </w:rPr>
              <w:t xml:space="preserve">Lead Academic Planning and Execution: </w:t>
            </w:r>
            <w:r>
              <w:rPr>
                <w:rFonts w:ascii="Arial" w:eastAsia="Arial" w:hAnsi="Arial" w:cs="Arial"/>
                <w:color w:val="000000"/>
                <w:sz w:val="15"/>
                <w:szCs w:val="15"/>
              </w:rPr>
              <w:t>Led the academic team in strategic planning, scheduling, and ensuring the timely implementation of comprehensive curricula and academic operational plans.</w:t>
            </w:r>
            <w:r w:rsidRPr="00146282">
              <w:rPr>
                <w:rFonts w:ascii="Arial" w:eastAsia="Arial" w:hAnsi="Arial" w:cs="Arial"/>
                <w:color w:val="000000"/>
                <w:sz w:val="15"/>
                <w:szCs w:val="15"/>
              </w:rPr>
              <w:t xml:space="preserve"> </w:t>
            </w:r>
          </w:p>
          <w:p w:rsidR="00896F5C" w:rsidRPr="00C56E5D" w:rsidRDefault="008506E1" w:rsidP="00C56E5D">
            <w:pPr>
              <w:numPr>
                <w:ilvl w:val="0"/>
                <w:numId w:val="4"/>
              </w:numPr>
              <w:pBdr>
                <w:top w:val="nil"/>
                <w:left w:val="nil"/>
                <w:bottom w:val="nil"/>
                <w:right w:val="nil"/>
                <w:between w:val="nil"/>
              </w:pBdr>
              <w:spacing w:after="200" w:line="276" w:lineRule="auto"/>
              <w:rPr>
                <w:rFonts w:ascii="Arial" w:eastAsia="Arial" w:hAnsi="Arial" w:cs="Arial"/>
                <w:color w:val="000000"/>
                <w:sz w:val="15"/>
                <w:szCs w:val="15"/>
              </w:rPr>
            </w:pPr>
            <w:r>
              <w:rPr>
                <w:rFonts w:ascii="Arial" w:eastAsia="Arial" w:hAnsi="Arial" w:cs="Arial"/>
                <w:b/>
                <w:bCs/>
                <w:color w:val="000000"/>
                <w:sz w:val="15"/>
                <w:szCs w:val="15"/>
              </w:rPr>
              <w:t>Designed &amp; developed training modules</w:t>
            </w:r>
            <w:r>
              <w:rPr>
                <w:rFonts w:ascii="Arial" w:eastAsia="Arial" w:hAnsi="Arial" w:cs="Arial"/>
                <w:color w:val="000000"/>
                <w:sz w:val="15"/>
                <w:szCs w:val="15"/>
              </w:rPr>
              <w:t xml:space="preserve"> </w:t>
            </w:r>
            <w:r>
              <w:rPr>
                <w:rFonts w:ascii="Arial" w:eastAsia="Arial" w:hAnsi="Arial" w:cs="Arial"/>
                <w:b/>
                <w:bCs/>
                <w:color w:val="000000"/>
                <w:sz w:val="15"/>
                <w:szCs w:val="15"/>
              </w:rPr>
              <w:t xml:space="preserve">and implemented 04 </w:t>
            </w:r>
            <w:r>
              <w:rPr>
                <w:rFonts w:ascii="Arial" w:eastAsia="Arial" w:hAnsi="Arial" w:cs="Arial"/>
                <w:color w:val="000000"/>
                <w:sz w:val="15"/>
                <w:szCs w:val="15"/>
              </w:rPr>
              <w:t xml:space="preserve">training </w:t>
            </w:r>
            <w:r>
              <w:rPr>
                <w:rFonts w:ascii="Arial" w:eastAsia="Arial" w:hAnsi="Arial" w:cs="Arial"/>
                <w:sz w:val="15"/>
                <w:szCs w:val="15"/>
              </w:rPr>
              <w:t>sessions</w:t>
            </w:r>
            <w:r>
              <w:rPr>
                <w:rFonts w:ascii="Arial" w:eastAsia="Arial" w:hAnsi="Arial" w:cs="Arial"/>
                <w:color w:val="000000"/>
                <w:sz w:val="15"/>
                <w:szCs w:val="15"/>
              </w:rPr>
              <w:t xml:space="preserve"> on (</w:t>
            </w:r>
            <w:proofErr w:type="spellStart"/>
            <w:r>
              <w:rPr>
                <w:rFonts w:ascii="Arial" w:eastAsia="Arial" w:hAnsi="Arial" w:cs="Arial"/>
                <w:color w:val="000000"/>
                <w:sz w:val="15"/>
                <w:szCs w:val="15"/>
              </w:rPr>
              <w:t>i</w:t>
            </w:r>
            <w:proofErr w:type="spellEnd"/>
            <w:r>
              <w:rPr>
                <w:rFonts w:ascii="Arial" w:eastAsia="Arial" w:hAnsi="Arial" w:cs="Arial"/>
                <w:color w:val="000000"/>
                <w:sz w:val="15"/>
                <w:szCs w:val="15"/>
              </w:rPr>
              <w:t xml:space="preserve">)moral obligation of the teachers, (ii) preparing lesson plan, (iii) duties and responsibilities of the supporting </w:t>
            </w:r>
            <w:r>
              <w:rPr>
                <w:rFonts w:ascii="Arial" w:eastAsia="Arial" w:hAnsi="Arial" w:cs="Arial"/>
                <w:sz w:val="15"/>
                <w:szCs w:val="15"/>
              </w:rPr>
              <w:t>staff</w:t>
            </w:r>
            <w:r>
              <w:rPr>
                <w:rFonts w:ascii="Arial" w:eastAsia="Arial" w:hAnsi="Arial" w:cs="Arial"/>
                <w:color w:val="000000"/>
                <w:sz w:val="15"/>
                <w:szCs w:val="15"/>
              </w:rPr>
              <w:t xml:space="preserve"> of workshops and labs and (iv)inventory control and store management in technical institutes.   </w:t>
            </w:r>
          </w:p>
        </w:tc>
      </w:tr>
      <w:tr w:rsidR="00896F5C">
        <w:trPr>
          <w:jc w:val="center"/>
        </w:trPr>
        <w:tc>
          <w:tcPr>
            <w:tcW w:w="1005" w:type="dxa"/>
            <w:tcBorders>
              <w:top w:val="single" w:sz="6" w:space="0" w:color="000000"/>
              <w:left w:val="single" w:sz="6" w:space="0" w:color="000000"/>
              <w:bottom w:val="single" w:sz="6" w:space="0" w:color="000000"/>
            </w:tcBorders>
          </w:tcPr>
          <w:p w:rsidR="00896F5C" w:rsidRDefault="008506E1">
            <w:pPr>
              <w:pStyle w:val="Heading3"/>
              <w:keepNext w:val="0"/>
              <w:widowControl w:val="0"/>
              <w:spacing w:line="276" w:lineRule="auto"/>
              <w:jc w:val="center"/>
              <w:rPr>
                <w:rFonts w:ascii="Arial" w:eastAsia="Arial" w:hAnsi="Arial" w:cs="Arial"/>
                <w:b w:val="0"/>
                <w:bCs w:val="0"/>
                <w:smallCaps w:val="0"/>
                <w:sz w:val="15"/>
                <w:szCs w:val="15"/>
              </w:rPr>
            </w:pPr>
            <w:r>
              <w:rPr>
                <w:rFonts w:ascii="Arial" w:eastAsia="Arial" w:hAnsi="Arial" w:cs="Arial"/>
                <w:b w:val="0"/>
                <w:bCs w:val="0"/>
                <w:sz w:val="15"/>
                <w:szCs w:val="15"/>
              </w:rPr>
              <w:t>09/2015</w:t>
            </w:r>
          </w:p>
        </w:tc>
        <w:tc>
          <w:tcPr>
            <w:tcW w:w="930" w:type="dxa"/>
            <w:tcBorders>
              <w:top w:val="single" w:sz="6" w:space="0" w:color="000000"/>
              <w:bottom w:val="single" w:sz="6" w:space="0" w:color="000000"/>
            </w:tcBorders>
          </w:tcPr>
          <w:p w:rsidR="00896F5C" w:rsidRDefault="008506E1">
            <w:pPr>
              <w:widowControl w:val="0"/>
              <w:spacing w:line="276" w:lineRule="auto"/>
              <w:jc w:val="center"/>
              <w:rPr>
                <w:rFonts w:ascii="Arial" w:eastAsia="Arial" w:hAnsi="Arial" w:cs="Arial"/>
                <w:sz w:val="15"/>
                <w:szCs w:val="15"/>
              </w:rPr>
            </w:pPr>
            <w:r>
              <w:rPr>
                <w:rFonts w:ascii="Arial" w:eastAsia="Arial" w:hAnsi="Arial" w:cs="Arial"/>
                <w:sz w:val="15"/>
                <w:szCs w:val="15"/>
              </w:rPr>
              <w:t>04/2024</w:t>
            </w:r>
          </w:p>
        </w:tc>
        <w:tc>
          <w:tcPr>
            <w:tcW w:w="1050" w:type="dxa"/>
            <w:tcBorders>
              <w:top w:val="single" w:sz="6" w:space="0" w:color="000000"/>
              <w:bottom w:val="single" w:sz="6" w:space="0" w:color="000000"/>
            </w:tcBorders>
          </w:tcPr>
          <w:p w:rsidR="00896F5C" w:rsidRDefault="008506E1">
            <w:pPr>
              <w:widowControl w:val="0"/>
              <w:spacing w:line="276" w:lineRule="auto"/>
              <w:jc w:val="center"/>
              <w:rPr>
                <w:rFonts w:ascii="Arial" w:eastAsia="Arial" w:hAnsi="Arial" w:cs="Arial"/>
                <w:sz w:val="15"/>
                <w:szCs w:val="15"/>
              </w:rPr>
            </w:pPr>
            <w:r>
              <w:rPr>
                <w:rFonts w:ascii="Arial" w:eastAsia="Arial" w:hAnsi="Arial" w:cs="Arial"/>
                <w:sz w:val="15"/>
                <w:szCs w:val="15"/>
              </w:rPr>
              <w:t xml:space="preserve">Bangladesh </w:t>
            </w:r>
          </w:p>
          <w:p w:rsidR="00896F5C" w:rsidRDefault="00896F5C">
            <w:pPr>
              <w:widowControl w:val="0"/>
              <w:spacing w:line="276" w:lineRule="auto"/>
              <w:jc w:val="center"/>
              <w:rPr>
                <w:rFonts w:ascii="Arial" w:eastAsia="Arial" w:hAnsi="Arial" w:cs="Arial"/>
                <w:sz w:val="15"/>
                <w:szCs w:val="15"/>
              </w:rPr>
            </w:pPr>
          </w:p>
        </w:tc>
        <w:tc>
          <w:tcPr>
            <w:tcW w:w="181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b/>
                <w:bCs/>
                <w:sz w:val="15"/>
                <w:szCs w:val="15"/>
              </w:rPr>
            </w:pPr>
            <w:r>
              <w:rPr>
                <w:rFonts w:ascii="Arial" w:eastAsia="Arial" w:hAnsi="Arial" w:cs="Arial"/>
                <w:b/>
                <w:bCs/>
                <w:sz w:val="15"/>
                <w:szCs w:val="15"/>
              </w:rPr>
              <w:t xml:space="preserve">Bangladesh Technical Education Board </w:t>
            </w:r>
          </w:p>
        </w:tc>
        <w:tc>
          <w:tcPr>
            <w:tcW w:w="145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b/>
                <w:bCs/>
                <w:sz w:val="15"/>
                <w:szCs w:val="15"/>
              </w:rPr>
            </w:pPr>
            <w:r>
              <w:rPr>
                <w:rFonts w:ascii="Arial" w:eastAsia="Arial" w:hAnsi="Arial" w:cs="Arial"/>
                <w:b/>
                <w:bCs/>
                <w:sz w:val="15"/>
                <w:szCs w:val="15"/>
              </w:rPr>
              <w:t xml:space="preserve">Specialist                         ( Course Accreditation ) </w:t>
            </w:r>
          </w:p>
        </w:tc>
        <w:tc>
          <w:tcPr>
            <w:tcW w:w="8535" w:type="dxa"/>
            <w:tcBorders>
              <w:top w:val="single" w:sz="6" w:space="0" w:color="000000"/>
              <w:bottom w:val="single" w:sz="6" w:space="0" w:color="000000"/>
              <w:right w:val="single" w:sz="6" w:space="0" w:color="000000"/>
            </w:tcBorders>
          </w:tcPr>
          <w:p w:rsidR="00896F5C" w:rsidRDefault="008506E1">
            <w:pPr>
              <w:pBdr>
                <w:top w:val="nil"/>
                <w:left w:val="nil"/>
                <w:bottom w:val="nil"/>
                <w:right w:val="nil"/>
                <w:between w:val="nil"/>
              </w:pBdr>
              <w:spacing w:line="276" w:lineRule="auto"/>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rsidR="00896F5C" w:rsidRDefault="00896F5C">
            <w:pPr>
              <w:pBdr>
                <w:top w:val="nil"/>
                <w:left w:val="nil"/>
                <w:bottom w:val="nil"/>
                <w:right w:val="nil"/>
                <w:between w:val="nil"/>
              </w:pBdr>
              <w:spacing w:line="276" w:lineRule="auto"/>
              <w:ind w:left="284" w:hanging="284"/>
              <w:jc w:val="both"/>
              <w:rPr>
                <w:rFonts w:ascii="Arial" w:eastAsia="Arial" w:hAnsi="Arial" w:cs="Arial"/>
                <w:b/>
                <w:bCs/>
                <w:color w:val="000000"/>
                <w:sz w:val="7"/>
                <w:szCs w:val="7"/>
              </w:rPr>
            </w:pPr>
          </w:p>
          <w:p w:rsidR="00896F5C" w:rsidRDefault="008506E1">
            <w:pPr>
              <w:numPr>
                <w:ilvl w:val="0"/>
                <w:numId w:val="5"/>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 xml:space="preserve">Workshop Leadership and Facilitation: </w:t>
            </w:r>
            <w:r>
              <w:rPr>
                <w:rFonts w:ascii="Arial" w:eastAsia="Arial" w:hAnsi="Arial" w:cs="Arial"/>
                <w:color w:val="000000"/>
                <w:sz w:val="15"/>
                <w:szCs w:val="15"/>
              </w:rPr>
              <w:t>Led and facilitated structured development workshops as a Course Accreditation Specialist for the Bangladesh Technical Education Board (BTEB) from September 2015 to May 2024.</w:t>
            </w:r>
          </w:p>
          <w:p w:rsidR="00896F5C" w:rsidRDefault="008506E1">
            <w:pPr>
              <w:numPr>
                <w:ilvl w:val="0"/>
                <w:numId w:val="5"/>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 xml:space="preserve">Competency Framework and Curriculum Design: </w:t>
            </w:r>
            <w:r>
              <w:rPr>
                <w:rFonts w:ascii="Arial" w:eastAsia="Arial" w:hAnsi="Arial" w:cs="Arial"/>
                <w:color w:val="000000"/>
                <w:sz w:val="15"/>
                <w:szCs w:val="15"/>
              </w:rPr>
              <w:t xml:space="preserve">Spearheaded the comprehensive design and development of various technical educational and training programs, focusing specifically on National Competency Standards and Competency-Based Curricula (CBC). </w:t>
            </w:r>
          </w:p>
          <w:p w:rsidR="00896F5C" w:rsidRDefault="008506E1">
            <w:pPr>
              <w:numPr>
                <w:ilvl w:val="0"/>
                <w:numId w:val="5"/>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color w:val="000000"/>
                <w:sz w:val="15"/>
                <w:szCs w:val="15"/>
              </w:rPr>
              <w:t>Designed  &amp; Develop</w:t>
            </w:r>
            <w:r>
              <w:rPr>
                <w:rFonts w:ascii="Arial" w:eastAsia="Arial" w:hAnsi="Arial" w:cs="Arial"/>
                <w:sz w:val="15"/>
                <w:szCs w:val="15"/>
              </w:rPr>
              <w:t xml:space="preserve">ed </w:t>
            </w:r>
            <w:r>
              <w:rPr>
                <w:rFonts w:ascii="Arial" w:eastAsia="Arial" w:hAnsi="Arial" w:cs="Arial"/>
                <w:b/>
                <w:bCs/>
                <w:sz w:val="15"/>
                <w:szCs w:val="15"/>
              </w:rPr>
              <w:t>4.0 IR related 25 Occupational standards</w:t>
            </w:r>
            <w:r>
              <w:rPr>
                <w:rFonts w:ascii="Arial" w:eastAsia="Arial" w:hAnsi="Arial" w:cs="Arial"/>
                <w:sz w:val="15"/>
                <w:szCs w:val="15"/>
              </w:rPr>
              <w:t xml:space="preserve">  in joint collaboration with </w:t>
            </w:r>
            <w:proofErr w:type="spellStart"/>
            <w:r>
              <w:rPr>
                <w:rFonts w:ascii="Arial" w:eastAsia="Arial" w:hAnsi="Arial" w:cs="Arial"/>
                <w:b/>
                <w:bCs/>
                <w:sz w:val="15"/>
                <w:szCs w:val="15"/>
              </w:rPr>
              <w:t>Temasac</w:t>
            </w:r>
            <w:proofErr w:type="spellEnd"/>
            <w:r>
              <w:rPr>
                <w:rFonts w:ascii="Arial" w:eastAsia="Arial" w:hAnsi="Arial" w:cs="Arial"/>
                <w:b/>
                <w:bCs/>
                <w:sz w:val="15"/>
                <w:szCs w:val="15"/>
              </w:rPr>
              <w:t xml:space="preserve"> Foundation of Singapore , A2I and BTEB </w:t>
            </w:r>
          </w:p>
          <w:p w:rsidR="00896F5C" w:rsidRDefault="008506E1">
            <w:pPr>
              <w:numPr>
                <w:ilvl w:val="0"/>
                <w:numId w:val="5"/>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 xml:space="preserve">Quality Assurance and Assessment Tools Development: </w:t>
            </w:r>
            <w:r>
              <w:rPr>
                <w:rFonts w:ascii="Arial" w:eastAsia="Arial" w:hAnsi="Arial" w:cs="Arial"/>
                <w:color w:val="000000"/>
                <w:sz w:val="15"/>
                <w:szCs w:val="15"/>
              </w:rPr>
              <w:t>Formulated rigorous Course Accreditation Documents (CAD) and robust competency-based assessment tools to evaluate student outcomes effectively and maintain regulatory compliance.</w:t>
            </w:r>
          </w:p>
          <w:p w:rsidR="00896F5C" w:rsidRDefault="008506E1">
            <w:pPr>
              <w:numPr>
                <w:ilvl w:val="0"/>
                <w:numId w:val="5"/>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lastRenderedPageBreak/>
              <w:t xml:space="preserve">Learning Materials Development: </w:t>
            </w:r>
            <w:r>
              <w:rPr>
                <w:rFonts w:ascii="Arial" w:eastAsia="Arial" w:hAnsi="Arial" w:cs="Arial"/>
                <w:color w:val="000000"/>
                <w:sz w:val="15"/>
                <w:szCs w:val="15"/>
              </w:rPr>
              <w:t>Directed the creation and refinement of aligned competency-based learning materials to support standardized instructional delivery across BTEB-affiliated institutions.</w:t>
            </w:r>
          </w:p>
          <w:p w:rsidR="00896F5C" w:rsidRDefault="008506E1">
            <w:pPr>
              <w:numPr>
                <w:ilvl w:val="1"/>
                <w:numId w:val="6"/>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 xml:space="preserve">Led and Facilitated the Technical Sub-Committee (TSC) workshop </w:t>
            </w:r>
            <w:r>
              <w:rPr>
                <w:rFonts w:ascii="Arial" w:eastAsia="Arial" w:hAnsi="Arial" w:cs="Arial"/>
                <w:color w:val="000000"/>
                <w:sz w:val="15"/>
                <w:szCs w:val="15"/>
              </w:rPr>
              <w:t>as a specialist for developing Competency Standards by providing technical, methodological and pedagogical support for drafting over</w:t>
            </w:r>
            <w:r>
              <w:rPr>
                <w:rFonts w:ascii="Arial" w:eastAsia="Arial" w:hAnsi="Arial" w:cs="Arial"/>
                <w:b/>
                <w:bCs/>
                <w:color w:val="000000"/>
                <w:sz w:val="15"/>
                <w:szCs w:val="15"/>
              </w:rPr>
              <w:t xml:space="preserve"> 450+ competency standards of over 230 separate occupations </w:t>
            </w:r>
            <w:r>
              <w:rPr>
                <w:rFonts w:ascii="Arial" w:eastAsia="Arial" w:hAnsi="Arial" w:cs="Arial"/>
                <w:color w:val="000000"/>
                <w:sz w:val="15"/>
                <w:szCs w:val="15"/>
              </w:rPr>
              <w:t xml:space="preserve">using the mix mode of DACUM and functional analysis method. </w:t>
            </w:r>
          </w:p>
          <w:p w:rsidR="00896F5C" w:rsidRDefault="008506E1">
            <w:pPr>
              <w:numPr>
                <w:ilvl w:val="1"/>
                <w:numId w:val="6"/>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 xml:space="preserve">Guided the members of Standard and Curriculum Development Committee (SCDC) as a curriculum expert </w:t>
            </w:r>
            <w:r>
              <w:rPr>
                <w:rFonts w:ascii="Arial" w:eastAsia="Arial" w:hAnsi="Arial" w:cs="Arial"/>
                <w:color w:val="000000"/>
                <w:sz w:val="15"/>
                <w:szCs w:val="15"/>
              </w:rPr>
              <w:t>in the workshop for finalizing the competency standards (CS)</w:t>
            </w:r>
            <w:r>
              <w:rPr>
                <w:rFonts w:ascii="Arial" w:eastAsia="Arial" w:hAnsi="Arial" w:cs="Arial"/>
                <w:b/>
                <w:bCs/>
                <w:color w:val="000000"/>
                <w:sz w:val="15"/>
                <w:szCs w:val="15"/>
              </w:rPr>
              <w:t xml:space="preserve"> and prepared Course Accreditation Documents (CAD) of more than 450 Competency Standard for 230 occupations</w:t>
            </w:r>
          </w:p>
          <w:p w:rsidR="00896F5C" w:rsidRDefault="008506E1">
            <w:pPr>
              <w:numPr>
                <w:ilvl w:val="1"/>
                <w:numId w:val="6"/>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Reformed, aligned and developed standard &amp; curriculum for secondary and higher secondary level educational courses like SSC(VOC), HSC(VOC), HSC (Business Management Technology), diploma</w:t>
            </w:r>
            <w:r>
              <w:rPr>
                <w:rFonts w:ascii="Arial" w:eastAsia="Arial" w:hAnsi="Arial" w:cs="Arial"/>
                <w:color w:val="000000"/>
                <w:sz w:val="15"/>
                <w:szCs w:val="15"/>
              </w:rPr>
              <w:t xml:space="preserve"> and various short training courses under BTEB.</w:t>
            </w:r>
          </w:p>
          <w:p w:rsidR="00896F5C" w:rsidRDefault="008506E1">
            <w:pPr>
              <w:numPr>
                <w:ilvl w:val="1"/>
                <w:numId w:val="6"/>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color w:val="000000"/>
                <w:sz w:val="15"/>
                <w:szCs w:val="15"/>
              </w:rPr>
              <w:t>Inspected and accredited 12</w:t>
            </w:r>
            <w:r>
              <w:rPr>
                <w:rFonts w:ascii="Arial" w:eastAsia="Arial" w:hAnsi="Arial" w:cs="Arial"/>
                <w:b/>
                <w:bCs/>
                <w:color w:val="000000"/>
                <w:sz w:val="15"/>
                <w:szCs w:val="15"/>
              </w:rPr>
              <w:t xml:space="preserve"> Enterprise Based Training Institute in RMG sector under BTEB</w:t>
            </w:r>
            <w:r>
              <w:rPr>
                <w:rFonts w:ascii="Arial" w:eastAsia="Arial" w:hAnsi="Arial" w:cs="Arial"/>
                <w:color w:val="000000"/>
                <w:sz w:val="15"/>
                <w:szCs w:val="15"/>
              </w:rPr>
              <w:t xml:space="preserve">    </w:t>
            </w:r>
          </w:p>
          <w:p w:rsidR="00896F5C" w:rsidRDefault="00896F5C" w:rsidP="00146282">
            <w:pPr>
              <w:pBdr>
                <w:top w:val="nil"/>
                <w:left w:val="nil"/>
                <w:bottom w:val="nil"/>
                <w:right w:val="nil"/>
                <w:between w:val="nil"/>
              </w:pBdr>
              <w:spacing w:after="200" w:line="276" w:lineRule="auto"/>
              <w:ind w:left="720"/>
              <w:jc w:val="both"/>
              <w:rPr>
                <w:rFonts w:ascii="Arial" w:eastAsia="Arial" w:hAnsi="Arial" w:cs="Arial"/>
                <w:color w:val="000000"/>
                <w:sz w:val="15"/>
                <w:szCs w:val="15"/>
              </w:rPr>
            </w:pPr>
          </w:p>
        </w:tc>
      </w:tr>
      <w:tr w:rsidR="00896F5C">
        <w:trPr>
          <w:jc w:val="center"/>
        </w:trPr>
        <w:tc>
          <w:tcPr>
            <w:tcW w:w="1005" w:type="dxa"/>
            <w:tcBorders>
              <w:top w:val="single" w:sz="6" w:space="0" w:color="000000"/>
              <w:left w:val="single" w:sz="6" w:space="0" w:color="000000"/>
              <w:bottom w:val="single" w:sz="6" w:space="0" w:color="000000"/>
            </w:tcBorders>
          </w:tcPr>
          <w:p w:rsidR="00896F5C" w:rsidRDefault="008506E1">
            <w:pPr>
              <w:pStyle w:val="Heading3"/>
              <w:keepNext w:val="0"/>
              <w:widowControl w:val="0"/>
              <w:spacing w:line="276" w:lineRule="auto"/>
              <w:jc w:val="both"/>
              <w:rPr>
                <w:rFonts w:ascii="Arial" w:eastAsia="Arial" w:hAnsi="Arial" w:cs="Arial"/>
                <w:b w:val="0"/>
                <w:bCs w:val="0"/>
                <w:smallCaps w:val="0"/>
                <w:sz w:val="15"/>
                <w:szCs w:val="15"/>
              </w:rPr>
            </w:pPr>
            <w:r>
              <w:rPr>
                <w:rFonts w:ascii="Arial" w:eastAsia="Arial" w:hAnsi="Arial" w:cs="Arial"/>
                <w:b w:val="0"/>
                <w:bCs w:val="0"/>
                <w:sz w:val="15"/>
                <w:szCs w:val="15"/>
              </w:rPr>
              <w:lastRenderedPageBreak/>
              <w:t>28/ 4/2015</w:t>
            </w:r>
          </w:p>
        </w:tc>
        <w:tc>
          <w:tcPr>
            <w:tcW w:w="930" w:type="dxa"/>
            <w:tcBorders>
              <w:top w:val="single" w:sz="6" w:space="0" w:color="000000"/>
              <w:bottom w:val="single" w:sz="6" w:space="0" w:color="000000"/>
            </w:tcBorders>
          </w:tcPr>
          <w:p w:rsidR="00896F5C" w:rsidRDefault="008506E1">
            <w:pPr>
              <w:widowControl w:val="0"/>
              <w:spacing w:line="276" w:lineRule="auto"/>
              <w:jc w:val="both"/>
              <w:rPr>
                <w:rFonts w:ascii="Arial" w:eastAsia="Arial" w:hAnsi="Arial" w:cs="Arial"/>
                <w:sz w:val="15"/>
                <w:szCs w:val="15"/>
              </w:rPr>
            </w:pPr>
            <w:r>
              <w:rPr>
                <w:rFonts w:ascii="Arial" w:eastAsia="Arial" w:hAnsi="Arial" w:cs="Arial"/>
                <w:sz w:val="15"/>
                <w:szCs w:val="15"/>
              </w:rPr>
              <w:t>30/8/2015</w:t>
            </w:r>
          </w:p>
        </w:tc>
        <w:tc>
          <w:tcPr>
            <w:tcW w:w="1050" w:type="dxa"/>
            <w:tcBorders>
              <w:top w:val="single" w:sz="6" w:space="0" w:color="000000"/>
              <w:bottom w:val="single" w:sz="6" w:space="0" w:color="000000"/>
            </w:tcBorders>
          </w:tcPr>
          <w:p w:rsidR="00896F5C" w:rsidRDefault="008506E1">
            <w:pPr>
              <w:widowControl w:val="0"/>
              <w:spacing w:line="276" w:lineRule="auto"/>
              <w:jc w:val="both"/>
              <w:rPr>
                <w:rFonts w:ascii="Arial" w:eastAsia="Arial" w:hAnsi="Arial" w:cs="Arial"/>
                <w:sz w:val="15"/>
                <w:szCs w:val="15"/>
              </w:rPr>
            </w:pPr>
            <w:r>
              <w:rPr>
                <w:rFonts w:ascii="Arial" w:eastAsia="Arial" w:hAnsi="Arial" w:cs="Arial"/>
                <w:sz w:val="15"/>
                <w:szCs w:val="15"/>
              </w:rPr>
              <w:t>Bangladesh</w:t>
            </w:r>
          </w:p>
        </w:tc>
        <w:tc>
          <w:tcPr>
            <w:tcW w:w="181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sz w:val="15"/>
                <w:szCs w:val="15"/>
              </w:rPr>
            </w:pPr>
            <w:r>
              <w:rPr>
                <w:rFonts w:ascii="Arial" w:eastAsia="Arial" w:hAnsi="Arial" w:cs="Arial"/>
                <w:sz w:val="15"/>
                <w:szCs w:val="15"/>
              </w:rPr>
              <w:t>Dhaka Women Polytechnic Institute, Dhaka</w:t>
            </w:r>
          </w:p>
        </w:tc>
        <w:tc>
          <w:tcPr>
            <w:tcW w:w="145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sz w:val="15"/>
                <w:szCs w:val="15"/>
              </w:rPr>
            </w:pPr>
            <w:r>
              <w:rPr>
                <w:rFonts w:ascii="Arial" w:eastAsia="Arial" w:hAnsi="Arial" w:cs="Arial"/>
                <w:sz w:val="15"/>
                <w:szCs w:val="15"/>
              </w:rPr>
              <w:t xml:space="preserve">Chief Instructor      ( Computer) </w:t>
            </w:r>
          </w:p>
        </w:tc>
        <w:tc>
          <w:tcPr>
            <w:tcW w:w="8535" w:type="dxa"/>
            <w:tcBorders>
              <w:top w:val="single" w:sz="6" w:space="0" w:color="000000"/>
              <w:bottom w:val="single" w:sz="6" w:space="0" w:color="000000"/>
              <w:right w:val="single" w:sz="6" w:space="0" w:color="000000"/>
            </w:tcBorders>
          </w:tcPr>
          <w:p w:rsidR="00896F5C" w:rsidRDefault="008506E1">
            <w:pPr>
              <w:jc w:val="both"/>
              <w:rPr>
                <w:rFonts w:ascii="Arial" w:eastAsia="Arial" w:hAnsi="Arial" w:cs="Arial"/>
                <w:b/>
                <w:bCs/>
                <w:sz w:val="15"/>
                <w:szCs w:val="15"/>
              </w:rPr>
            </w:pPr>
            <w:r>
              <w:rPr>
                <w:rFonts w:ascii="Arial" w:eastAsia="Arial" w:hAnsi="Arial" w:cs="Arial"/>
                <w:b/>
                <w:bCs/>
                <w:sz w:val="15"/>
                <w:szCs w:val="15"/>
              </w:rPr>
              <w:t>Activities/Responsibilities:</w:t>
            </w:r>
          </w:p>
          <w:p w:rsidR="00896F5C" w:rsidRDefault="00896F5C">
            <w:pPr>
              <w:spacing w:line="276" w:lineRule="auto"/>
              <w:jc w:val="both"/>
              <w:rPr>
                <w:rFonts w:ascii="Arial" w:eastAsia="Arial" w:hAnsi="Arial" w:cs="Arial"/>
                <w:b/>
                <w:bCs/>
                <w:sz w:val="15"/>
                <w:szCs w:val="15"/>
              </w:rPr>
            </w:pPr>
          </w:p>
          <w:p w:rsidR="00896F5C" w:rsidRDefault="008506E1">
            <w:pPr>
              <w:numPr>
                <w:ilvl w:val="1"/>
                <w:numId w:val="6"/>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Departmental Management and Resource Allocation:</w:t>
            </w:r>
            <w:r>
              <w:rPr>
                <w:rFonts w:ascii="Arial" w:eastAsia="Arial" w:hAnsi="Arial" w:cs="Arial"/>
                <w:color w:val="000000"/>
                <w:sz w:val="15"/>
                <w:szCs w:val="15"/>
              </w:rPr>
              <w:t xml:space="preserve"> Administered daily departmental operations, including strategic budget formulation, resource optimization, and infrastructure maintenance. Facilitated seamless interdepartmental communication and coordinated closely with central administrative offices to support institutional workflow and efficiency.</w:t>
            </w:r>
          </w:p>
          <w:p w:rsidR="00896F5C" w:rsidRDefault="008506E1">
            <w:pPr>
              <w:numPr>
                <w:ilvl w:val="1"/>
                <w:numId w:val="6"/>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 xml:space="preserve">Faculty Mentorship and Performance Evaluation: </w:t>
            </w:r>
            <w:r>
              <w:rPr>
                <w:rFonts w:ascii="Arial" w:eastAsia="Arial" w:hAnsi="Arial" w:cs="Arial"/>
                <w:color w:val="000000"/>
                <w:sz w:val="15"/>
                <w:szCs w:val="15"/>
              </w:rPr>
              <w:t>Spearheaded professional development initiatives by designing and organizing targeted in-house training sessions aimed at elevating instructors' pedagogical skills and technical subject expertise. Conducted systematic performance evaluations, delivering constructive, data-driven feedback to foster continuous faculty growth.</w:t>
            </w:r>
          </w:p>
          <w:p w:rsidR="00896F5C" w:rsidRDefault="008506E1">
            <w:pPr>
              <w:numPr>
                <w:ilvl w:val="1"/>
                <w:numId w:val="6"/>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 xml:space="preserve">Student Affairs and Academic Counselling: </w:t>
            </w:r>
            <w:r>
              <w:rPr>
                <w:rFonts w:ascii="Arial" w:eastAsia="Arial" w:hAnsi="Arial" w:cs="Arial"/>
                <w:color w:val="000000"/>
                <w:sz w:val="15"/>
                <w:szCs w:val="15"/>
              </w:rPr>
              <w:t>Monitored student academic progression closely to implement timely academic and career counseling interventions. Maintained a supportive and conducive learning environment by actively addressing and resolving student grievances in a professional manner.</w:t>
            </w:r>
          </w:p>
          <w:p w:rsidR="00896F5C" w:rsidRDefault="008506E1">
            <w:pPr>
              <w:numPr>
                <w:ilvl w:val="1"/>
                <w:numId w:val="6"/>
              </w:numPr>
              <w:pBdr>
                <w:top w:val="nil"/>
                <w:left w:val="nil"/>
                <w:bottom w:val="nil"/>
                <w:right w:val="nil"/>
                <w:between w:val="nil"/>
              </w:pBdr>
              <w:spacing w:after="200" w:line="276" w:lineRule="auto"/>
              <w:jc w:val="both"/>
              <w:rPr>
                <w:rFonts w:ascii="Arial" w:eastAsia="Arial" w:hAnsi="Arial" w:cs="Arial"/>
                <w:color w:val="000000"/>
                <w:sz w:val="15"/>
                <w:szCs w:val="15"/>
              </w:rPr>
            </w:pPr>
            <w:r>
              <w:rPr>
                <w:rFonts w:ascii="Arial" w:eastAsia="Arial" w:hAnsi="Arial" w:cs="Arial"/>
                <w:b/>
                <w:bCs/>
                <w:color w:val="000000"/>
                <w:sz w:val="15"/>
                <w:szCs w:val="15"/>
              </w:rPr>
              <w:t>Industry Engagement and Partnership Development: Cultivated</w:t>
            </w:r>
            <w:r>
              <w:rPr>
                <w:rFonts w:ascii="Arial" w:eastAsia="Arial" w:hAnsi="Arial" w:cs="Arial"/>
                <w:color w:val="000000"/>
                <w:sz w:val="15"/>
                <w:szCs w:val="15"/>
              </w:rPr>
              <w:t xml:space="preserve"> and sustained strategic partnerships with corporate and industrial stakeholders to bridge the gap between academia and practice. Developed collaborative frameworks to facilitate structured internship programs, enhancing students' market readiness and employment opportunities.</w:t>
            </w:r>
          </w:p>
        </w:tc>
      </w:tr>
      <w:tr w:rsidR="00896F5C" w:rsidTr="00C56E5D">
        <w:trPr>
          <w:trHeight w:val="2747"/>
          <w:jc w:val="center"/>
        </w:trPr>
        <w:tc>
          <w:tcPr>
            <w:tcW w:w="1005" w:type="dxa"/>
            <w:tcBorders>
              <w:top w:val="single" w:sz="6" w:space="0" w:color="000000"/>
              <w:left w:val="single" w:sz="6" w:space="0" w:color="000000"/>
              <w:bottom w:val="single" w:sz="6" w:space="0" w:color="000000"/>
            </w:tcBorders>
          </w:tcPr>
          <w:p w:rsidR="00896F5C" w:rsidRDefault="008506E1">
            <w:pPr>
              <w:pStyle w:val="Heading3"/>
              <w:keepNext w:val="0"/>
              <w:widowControl w:val="0"/>
              <w:spacing w:line="276" w:lineRule="auto"/>
              <w:jc w:val="both"/>
              <w:rPr>
                <w:rFonts w:ascii="Arial" w:eastAsia="Arial" w:hAnsi="Arial" w:cs="Arial"/>
                <w:b w:val="0"/>
                <w:bCs w:val="0"/>
                <w:smallCaps w:val="0"/>
                <w:sz w:val="15"/>
                <w:szCs w:val="15"/>
              </w:rPr>
            </w:pPr>
            <w:r>
              <w:rPr>
                <w:rFonts w:ascii="Arial" w:eastAsia="Arial" w:hAnsi="Arial" w:cs="Arial"/>
                <w:b w:val="0"/>
                <w:bCs w:val="0"/>
                <w:sz w:val="15"/>
                <w:szCs w:val="15"/>
              </w:rPr>
              <w:lastRenderedPageBreak/>
              <w:t>10/3/1996</w:t>
            </w:r>
          </w:p>
        </w:tc>
        <w:tc>
          <w:tcPr>
            <w:tcW w:w="930" w:type="dxa"/>
            <w:tcBorders>
              <w:top w:val="single" w:sz="6" w:space="0" w:color="000000"/>
              <w:bottom w:val="single" w:sz="6" w:space="0" w:color="000000"/>
            </w:tcBorders>
          </w:tcPr>
          <w:p w:rsidR="00896F5C" w:rsidRDefault="008506E1">
            <w:pPr>
              <w:widowControl w:val="0"/>
              <w:spacing w:line="276" w:lineRule="auto"/>
              <w:jc w:val="both"/>
              <w:rPr>
                <w:rFonts w:ascii="Arial" w:eastAsia="Arial" w:hAnsi="Arial" w:cs="Arial"/>
                <w:sz w:val="15"/>
                <w:szCs w:val="15"/>
              </w:rPr>
            </w:pPr>
            <w:r>
              <w:rPr>
                <w:rFonts w:ascii="Arial" w:eastAsia="Arial" w:hAnsi="Arial" w:cs="Arial"/>
                <w:sz w:val="15"/>
                <w:szCs w:val="15"/>
              </w:rPr>
              <w:t xml:space="preserve">27/4/2015 </w:t>
            </w:r>
          </w:p>
        </w:tc>
        <w:tc>
          <w:tcPr>
            <w:tcW w:w="1050" w:type="dxa"/>
            <w:tcBorders>
              <w:top w:val="single" w:sz="6" w:space="0" w:color="000000"/>
              <w:bottom w:val="single" w:sz="6" w:space="0" w:color="000000"/>
            </w:tcBorders>
          </w:tcPr>
          <w:p w:rsidR="00896F5C" w:rsidRDefault="008506E1">
            <w:pPr>
              <w:widowControl w:val="0"/>
              <w:spacing w:line="276" w:lineRule="auto"/>
              <w:jc w:val="both"/>
              <w:rPr>
                <w:rFonts w:ascii="Arial" w:eastAsia="Arial" w:hAnsi="Arial" w:cs="Arial"/>
                <w:sz w:val="15"/>
                <w:szCs w:val="15"/>
              </w:rPr>
            </w:pPr>
            <w:r>
              <w:rPr>
                <w:rFonts w:ascii="Arial" w:eastAsia="Arial" w:hAnsi="Arial" w:cs="Arial"/>
                <w:sz w:val="15"/>
                <w:szCs w:val="15"/>
              </w:rPr>
              <w:t xml:space="preserve">Bangladesh </w:t>
            </w:r>
          </w:p>
        </w:tc>
        <w:tc>
          <w:tcPr>
            <w:tcW w:w="181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sz w:val="15"/>
                <w:szCs w:val="15"/>
              </w:rPr>
            </w:pPr>
            <w:r>
              <w:rPr>
                <w:rFonts w:ascii="Arial" w:eastAsia="Arial" w:hAnsi="Arial" w:cs="Arial"/>
                <w:sz w:val="15"/>
                <w:szCs w:val="15"/>
              </w:rPr>
              <w:t xml:space="preserve">Dhaka Women Polytechnic, </w:t>
            </w:r>
            <w:proofErr w:type="spellStart"/>
            <w:r>
              <w:rPr>
                <w:rFonts w:ascii="Arial" w:eastAsia="Arial" w:hAnsi="Arial" w:cs="Arial"/>
                <w:sz w:val="15"/>
                <w:szCs w:val="15"/>
              </w:rPr>
              <w:t>Rajshahi</w:t>
            </w:r>
            <w:proofErr w:type="spellEnd"/>
            <w:r>
              <w:rPr>
                <w:rFonts w:ascii="Arial" w:eastAsia="Arial" w:hAnsi="Arial" w:cs="Arial"/>
                <w:sz w:val="15"/>
                <w:szCs w:val="15"/>
              </w:rPr>
              <w:t xml:space="preserve"> Polytechnic and  Dhaka Polytechnic Institute</w:t>
            </w:r>
          </w:p>
        </w:tc>
        <w:tc>
          <w:tcPr>
            <w:tcW w:w="145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sz w:val="15"/>
                <w:szCs w:val="15"/>
              </w:rPr>
            </w:pPr>
            <w:r>
              <w:rPr>
                <w:rFonts w:ascii="Arial" w:eastAsia="Arial" w:hAnsi="Arial" w:cs="Arial"/>
                <w:sz w:val="15"/>
                <w:szCs w:val="15"/>
              </w:rPr>
              <w:t>Instructor               ( Computer)</w:t>
            </w:r>
          </w:p>
        </w:tc>
        <w:tc>
          <w:tcPr>
            <w:tcW w:w="8535" w:type="dxa"/>
            <w:tcBorders>
              <w:top w:val="single" w:sz="6" w:space="0" w:color="000000"/>
              <w:bottom w:val="single" w:sz="6" w:space="0" w:color="000000"/>
              <w:right w:val="single" w:sz="6" w:space="0" w:color="000000"/>
            </w:tcBorders>
          </w:tcPr>
          <w:p w:rsidR="00896F5C" w:rsidRDefault="008506E1">
            <w:pPr>
              <w:pBdr>
                <w:top w:val="nil"/>
                <w:left w:val="nil"/>
                <w:bottom w:val="nil"/>
                <w:right w:val="nil"/>
                <w:between w:val="nil"/>
              </w:pBdr>
              <w:spacing w:before="20" w:after="20" w:line="276" w:lineRule="auto"/>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rsidR="00896F5C" w:rsidRDefault="00896F5C">
            <w:pPr>
              <w:spacing w:line="276" w:lineRule="auto"/>
              <w:jc w:val="both"/>
              <w:rPr>
                <w:rFonts w:ascii="Arial" w:eastAsia="Arial" w:hAnsi="Arial" w:cs="Arial"/>
                <w:sz w:val="15"/>
                <w:szCs w:val="15"/>
              </w:rPr>
            </w:pPr>
          </w:p>
          <w:p w:rsidR="00896F5C" w:rsidRDefault="008506E1">
            <w:pPr>
              <w:numPr>
                <w:ilvl w:val="0"/>
                <w:numId w:val="2"/>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Conduct Theory and Practical Classes:</w:t>
            </w:r>
            <w:r>
              <w:rPr>
                <w:rFonts w:ascii="Arial" w:eastAsia="Arial" w:hAnsi="Arial" w:cs="Arial"/>
                <w:color w:val="000000"/>
                <w:sz w:val="15"/>
                <w:szCs w:val="15"/>
              </w:rPr>
              <w:t xml:space="preserve"> Deliver classroom lectures and laboratory sessions according to the curriculum prescribed by the Bangladesh Technical Education Board.</w:t>
            </w:r>
          </w:p>
          <w:p w:rsidR="00896F5C" w:rsidRDefault="008506E1">
            <w:pPr>
              <w:numPr>
                <w:ilvl w:val="0"/>
                <w:numId w:val="2"/>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Participate in Curriculum Development and Quality Assurance</w:t>
            </w:r>
            <w:r>
              <w:rPr>
                <w:rFonts w:ascii="Arial" w:eastAsia="Arial" w:hAnsi="Arial" w:cs="Arial"/>
                <w:color w:val="000000"/>
                <w:sz w:val="15"/>
                <w:szCs w:val="15"/>
              </w:rPr>
              <w:t xml:space="preserve"> :Contribute to curriculum review, course improvement and  accreditation activities under BTEB </w:t>
            </w:r>
          </w:p>
          <w:p w:rsidR="00896F5C" w:rsidRDefault="008506E1">
            <w:pPr>
              <w:numPr>
                <w:ilvl w:val="0"/>
                <w:numId w:val="2"/>
              </w:numPr>
              <w:pBdr>
                <w:top w:val="nil"/>
                <w:left w:val="nil"/>
                <w:bottom w:val="nil"/>
                <w:right w:val="nil"/>
                <w:between w:val="nil"/>
              </w:pBdr>
              <w:spacing w:line="276" w:lineRule="auto"/>
              <w:jc w:val="both"/>
              <w:rPr>
                <w:rFonts w:ascii="Arial" w:eastAsia="Arial" w:hAnsi="Arial" w:cs="Arial"/>
                <w:color w:val="000000"/>
                <w:sz w:val="15"/>
                <w:szCs w:val="15"/>
              </w:rPr>
            </w:pPr>
            <w:r>
              <w:rPr>
                <w:rFonts w:ascii="Arial" w:eastAsia="Arial" w:hAnsi="Arial" w:cs="Arial"/>
                <w:b/>
                <w:bCs/>
                <w:color w:val="000000"/>
                <w:sz w:val="15"/>
                <w:szCs w:val="15"/>
              </w:rPr>
              <w:t>Engage in Professional Development and Industry Linkages:</w:t>
            </w:r>
            <w:r>
              <w:rPr>
                <w:rFonts w:ascii="Arial" w:eastAsia="Arial" w:hAnsi="Arial" w:cs="Arial"/>
                <w:color w:val="000000"/>
                <w:sz w:val="15"/>
                <w:szCs w:val="15"/>
              </w:rPr>
              <w:t xml:space="preserve"> Update technical knowledge through training, research, industry collaboration, certifications, and emerging technology trends.</w:t>
            </w:r>
          </w:p>
          <w:p w:rsidR="00896F5C" w:rsidRDefault="008506E1">
            <w:pPr>
              <w:numPr>
                <w:ilvl w:val="0"/>
                <w:numId w:val="2"/>
              </w:numPr>
              <w:pBdr>
                <w:top w:val="nil"/>
                <w:left w:val="nil"/>
                <w:bottom w:val="nil"/>
                <w:right w:val="nil"/>
                <w:between w:val="nil"/>
              </w:pBdr>
              <w:spacing w:after="200" w:line="276" w:lineRule="auto"/>
              <w:jc w:val="both"/>
              <w:rPr>
                <w:rFonts w:ascii="Arial" w:eastAsia="Arial" w:hAnsi="Arial" w:cs="Arial"/>
                <w:color w:val="000000"/>
                <w:sz w:val="15"/>
                <w:szCs w:val="15"/>
              </w:rPr>
            </w:pPr>
            <w:r>
              <w:rPr>
                <w:rFonts w:ascii="Arial" w:eastAsia="Arial" w:hAnsi="Arial" w:cs="Arial"/>
                <w:b/>
                <w:bCs/>
                <w:color w:val="000000"/>
                <w:sz w:val="15"/>
                <w:szCs w:val="15"/>
              </w:rPr>
              <w:t>Perform Institutional and Administrative Duties:</w:t>
            </w:r>
            <w:r>
              <w:rPr>
                <w:rFonts w:ascii="Arial" w:eastAsia="Arial" w:hAnsi="Arial" w:cs="Arial"/>
                <w:color w:val="000000"/>
                <w:sz w:val="15"/>
                <w:szCs w:val="15"/>
              </w:rPr>
              <w:t xml:space="preserve"> Participate in admission activities, examination management, committee work, student affairs, co-curricular activities, reporting, and other responsibilities assigned by the institute authority.</w:t>
            </w:r>
          </w:p>
        </w:tc>
      </w:tr>
      <w:tr w:rsidR="00896F5C">
        <w:trPr>
          <w:trHeight w:val="551"/>
          <w:jc w:val="center"/>
        </w:trPr>
        <w:tc>
          <w:tcPr>
            <w:tcW w:w="1005" w:type="dxa"/>
            <w:tcBorders>
              <w:top w:val="single" w:sz="6" w:space="0" w:color="000000"/>
              <w:left w:val="single" w:sz="6" w:space="0" w:color="000000"/>
              <w:bottom w:val="single" w:sz="6" w:space="0" w:color="000000"/>
            </w:tcBorders>
          </w:tcPr>
          <w:p w:rsidR="00896F5C" w:rsidRDefault="008506E1">
            <w:pPr>
              <w:pStyle w:val="Heading3"/>
              <w:keepNext w:val="0"/>
              <w:widowControl w:val="0"/>
              <w:spacing w:line="276" w:lineRule="auto"/>
              <w:jc w:val="both"/>
              <w:rPr>
                <w:rFonts w:ascii="Arial" w:eastAsia="Arial" w:hAnsi="Arial" w:cs="Arial"/>
                <w:b w:val="0"/>
                <w:bCs w:val="0"/>
                <w:sz w:val="15"/>
                <w:szCs w:val="15"/>
              </w:rPr>
            </w:pPr>
            <w:r>
              <w:rPr>
                <w:rFonts w:ascii="Arial" w:eastAsia="Arial" w:hAnsi="Arial" w:cs="Arial"/>
                <w:b w:val="0"/>
                <w:bCs w:val="0"/>
                <w:sz w:val="15"/>
                <w:szCs w:val="15"/>
              </w:rPr>
              <w:t>03/2020</w:t>
            </w:r>
          </w:p>
        </w:tc>
        <w:tc>
          <w:tcPr>
            <w:tcW w:w="930" w:type="dxa"/>
            <w:tcBorders>
              <w:top w:val="single" w:sz="6" w:space="0" w:color="000000"/>
              <w:bottom w:val="single" w:sz="6" w:space="0" w:color="000000"/>
            </w:tcBorders>
          </w:tcPr>
          <w:p w:rsidR="00896F5C" w:rsidRDefault="008506E1">
            <w:pPr>
              <w:widowControl w:val="0"/>
              <w:spacing w:line="276" w:lineRule="auto"/>
              <w:jc w:val="both"/>
              <w:rPr>
                <w:rFonts w:ascii="Arial" w:eastAsia="Arial" w:hAnsi="Arial" w:cs="Arial"/>
                <w:sz w:val="15"/>
                <w:szCs w:val="15"/>
              </w:rPr>
            </w:pPr>
            <w:r>
              <w:rPr>
                <w:rFonts w:ascii="Arial" w:eastAsia="Arial" w:hAnsi="Arial" w:cs="Arial"/>
                <w:sz w:val="15"/>
                <w:szCs w:val="15"/>
              </w:rPr>
              <w:t>12/2021</w:t>
            </w:r>
          </w:p>
        </w:tc>
        <w:tc>
          <w:tcPr>
            <w:tcW w:w="1050" w:type="dxa"/>
            <w:tcBorders>
              <w:top w:val="single" w:sz="6" w:space="0" w:color="000000"/>
              <w:bottom w:val="single" w:sz="6" w:space="0" w:color="000000"/>
            </w:tcBorders>
          </w:tcPr>
          <w:p w:rsidR="00896F5C" w:rsidRDefault="008506E1">
            <w:pPr>
              <w:widowControl w:val="0"/>
              <w:spacing w:line="276" w:lineRule="auto"/>
              <w:jc w:val="both"/>
              <w:rPr>
                <w:rFonts w:ascii="Arial" w:eastAsia="Arial" w:hAnsi="Arial" w:cs="Arial"/>
                <w:sz w:val="15"/>
                <w:szCs w:val="15"/>
              </w:rPr>
            </w:pPr>
            <w:r>
              <w:rPr>
                <w:rFonts w:ascii="Arial" w:eastAsia="Arial" w:hAnsi="Arial" w:cs="Arial"/>
                <w:sz w:val="15"/>
                <w:szCs w:val="15"/>
              </w:rPr>
              <w:t xml:space="preserve">Bangladesh </w:t>
            </w:r>
          </w:p>
        </w:tc>
        <w:tc>
          <w:tcPr>
            <w:tcW w:w="181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sz w:val="15"/>
                <w:szCs w:val="15"/>
              </w:rPr>
            </w:pPr>
            <w:r>
              <w:rPr>
                <w:rFonts w:ascii="Arial" w:eastAsia="Arial" w:hAnsi="Arial" w:cs="Arial"/>
                <w:sz w:val="15"/>
                <w:szCs w:val="15"/>
              </w:rPr>
              <w:t xml:space="preserve">North West Power Generation Company Limited </w:t>
            </w:r>
          </w:p>
        </w:tc>
        <w:tc>
          <w:tcPr>
            <w:tcW w:w="145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sz w:val="15"/>
                <w:szCs w:val="15"/>
              </w:rPr>
            </w:pPr>
            <w:r>
              <w:rPr>
                <w:rFonts w:ascii="Arial" w:eastAsia="Arial" w:hAnsi="Arial" w:cs="Arial"/>
                <w:sz w:val="15"/>
                <w:szCs w:val="15"/>
              </w:rPr>
              <w:t>External Consultant</w:t>
            </w:r>
          </w:p>
        </w:tc>
        <w:tc>
          <w:tcPr>
            <w:tcW w:w="8535" w:type="dxa"/>
            <w:tcBorders>
              <w:top w:val="single" w:sz="6" w:space="0" w:color="000000"/>
              <w:bottom w:val="single" w:sz="6" w:space="0" w:color="000000"/>
              <w:right w:val="single" w:sz="6" w:space="0" w:color="000000"/>
            </w:tcBorders>
          </w:tcPr>
          <w:p w:rsidR="00896F5C" w:rsidRDefault="008506E1">
            <w:pPr>
              <w:pBdr>
                <w:top w:val="nil"/>
                <w:left w:val="nil"/>
                <w:bottom w:val="nil"/>
                <w:right w:val="nil"/>
                <w:between w:val="nil"/>
              </w:pBdr>
              <w:spacing w:before="20" w:after="20" w:line="276" w:lineRule="auto"/>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rsidR="00896F5C" w:rsidRDefault="008506E1">
            <w:pPr>
              <w:numPr>
                <w:ilvl w:val="0"/>
                <w:numId w:val="7"/>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Provided strategic technical consultancy for the establishment and operational development of the Bangladesh-China Technical Institute at the </w:t>
            </w:r>
            <w:proofErr w:type="spellStart"/>
            <w:r>
              <w:rPr>
                <w:rFonts w:ascii="Arial" w:eastAsia="Arial" w:hAnsi="Arial" w:cs="Arial"/>
                <w:color w:val="000000"/>
                <w:sz w:val="15"/>
                <w:szCs w:val="15"/>
              </w:rPr>
              <w:t>Payra</w:t>
            </w:r>
            <w:proofErr w:type="spellEnd"/>
            <w:r>
              <w:rPr>
                <w:rFonts w:ascii="Arial" w:eastAsia="Arial" w:hAnsi="Arial" w:cs="Arial"/>
                <w:color w:val="000000"/>
                <w:sz w:val="15"/>
                <w:szCs w:val="15"/>
              </w:rPr>
              <w:t xml:space="preserve"> 1320 MW Thermal Power Plant, ensuring alignment with national TVET standards and industry skill requirements. Supported institutional planning, governance framework design, and competency-based training system development for the proposed TVET institute.</w:t>
            </w:r>
          </w:p>
          <w:p w:rsidR="00896F5C" w:rsidRDefault="00896F5C">
            <w:pPr>
              <w:pBdr>
                <w:top w:val="nil"/>
                <w:left w:val="nil"/>
                <w:bottom w:val="nil"/>
                <w:right w:val="nil"/>
                <w:between w:val="nil"/>
              </w:pBdr>
              <w:ind w:left="450"/>
              <w:jc w:val="both"/>
              <w:rPr>
                <w:rFonts w:ascii="Arial" w:eastAsia="Arial" w:hAnsi="Arial" w:cs="Arial"/>
                <w:b/>
                <w:bCs/>
                <w:sz w:val="15"/>
                <w:szCs w:val="15"/>
              </w:rPr>
            </w:pPr>
          </w:p>
          <w:p w:rsidR="00896F5C" w:rsidRDefault="00896F5C" w:rsidP="00C56E5D">
            <w:pPr>
              <w:pBdr>
                <w:top w:val="nil"/>
                <w:left w:val="nil"/>
                <w:bottom w:val="nil"/>
                <w:right w:val="nil"/>
                <w:between w:val="nil"/>
              </w:pBdr>
              <w:jc w:val="both"/>
              <w:rPr>
                <w:rFonts w:ascii="Arial" w:eastAsia="Arial" w:hAnsi="Arial" w:cs="Arial"/>
                <w:color w:val="000000"/>
                <w:sz w:val="15"/>
                <w:szCs w:val="15"/>
              </w:rPr>
            </w:pPr>
          </w:p>
        </w:tc>
      </w:tr>
      <w:tr w:rsidR="00896F5C">
        <w:trPr>
          <w:trHeight w:val="551"/>
          <w:jc w:val="center"/>
        </w:trPr>
        <w:tc>
          <w:tcPr>
            <w:tcW w:w="1005" w:type="dxa"/>
            <w:tcBorders>
              <w:top w:val="single" w:sz="6" w:space="0" w:color="000000"/>
              <w:left w:val="single" w:sz="6" w:space="0" w:color="000000"/>
              <w:bottom w:val="single" w:sz="6" w:space="0" w:color="000000"/>
            </w:tcBorders>
          </w:tcPr>
          <w:p w:rsidR="00896F5C" w:rsidRDefault="008506E1">
            <w:pPr>
              <w:pStyle w:val="Heading3"/>
              <w:keepNext w:val="0"/>
              <w:widowControl w:val="0"/>
              <w:spacing w:line="276" w:lineRule="auto"/>
              <w:jc w:val="both"/>
              <w:rPr>
                <w:rFonts w:ascii="Arial" w:eastAsia="Arial" w:hAnsi="Arial" w:cs="Arial"/>
                <w:b w:val="0"/>
                <w:bCs w:val="0"/>
                <w:sz w:val="15"/>
                <w:szCs w:val="15"/>
              </w:rPr>
            </w:pPr>
            <w:r>
              <w:rPr>
                <w:rFonts w:ascii="Arial" w:eastAsia="Arial" w:hAnsi="Arial" w:cs="Arial"/>
                <w:b w:val="0"/>
                <w:bCs w:val="0"/>
                <w:sz w:val="15"/>
                <w:szCs w:val="15"/>
              </w:rPr>
              <w:t>11/2022</w:t>
            </w:r>
          </w:p>
        </w:tc>
        <w:tc>
          <w:tcPr>
            <w:tcW w:w="930" w:type="dxa"/>
            <w:tcBorders>
              <w:top w:val="single" w:sz="6" w:space="0" w:color="000000"/>
              <w:bottom w:val="single" w:sz="6" w:space="0" w:color="000000"/>
            </w:tcBorders>
          </w:tcPr>
          <w:p w:rsidR="00896F5C" w:rsidRDefault="008506E1">
            <w:pPr>
              <w:widowControl w:val="0"/>
              <w:spacing w:line="276" w:lineRule="auto"/>
              <w:jc w:val="both"/>
              <w:rPr>
                <w:rFonts w:ascii="Arial" w:eastAsia="Arial" w:hAnsi="Arial" w:cs="Arial"/>
                <w:sz w:val="15"/>
                <w:szCs w:val="15"/>
              </w:rPr>
            </w:pPr>
            <w:r>
              <w:rPr>
                <w:rFonts w:ascii="Arial" w:eastAsia="Arial" w:hAnsi="Arial" w:cs="Arial"/>
                <w:sz w:val="15"/>
                <w:szCs w:val="15"/>
              </w:rPr>
              <w:t>10/2023</w:t>
            </w:r>
          </w:p>
        </w:tc>
        <w:tc>
          <w:tcPr>
            <w:tcW w:w="1050" w:type="dxa"/>
            <w:tcBorders>
              <w:top w:val="single" w:sz="6" w:space="0" w:color="000000"/>
              <w:bottom w:val="single" w:sz="6" w:space="0" w:color="000000"/>
            </w:tcBorders>
          </w:tcPr>
          <w:p w:rsidR="00896F5C" w:rsidRDefault="008506E1">
            <w:pPr>
              <w:widowControl w:val="0"/>
              <w:spacing w:line="276" w:lineRule="auto"/>
              <w:jc w:val="both"/>
              <w:rPr>
                <w:rFonts w:ascii="Arial" w:eastAsia="Arial" w:hAnsi="Arial" w:cs="Arial"/>
                <w:sz w:val="15"/>
                <w:szCs w:val="15"/>
              </w:rPr>
            </w:pPr>
            <w:r>
              <w:rPr>
                <w:rFonts w:ascii="Arial" w:eastAsia="Arial" w:hAnsi="Arial" w:cs="Arial"/>
                <w:sz w:val="15"/>
                <w:szCs w:val="15"/>
              </w:rPr>
              <w:t>Bangladesh</w:t>
            </w:r>
          </w:p>
        </w:tc>
        <w:tc>
          <w:tcPr>
            <w:tcW w:w="181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sz w:val="15"/>
                <w:szCs w:val="15"/>
              </w:rPr>
            </w:pPr>
            <w:r>
              <w:rPr>
                <w:rFonts w:ascii="Arial" w:eastAsia="Arial" w:hAnsi="Arial" w:cs="Arial"/>
                <w:sz w:val="15"/>
                <w:szCs w:val="15"/>
              </w:rPr>
              <w:t>Centre for Occupational Research and Education (CORE), Bangladesh</w:t>
            </w:r>
          </w:p>
          <w:p w:rsidR="00896F5C" w:rsidRDefault="00896F5C">
            <w:pPr>
              <w:widowControl w:val="0"/>
              <w:spacing w:line="276" w:lineRule="auto"/>
              <w:rPr>
                <w:rFonts w:ascii="Arial" w:eastAsia="Arial" w:hAnsi="Arial" w:cs="Arial"/>
                <w:sz w:val="15"/>
                <w:szCs w:val="15"/>
              </w:rPr>
            </w:pPr>
          </w:p>
        </w:tc>
        <w:tc>
          <w:tcPr>
            <w:tcW w:w="145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sz w:val="15"/>
                <w:szCs w:val="15"/>
              </w:rPr>
            </w:pPr>
            <w:r>
              <w:rPr>
                <w:rFonts w:ascii="Arial" w:eastAsia="Arial" w:hAnsi="Arial" w:cs="Arial"/>
                <w:sz w:val="15"/>
                <w:szCs w:val="15"/>
              </w:rPr>
              <w:t xml:space="preserve">External Consultant </w:t>
            </w:r>
          </w:p>
        </w:tc>
        <w:tc>
          <w:tcPr>
            <w:tcW w:w="8535" w:type="dxa"/>
            <w:tcBorders>
              <w:top w:val="single" w:sz="6" w:space="0" w:color="000000"/>
              <w:bottom w:val="single" w:sz="6" w:space="0" w:color="000000"/>
              <w:right w:val="single" w:sz="6" w:space="0" w:color="000000"/>
            </w:tcBorders>
          </w:tcPr>
          <w:p w:rsidR="00896F5C" w:rsidRDefault="008506E1">
            <w:pPr>
              <w:pBdr>
                <w:top w:val="nil"/>
                <w:left w:val="nil"/>
                <w:bottom w:val="nil"/>
                <w:right w:val="nil"/>
                <w:between w:val="nil"/>
              </w:pBdr>
              <w:spacing w:before="20" w:after="20" w:line="276" w:lineRule="auto"/>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rsidR="00896F5C" w:rsidRDefault="008506E1">
            <w:pPr>
              <w:numPr>
                <w:ilvl w:val="0"/>
                <w:numId w:val="8"/>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Worked as Co-Team Leader of the Curriculum Development Working Group under an </w:t>
            </w:r>
            <w:r>
              <w:rPr>
                <w:rFonts w:ascii="Arial" w:eastAsia="Arial" w:hAnsi="Arial" w:cs="Arial"/>
                <w:b/>
                <w:bCs/>
                <w:color w:val="000000"/>
                <w:sz w:val="15"/>
                <w:szCs w:val="15"/>
              </w:rPr>
              <w:t>Islamic Development Bank (</w:t>
            </w:r>
            <w:proofErr w:type="spellStart"/>
            <w:r>
              <w:rPr>
                <w:rFonts w:ascii="Arial" w:eastAsia="Arial" w:hAnsi="Arial" w:cs="Arial"/>
                <w:b/>
                <w:bCs/>
                <w:color w:val="000000"/>
                <w:sz w:val="15"/>
                <w:szCs w:val="15"/>
              </w:rPr>
              <w:t>IsDB</w:t>
            </w:r>
            <w:proofErr w:type="spellEnd"/>
            <w:r>
              <w:rPr>
                <w:rFonts w:ascii="Arial" w:eastAsia="Arial" w:hAnsi="Arial" w:cs="Arial"/>
                <w:b/>
                <w:bCs/>
                <w:color w:val="000000"/>
                <w:sz w:val="15"/>
                <w:szCs w:val="15"/>
              </w:rPr>
              <w:t xml:space="preserve">)-funded project </w:t>
            </w:r>
            <w:r>
              <w:rPr>
                <w:rFonts w:ascii="Arial" w:eastAsia="Arial" w:hAnsi="Arial" w:cs="Arial"/>
                <w:color w:val="000000"/>
                <w:sz w:val="15"/>
                <w:szCs w:val="15"/>
              </w:rPr>
              <w:t xml:space="preserve">for the establishment of the Dhaka Technical Teachers Training Institute under the Ministry of Expatriate Welfare and Overseas Employment. </w:t>
            </w:r>
          </w:p>
          <w:p w:rsidR="00896F5C" w:rsidRDefault="008506E1">
            <w:pPr>
              <w:numPr>
                <w:ilvl w:val="0"/>
                <w:numId w:val="8"/>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Contributed to the development and refinement of competency-based instructional materials aligned with national qualification frameworks. Ensured alignment of curriculum outputs with industry needs, TVET reform priorities, and international best practices in teacher education and competency-based training systems.</w:t>
            </w:r>
          </w:p>
        </w:tc>
      </w:tr>
      <w:tr w:rsidR="00896F5C">
        <w:trPr>
          <w:trHeight w:val="551"/>
          <w:jc w:val="center"/>
        </w:trPr>
        <w:tc>
          <w:tcPr>
            <w:tcW w:w="1005" w:type="dxa"/>
            <w:tcBorders>
              <w:top w:val="single" w:sz="6" w:space="0" w:color="000000"/>
              <w:left w:val="single" w:sz="6" w:space="0" w:color="000000"/>
              <w:bottom w:val="single" w:sz="6" w:space="0" w:color="000000"/>
            </w:tcBorders>
          </w:tcPr>
          <w:p w:rsidR="00896F5C" w:rsidRDefault="008506E1">
            <w:pPr>
              <w:pStyle w:val="Heading3"/>
              <w:keepNext w:val="0"/>
              <w:widowControl w:val="0"/>
              <w:spacing w:line="276" w:lineRule="auto"/>
              <w:jc w:val="both"/>
              <w:rPr>
                <w:rFonts w:ascii="Arial" w:eastAsia="Arial" w:hAnsi="Arial" w:cs="Arial"/>
                <w:b w:val="0"/>
                <w:bCs w:val="0"/>
                <w:sz w:val="15"/>
                <w:szCs w:val="15"/>
              </w:rPr>
            </w:pPr>
            <w:r>
              <w:rPr>
                <w:rFonts w:ascii="Arial" w:eastAsia="Arial" w:hAnsi="Arial" w:cs="Arial"/>
                <w:b w:val="0"/>
                <w:bCs w:val="0"/>
                <w:sz w:val="15"/>
                <w:szCs w:val="15"/>
              </w:rPr>
              <w:t>01/2021</w:t>
            </w:r>
          </w:p>
        </w:tc>
        <w:tc>
          <w:tcPr>
            <w:tcW w:w="930" w:type="dxa"/>
            <w:tcBorders>
              <w:top w:val="single" w:sz="6" w:space="0" w:color="000000"/>
              <w:bottom w:val="single" w:sz="6" w:space="0" w:color="000000"/>
            </w:tcBorders>
          </w:tcPr>
          <w:p w:rsidR="00896F5C" w:rsidRDefault="008506E1">
            <w:pPr>
              <w:widowControl w:val="0"/>
              <w:spacing w:line="276" w:lineRule="auto"/>
              <w:jc w:val="both"/>
              <w:rPr>
                <w:rFonts w:ascii="Arial" w:eastAsia="Arial" w:hAnsi="Arial" w:cs="Arial"/>
                <w:sz w:val="15"/>
                <w:szCs w:val="15"/>
              </w:rPr>
            </w:pPr>
            <w:r>
              <w:rPr>
                <w:rFonts w:ascii="Arial" w:eastAsia="Arial" w:hAnsi="Arial" w:cs="Arial"/>
                <w:sz w:val="15"/>
                <w:szCs w:val="15"/>
              </w:rPr>
              <w:t>12/2024</w:t>
            </w:r>
          </w:p>
        </w:tc>
        <w:tc>
          <w:tcPr>
            <w:tcW w:w="1050" w:type="dxa"/>
            <w:tcBorders>
              <w:top w:val="single" w:sz="6" w:space="0" w:color="000000"/>
              <w:bottom w:val="single" w:sz="6" w:space="0" w:color="000000"/>
            </w:tcBorders>
          </w:tcPr>
          <w:p w:rsidR="00896F5C" w:rsidRDefault="008506E1">
            <w:pPr>
              <w:widowControl w:val="0"/>
              <w:spacing w:line="276" w:lineRule="auto"/>
              <w:jc w:val="both"/>
              <w:rPr>
                <w:rFonts w:ascii="Arial" w:eastAsia="Arial" w:hAnsi="Arial" w:cs="Arial"/>
                <w:sz w:val="15"/>
                <w:szCs w:val="15"/>
              </w:rPr>
            </w:pPr>
            <w:r>
              <w:rPr>
                <w:rFonts w:ascii="Arial" w:eastAsia="Arial" w:hAnsi="Arial" w:cs="Arial"/>
                <w:sz w:val="15"/>
                <w:szCs w:val="15"/>
              </w:rPr>
              <w:t xml:space="preserve">Bangladesh </w:t>
            </w:r>
          </w:p>
        </w:tc>
        <w:tc>
          <w:tcPr>
            <w:tcW w:w="181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sz w:val="15"/>
                <w:szCs w:val="15"/>
              </w:rPr>
            </w:pPr>
            <w:r>
              <w:rPr>
                <w:rFonts w:ascii="Arial" w:eastAsia="Arial" w:hAnsi="Arial" w:cs="Arial"/>
                <w:sz w:val="15"/>
                <w:szCs w:val="15"/>
              </w:rPr>
              <w:t xml:space="preserve">Directorate of Technical Education , EU Project </w:t>
            </w:r>
          </w:p>
        </w:tc>
        <w:tc>
          <w:tcPr>
            <w:tcW w:w="1455" w:type="dxa"/>
            <w:tcBorders>
              <w:top w:val="single" w:sz="6" w:space="0" w:color="000000"/>
              <w:bottom w:val="single" w:sz="6" w:space="0" w:color="000000"/>
            </w:tcBorders>
          </w:tcPr>
          <w:p w:rsidR="00896F5C" w:rsidRDefault="008506E1">
            <w:pPr>
              <w:widowControl w:val="0"/>
              <w:spacing w:line="276" w:lineRule="auto"/>
              <w:rPr>
                <w:rFonts w:ascii="Arial" w:eastAsia="Arial" w:hAnsi="Arial" w:cs="Arial"/>
                <w:sz w:val="15"/>
                <w:szCs w:val="15"/>
              </w:rPr>
            </w:pPr>
            <w:r>
              <w:rPr>
                <w:rFonts w:ascii="Arial" w:eastAsia="Arial" w:hAnsi="Arial" w:cs="Arial"/>
                <w:sz w:val="15"/>
                <w:szCs w:val="15"/>
              </w:rPr>
              <w:t xml:space="preserve">External Researcher </w:t>
            </w:r>
          </w:p>
        </w:tc>
        <w:tc>
          <w:tcPr>
            <w:tcW w:w="8535" w:type="dxa"/>
            <w:tcBorders>
              <w:top w:val="single" w:sz="6" w:space="0" w:color="000000"/>
              <w:bottom w:val="single" w:sz="6" w:space="0" w:color="000000"/>
              <w:right w:val="single" w:sz="6" w:space="0" w:color="000000"/>
            </w:tcBorders>
          </w:tcPr>
          <w:p w:rsidR="00896F5C" w:rsidRDefault="008506E1">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rsidR="00896F5C" w:rsidRDefault="008506E1">
            <w:pPr>
              <w:numPr>
                <w:ilvl w:val="0"/>
                <w:numId w:val="9"/>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Conducted applied research in the field of technical and vocational education and training (TVET), focusing on national reform priorities and competency-based education systems. Undertook studies on the implementation effectiveness of Dual Certification initiatives under the National Technical and Vocational Qualifications Framework (NTVQF) in polytechnic institutions, analyzed institutional and competency standard-related factors influencing the expansion and adoption of the NTVQF in Bangladesh, and evaluated the overall effectiveness of TVET teacher education systems to identify gaps and improvement areas for policy and practice enhancement.</w:t>
            </w:r>
          </w:p>
          <w:p w:rsidR="00896F5C" w:rsidRDefault="008506E1">
            <w:pPr>
              <w:numPr>
                <w:ilvl w:val="0"/>
                <w:numId w:val="9"/>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In addition, served as a Working Group member in the EU-supported Result-Based Management (RBM) system development initiative under the Human Capital Development </w:t>
            </w:r>
            <w:proofErr w:type="spellStart"/>
            <w:r>
              <w:rPr>
                <w:rFonts w:ascii="Arial" w:eastAsia="Arial" w:hAnsi="Arial" w:cs="Arial"/>
                <w:color w:val="000000"/>
                <w:sz w:val="15"/>
                <w:szCs w:val="15"/>
              </w:rPr>
              <w:t>Programme</w:t>
            </w:r>
            <w:proofErr w:type="spellEnd"/>
            <w:r>
              <w:rPr>
                <w:rFonts w:ascii="Arial" w:eastAsia="Arial" w:hAnsi="Arial" w:cs="Arial"/>
                <w:color w:val="000000"/>
                <w:sz w:val="15"/>
                <w:szCs w:val="15"/>
              </w:rPr>
              <w:t>. Contributed to the design and strengthening of monitoring, evaluation, and performance management frameworks for TVET systems, ensuring alignment with outcome-based planning, accountability mechanisms, and development partner requirements across national implementation structures.</w:t>
            </w:r>
          </w:p>
        </w:tc>
      </w:tr>
    </w:tbl>
    <w:p w:rsidR="00896F5C" w:rsidRDefault="00896F5C">
      <w:pPr>
        <w:keepNext/>
        <w:pBdr>
          <w:top w:val="nil"/>
          <w:left w:val="nil"/>
          <w:bottom w:val="nil"/>
          <w:right w:val="nil"/>
          <w:between w:val="nil"/>
        </w:pBdr>
        <w:tabs>
          <w:tab w:val="left" w:pos="709"/>
          <w:tab w:val="left" w:pos="2268"/>
        </w:tabs>
        <w:spacing w:before="20" w:after="60"/>
        <w:rPr>
          <w:rFonts w:ascii="Arial" w:eastAsia="Arial" w:hAnsi="Arial" w:cs="Arial"/>
          <w:b/>
          <w:bCs/>
          <w:color w:val="000000"/>
          <w:sz w:val="15"/>
          <w:szCs w:val="15"/>
        </w:rPr>
      </w:pPr>
      <w:bookmarkStart w:id="4" w:name="_GoBack"/>
      <w:bookmarkEnd w:id="4"/>
    </w:p>
    <w:p w:rsidR="00896F5C" w:rsidRDefault="008506E1">
      <w:pPr>
        <w:keepNext/>
        <w:pBdr>
          <w:top w:val="nil"/>
          <w:left w:val="nil"/>
          <w:bottom w:val="nil"/>
          <w:right w:val="nil"/>
          <w:between w:val="nil"/>
        </w:pBdr>
        <w:tabs>
          <w:tab w:val="left" w:pos="709"/>
          <w:tab w:val="left" w:pos="2268"/>
        </w:tabs>
        <w:spacing w:before="20" w:after="60"/>
        <w:rPr>
          <w:rFonts w:ascii="Arial" w:eastAsia="Arial" w:hAnsi="Arial" w:cs="Arial"/>
          <w:b/>
          <w:bCs/>
          <w:sz w:val="15"/>
          <w:szCs w:val="15"/>
          <w:highlight w:val="white"/>
        </w:rPr>
      </w:pPr>
      <w:r>
        <w:rPr>
          <w:rFonts w:ascii="Arial" w:eastAsia="Arial" w:hAnsi="Arial" w:cs="Arial"/>
          <w:b/>
          <w:bCs/>
          <w:sz w:val="15"/>
          <w:szCs w:val="15"/>
          <w:highlight w:val="white"/>
        </w:rPr>
        <w:t xml:space="preserve">Other relevant information (e.g. Research &amp; publications): </w:t>
      </w:r>
    </w:p>
    <w:p w:rsidR="00896F5C" w:rsidRDefault="00896F5C">
      <w:pPr>
        <w:keepNext/>
        <w:pBdr>
          <w:top w:val="nil"/>
          <w:left w:val="nil"/>
          <w:bottom w:val="nil"/>
          <w:right w:val="nil"/>
          <w:between w:val="nil"/>
        </w:pBdr>
        <w:tabs>
          <w:tab w:val="left" w:pos="709"/>
          <w:tab w:val="left" w:pos="2268"/>
        </w:tabs>
        <w:spacing w:before="20" w:after="60"/>
        <w:rPr>
          <w:rFonts w:ascii="Arial" w:eastAsia="Arial" w:hAnsi="Arial" w:cs="Arial"/>
          <w:b/>
          <w:bCs/>
          <w:sz w:val="15"/>
          <w:szCs w:val="15"/>
        </w:rPr>
      </w:pPr>
    </w:p>
    <w:p w:rsidR="00896F5C" w:rsidRDefault="008506E1">
      <w:pPr>
        <w:widowControl w:val="0"/>
        <w:tabs>
          <w:tab w:val="left" w:pos="316"/>
        </w:tabs>
        <w:spacing w:line="276" w:lineRule="auto"/>
        <w:jc w:val="both"/>
        <w:rPr>
          <w:rFonts w:ascii="Times New Roman" w:eastAsia="Times New Roman" w:hAnsi="Times New Roman" w:cs="Times New Roman"/>
          <w:i/>
          <w:iCs/>
          <w:sz w:val="15"/>
          <w:szCs w:val="15"/>
        </w:rPr>
      </w:pPr>
      <w:r>
        <w:rPr>
          <w:rFonts w:ascii="Times New Roman" w:eastAsia="Times New Roman" w:hAnsi="Times New Roman" w:cs="Times New Roman"/>
          <w:b/>
          <w:bCs/>
          <w:color w:val="0070C0"/>
          <w:sz w:val="15"/>
          <w:szCs w:val="15"/>
        </w:rPr>
        <w:t>2024</w:t>
      </w:r>
      <w:r>
        <w:rPr>
          <w:rFonts w:ascii="Times New Roman" w:eastAsia="Times New Roman" w:hAnsi="Times New Roman" w:cs="Times New Roman"/>
          <w:color w:val="0070C0"/>
          <w:sz w:val="14"/>
          <w:szCs w:val="14"/>
        </w:rPr>
        <w:t xml:space="preserve"> </w:t>
      </w:r>
      <w:r>
        <w:rPr>
          <w:rFonts w:ascii="Times New Roman" w:eastAsia="Times New Roman" w:hAnsi="Times New Roman" w:cs="Times New Roman"/>
          <w:b/>
          <w:bCs/>
          <w:color w:val="0070C0"/>
          <w:sz w:val="15"/>
          <w:szCs w:val="15"/>
        </w:rPr>
        <w:t xml:space="preserve">ILO &amp; BTEB </w:t>
      </w:r>
      <w:r>
        <w:rPr>
          <w:rFonts w:ascii="Arial" w:eastAsia="Arial" w:hAnsi="Arial" w:cs="Arial"/>
          <w:color w:val="0070C0"/>
          <w:sz w:val="15"/>
          <w:szCs w:val="15"/>
        </w:rPr>
        <w:t>·</w:t>
      </w:r>
      <w:r>
        <w:rPr>
          <w:rFonts w:ascii="Times New Roman" w:eastAsia="Times New Roman" w:hAnsi="Times New Roman" w:cs="Times New Roman"/>
          <w:color w:val="0070C0"/>
          <w:sz w:val="14"/>
          <w:szCs w:val="14"/>
        </w:rPr>
        <w:tab/>
      </w:r>
      <w:r>
        <w:rPr>
          <w:rFonts w:ascii="Times New Roman" w:eastAsia="Times New Roman" w:hAnsi="Times New Roman" w:cs="Times New Roman"/>
          <w:i/>
          <w:iCs/>
          <w:sz w:val="15"/>
          <w:szCs w:val="15"/>
        </w:rPr>
        <w:t>Study on “Skills Gap Analysis of Employed Daycare Service Providers under Department of Women and Children Appears (DWA)   of Bangladesh”</w:t>
      </w:r>
    </w:p>
    <w:p w:rsidR="00896F5C" w:rsidRDefault="00896F5C">
      <w:pPr>
        <w:widowControl w:val="0"/>
        <w:tabs>
          <w:tab w:val="left" w:pos="316"/>
        </w:tabs>
        <w:spacing w:line="276" w:lineRule="auto"/>
        <w:jc w:val="both"/>
        <w:rPr>
          <w:rFonts w:ascii="Times New Roman" w:eastAsia="Times New Roman" w:hAnsi="Times New Roman" w:cs="Times New Roman"/>
          <w:b/>
          <w:bCs/>
          <w:i/>
          <w:iCs/>
          <w:color w:val="0070C0"/>
          <w:sz w:val="15"/>
          <w:szCs w:val="15"/>
        </w:rPr>
      </w:pPr>
    </w:p>
    <w:p w:rsidR="00896F5C" w:rsidRDefault="008506E1">
      <w:pPr>
        <w:widowControl w:val="0"/>
        <w:tabs>
          <w:tab w:val="left" w:pos="316"/>
        </w:tabs>
        <w:spacing w:line="276" w:lineRule="auto"/>
        <w:jc w:val="both"/>
        <w:rPr>
          <w:rFonts w:ascii="Times New Roman" w:eastAsia="Times New Roman" w:hAnsi="Times New Roman" w:cs="Times New Roman"/>
          <w:i/>
          <w:iCs/>
          <w:sz w:val="15"/>
          <w:szCs w:val="15"/>
        </w:rPr>
      </w:pPr>
      <w:r>
        <w:rPr>
          <w:rFonts w:ascii="Times New Roman" w:eastAsia="Times New Roman" w:hAnsi="Times New Roman" w:cs="Times New Roman"/>
          <w:b/>
          <w:bCs/>
          <w:i/>
          <w:iCs/>
          <w:color w:val="0070C0"/>
          <w:sz w:val="15"/>
          <w:szCs w:val="15"/>
        </w:rPr>
        <w:t xml:space="preserve">2020 / BAFED  </w:t>
      </w:r>
      <w:r>
        <w:rPr>
          <w:rFonts w:ascii="Times New Roman" w:eastAsia="Times New Roman" w:hAnsi="Times New Roman" w:cs="Times New Roman"/>
          <w:sz w:val="14"/>
          <w:szCs w:val="14"/>
        </w:rPr>
        <w:t xml:space="preserve"> </w:t>
      </w:r>
      <w:r>
        <w:rPr>
          <w:rFonts w:ascii="Times New Roman" w:eastAsia="Times New Roman" w:hAnsi="Times New Roman" w:cs="Times New Roman"/>
          <w:i/>
          <w:iCs/>
          <w:sz w:val="15"/>
          <w:szCs w:val="15"/>
        </w:rPr>
        <w:t>Integrating ICT into Teaching-Learning Process: Views of TVET Teachers in Bangladesh, published in Bangladesh Education Journal (BAFED), ISBN-1811-0782, Volume 19, Number 1, June 2020</w:t>
      </w:r>
    </w:p>
    <w:p w:rsidR="00896F5C" w:rsidRDefault="00896F5C">
      <w:pPr>
        <w:widowControl w:val="0"/>
        <w:tabs>
          <w:tab w:val="left" w:pos="316"/>
        </w:tabs>
        <w:spacing w:line="276" w:lineRule="auto"/>
        <w:jc w:val="both"/>
        <w:rPr>
          <w:rFonts w:ascii="Times New Roman" w:eastAsia="Times New Roman" w:hAnsi="Times New Roman" w:cs="Times New Roman"/>
          <w:i/>
          <w:iCs/>
          <w:sz w:val="15"/>
          <w:szCs w:val="15"/>
        </w:rPr>
      </w:pPr>
    </w:p>
    <w:p w:rsidR="00896F5C" w:rsidRDefault="008506E1">
      <w:pPr>
        <w:widowControl w:val="0"/>
        <w:tabs>
          <w:tab w:val="left" w:pos="316"/>
        </w:tabs>
        <w:spacing w:line="276" w:lineRule="auto"/>
        <w:jc w:val="both"/>
        <w:rPr>
          <w:rFonts w:ascii="Times New Roman" w:eastAsia="Times New Roman" w:hAnsi="Times New Roman" w:cs="Times New Roman"/>
          <w:i/>
          <w:iCs/>
          <w:sz w:val="15"/>
          <w:szCs w:val="15"/>
        </w:rPr>
      </w:pPr>
      <w:r>
        <w:rPr>
          <w:rFonts w:ascii="Times New Roman" w:eastAsia="Times New Roman" w:hAnsi="Times New Roman" w:cs="Times New Roman"/>
          <w:b/>
          <w:bCs/>
          <w:i/>
          <w:iCs/>
          <w:color w:val="0070C0"/>
          <w:sz w:val="15"/>
          <w:szCs w:val="15"/>
        </w:rPr>
        <w:t xml:space="preserve">2009 / UIU      </w:t>
      </w:r>
      <w:r>
        <w:rPr>
          <w:rFonts w:ascii="Times New Roman" w:eastAsia="Times New Roman" w:hAnsi="Times New Roman" w:cs="Times New Roman"/>
          <w:i/>
          <w:iCs/>
          <w:sz w:val="15"/>
          <w:szCs w:val="15"/>
        </w:rPr>
        <w:t>Design and Implementation of a high-performance Microcontroller based sine wave power backup system (An M.Sc. Engineering Thesis)</w:t>
      </w:r>
    </w:p>
    <w:p w:rsidR="00896F5C" w:rsidRDefault="00896F5C">
      <w:pPr>
        <w:widowControl w:val="0"/>
        <w:tabs>
          <w:tab w:val="left" w:pos="316"/>
        </w:tabs>
        <w:spacing w:line="276" w:lineRule="auto"/>
        <w:jc w:val="both"/>
        <w:rPr>
          <w:rFonts w:ascii="Times New Roman" w:eastAsia="Times New Roman" w:hAnsi="Times New Roman" w:cs="Times New Roman"/>
          <w:i/>
          <w:iCs/>
          <w:sz w:val="15"/>
          <w:szCs w:val="15"/>
        </w:rPr>
      </w:pPr>
    </w:p>
    <w:p w:rsidR="00896F5C" w:rsidRDefault="008506E1">
      <w:pPr>
        <w:widowControl w:val="0"/>
        <w:tabs>
          <w:tab w:val="left" w:pos="316"/>
        </w:tabs>
        <w:spacing w:line="276" w:lineRule="auto"/>
        <w:jc w:val="both"/>
        <w:rPr>
          <w:rFonts w:ascii="Times New Roman" w:eastAsia="Times New Roman" w:hAnsi="Times New Roman" w:cs="Times New Roman"/>
          <w:i/>
          <w:iCs/>
          <w:sz w:val="15"/>
          <w:szCs w:val="15"/>
        </w:rPr>
      </w:pPr>
      <w:r>
        <w:rPr>
          <w:rFonts w:ascii="Times New Roman" w:eastAsia="Times New Roman" w:hAnsi="Times New Roman" w:cs="Times New Roman"/>
          <w:b/>
          <w:bCs/>
          <w:i/>
          <w:iCs/>
          <w:color w:val="0070C0"/>
          <w:sz w:val="15"/>
          <w:szCs w:val="15"/>
        </w:rPr>
        <w:lastRenderedPageBreak/>
        <w:t xml:space="preserve">2006 / ILO and BTEB   </w:t>
      </w:r>
      <w:r>
        <w:rPr>
          <w:rFonts w:ascii="Times New Roman" w:eastAsia="Times New Roman" w:hAnsi="Times New Roman" w:cs="Times New Roman"/>
          <w:i/>
          <w:iCs/>
          <w:sz w:val="15"/>
          <w:szCs w:val="15"/>
        </w:rPr>
        <w:t>Worked as research associate for conducting National Skill Survey (NSS) 2012,Phase-I, jointly organized by ILO and BTEB</w:t>
      </w:r>
    </w:p>
    <w:p w:rsidR="00896F5C" w:rsidRDefault="008506E1">
      <w:pPr>
        <w:widowControl w:val="0"/>
        <w:tabs>
          <w:tab w:val="left" w:pos="316"/>
        </w:tabs>
        <w:spacing w:line="276" w:lineRule="auto"/>
        <w:ind w:left="220"/>
        <w:jc w:val="both"/>
        <w:rPr>
          <w:rFonts w:ascii="Times New Roman" w:eastAsia="Times New Roman" w:hAnsi="Times New Roman" w:cs="Times New Roman"/>
          <w:b/>
          <w:bCs/>
          <w:i/>
          <w:iCs/>
          <w:sz w:val="10"/>
          <w:szCs w:val="10"/>
        </w:rPr>
      </w:pPr>
      <w:r>
        <w:rPr>
          <w:rFonts w:ascii="Times New Roman" w:eastAsia="Times New Roman" w:hAnsi="Times New Roman" w:cs="Times New Roman"/>
          <w:b/>
          <w:bCs/>
          <w:i/>
          <w:iCs/>
          <w:sz w:val="10"/>
          <w:szCs w:val="10"/>
        </w:rPr>
        <w:t xml:space="preserve"> </w:t>
      </w:r>
    </w:p>
    <w:p w:rsidR="00896F5C" w:rsidRDefault="008506E1">
      <w:pPr>
        <w:widowControl w:val="0"/>
        <w:tabs>
          <w:tab w:val="left" w:pos="316"/>
        </w:tabs>
        <w:spacing w:line="276" w:lineRule="auto"/>
        <w:jc w:val="both"/>
        <w:rPr>
          <w:rFonts w:ascii="Times New Roman" w:eastAsia="Times New Roman" w:hAnsi="Times New Roman" w:cs="Times New Roman"/>
          <w:i/>
          <w:iCs/>
          <w:sz w:val="15"/>
          <w:szCs w:val="15"/>
        </w:rPr>
      </w:pPr>
      <w:r>
        <w:rPr>
          <w:rFonts w:ascii="Times New Roman" w:eastAsia="Times New Roman" w:hAnsi="Times New Roman" w:cs="Times New Roman"/>
          <w:b/>
          <w:bCs/>
          <w:i/>
          <w:iCs/>
          <w:color w:val="0070C0"/>
          <w:sz w:val="15"/>
          <w:szCs w:val="15"/>
        </w:rPr>
        <w:t xml:space="preserve">2018 / </w:t>
      </w:r>
      <w:proofErr w:type="gramStart"/>
      <w:r>
        <w:rPr>
          <w:rFonts w:ascii="Times New Roman" w:eastAsia="Times New Roman" w:hAnsi="Times New Roman" w:cs="Times New Roman"/>
          <w:b/>
          <w:bCs/>
          <w:i/>
          <w:iCs/>
          <w:color w:val="0070C0"/>
          <w:sz w:val="15"/>
          <w:szCs w:val="15"/>
        </w:rPr>
        <w:t xml:space="preserve">IDEB  </w:t>
      </w:r>
      <w:r>
        <w:rPr>
          <w:rFonts w:ascii="Times New Roman" w:eastAsia="Times New Roman" w:hAnsi="Times New Roman" w:cs="Times New Roman"/>
          <w:i/>
          <w:iCs/>
          <w:sz w:val="15"/>
          <w:szCs w:val="15"/>
        </w:rPr>
        <w:t>Development</w:t>
      </w:r>
      <w:proofErr w:type="gramEnd"/>
      <w:r>
        <w:rPr>
          <w:rFonts w:ascii="Times New Roman" w:eastAsia="Times New Roman" w:hAnsi="Times New Roman" w:cs="Times New Roman"/>
          <w:i/>
          <w:iCs/>
          <w:sz w:val="15"/>
          <w:szCs w:val="15"/>
        </w:rPr>
        <w:t xml:space="preserve"> and application of Bangladesh Qualification Framework (BQF), Published in a special issue of IDEB international conference, 15 September 2018, ISBN-978-984-34-4993-1</w:t>
      </w:r>
    </w:p>
    <w:p w:rsidR="00896F5C" w:rsidRDefault="00896F5C">
      <w:pPr>
        <w:widowControl w:val="0"/>
        <w:tabs>
          <w:tab w:val="left" w:pos="316"/>
        </w:tabs>
        <w:spacing w:line="276" w:lineRule="auto"/>
        <w:jc w:val="both"/>
        <w:rPr>
          <w:rFonts w:ascii="Times New Roman" w:eastAsia="Times New Roman" w:hAnsi="Times New Roman" w:cs="Times New Roman"/>
          <w:i/>
          <w:iCs/>
          <w:sz w:val="15"/>
          <w:szCs w:val="15"/>
        </w:rPr>
      </w:pPr>
    </w:p>
    <w:p w:rsidR="00896F5C" w:rsidRDefault="008506E1">
      <w:pPr>
        <w:widowControl w:val="0"/>
        <w:tabs>
          <w:tab w:val="left" w:pos="316"/>
        </w:tabs>
        <w:spacing w:line="276" w:lineRule="auto"/>
        <w:jc w:val="both"/>
        <w:rPr>
          <w:rFonts w:ascii="Times New Roman" w:eastAsia="Times New Roman" w:hAnsi="Times New Roman" w:cs="Times New Roman"/>
          <w:i/>
          <w:iCs/>
          <w:sz w:val="15"/>
          <w:szCs w:val="15"/>
        </w:rPr>
      </w:pPr>
      <w:r>
        <w:rPr>
          <w:rFonts w:ascii="Times New Roman" w:eastAsia="Times New Roman" w:hAnsi="Times New Roman" w:cs="Times New Roman"/>
          <w:b/>
          <w:bCs/>
          <w:i/>
          <w:iCs/>
          <w:color w:val="0070C0"/>
          <w:sz w:val="15"/>
          <w:szCs w:val="15"/>
        </w:rPr>
        <w:t xml:space="preserve">2018 / </w:t>
      </w:r>
      <w:proofErr w:type="gramStart"/>
      <w:r>
        <w:rPr>
          <w:rFonts w:ascii="Times New Roman" w:eastAsia="Times New Roman" w:hAnsi="Times New Roman" w:cs="Times New Roman"/>
          <w:b/>
          <w:bCs/>
          <w:i/>
          <w:iCs/>
          <w:color w:val="0070C0"/>
          <w:sz w:val="15"/>
          <w:szCs w:val="15"/>
        </w:rPr>
        <w:t>IDEB</w:t>
      </w:r>
      <w:r>
        <w:rPr>
          <w:rFonts w:ascii="Times New Roman" w:eastAsia="Times New Roman" w:hAnsi="Times New Roman" w:cs="Times New Roman"/>
          <w:i/>
          <w:iCs/>
          <w:sz w:val="15"/>
          <w:szCs w:val="15"/>
        </w:rPr>
        <w:t xml:space="preserve">  Establishing</w:t>
      </w:r>
      <w:proofErr w:type="gramEnd"/>
      <w:r>
        <w:rPr>
          <w:rFonts w:ascii="Times New Roman" w:eastAsia="Times New Roman" w:hAnsi="Times New Roman" w:cs="Times New Roman"/>
          <w:i/>
          <w:iCs/>
          <w:sz w:val="15"/>
          <w:szCs w:val="15"/>
        </w:rPr>
        <w:t xml:space="preserve"> TVET University in Bangladesh Published in special issue of IDEB international conference, 15 September 2018, ISBN-978-984-34-4999-3</w:t>
      </w:r>
    </w:p>
    <w:p w:rsidR="00896F5C" w:rsidRDefault="00896F5C">
      <w:pPr>
        <w:widowControl w:val="0"/>
        <w:tabs>
          <w:tab w:val="left" w:pos="316"/>
        </w:tabs>
        <w:spacing w:line="276" w:lineRule="auto"/>
        <w:ind w:left="220"/>
        <w:jc w:val="both"/>
        <w:rPr>
          <w:rFonts w:ascii="Times New Roman" w:eastAsia="Times New Roman" w:hAnsi="Times New Roman" w:cs="Times New Roman"/>
          <w:i/>
          <w:iCs/>
          <w:sz w:val="15"/>
          <w:szCs w:val="15"/>
        </w:rPr>
      </w:pPr>
    </w:p>
    <w:p w:rsidR="00896F5C" w:rsidRDefault="008506E1">
      <w:pPr>
        <w:widowControl w:val="0"/>
        <w:tabs>
          <w:tab w:val="left" w:pos="316"/>
        </w:tabs>
        <w:spacing w:line="276" w:lineRule="auto"/>
        <w:jc w:val="both"/>
        <w:rPr>
          <w:rFonts w:ascii="Times New Roman" w:eastAsia="Times New Roman" w:hAnsi="Times New Roman" w:cs="Times New Roman"/>
          <w:i/>
          <w:iCs/>
          <w:sz w:val="15"/>
          <w:szCs w:val="15"/>
        </w:rPr>
      </w:pPr>
      <w:r>
        <w:rPr>
          <w:rFonts w:ascii="Times New Roman" w:eastAsia="Times New Roman" w:hAnsi="Times New Roman" w:cs="Times New Roman"/>
          <w:b/>
          <w:bCs/>
          <w:i/>
          <w:iCs/>
          <w:color w:val="0070C0"/>
          <w:sz w:val="15"/>
          <w:szCs w:val="15"/>
        </w:rPr>
        <w:t xml:space="preserve">2018/ NSDC   </w:t>
      </w:r>
      <w:r>
        <w:rPr>
          <w:rFonts w:ascii="Times New Roman" w:eastAsia="Times New Roman" w:hAnsi="Times New Roman" w:cs="Times New Roman"/>
          <w:i/>
          <w:iCs/>
          <w:sz w:val="15"/>
          <w:szCs w:val="15"/>
        </w:rPr>
        <w:t xml:space="preserve">Strategic workforce planning and skills development in Bangladesh: A new implementation strategy for dual certification under NTVQF, Published July 15, 2018, in NSDC special issue </w:t>
      </w:r>
      <w:proofErr w:type="gramStart"/>
      <w:r>
        <w:rPr>
          <w:rFonts w:ascii="Times New Roman" w:eastAsia="Times New Roman" w:hAnsi="Times New Roman" w:cs="Times New Roman"/>
          <w:i/>
          <w:iCs/>
          <w:sz w:val="15"/>
          <w:szCs w:val="15"/>
        </w:rPr>
        <w:t>on  the</w:t>
      </w:r>
      <w:proofErr w:type="gramEnd"/>
      <w:r>
        <w:rPr>
          <w:rFonts w:ascii="Times New Roman" w:eastAsia="Times New Roman" w:hAnsi="Times New Roman" w:cs="Times New Roman"/>
          <w:i/>
          <w:iCs/>
          <w:sz w:val="15"/>
          <w:szCs w:val="15"/>
        </w:rPr>
        <w:t xml:space="preserve"> occasion of WSSD-2018</w:t>
      </w:r>
    </w:p>
    <w:p w:rsidR="00896F5C" w:rsidRDefault="00896F5C">
      <w:pPr>
        <w:widowControl w:val="0"/>
        <w:tabs>
          <w:tab w:val="left" w:pos="316"/>
        </w:tabs>
        <w:spacing w:line="276" w:lineRule="auto"/>
        <w:jc w:val="both"/>
        <w:rPr>
          <w:rFonts w:ascii="Times New Roman" w:eastAsia="Times New Roman" w:hAnsi="Times New Roman" w:cs="Times New Roman"/>
          <w:i/>
          <w:iCs/>
          <w:sz w:val="15"/>
          <w:szCs w:val="15"/>
        </w:rPr>
      </w:pPr>
    </w:p>
    <w:p w:rsidR="00896F5C" w:rsidRDefault="008506E1">
      <w:pPr>
        <w:widowControl w:val="0"/>
        <w:tabs>
          <w:tab w:val="left" w:pos="316"/>
        </w:tabs>
        <w:spacing w:line="276" w:lineRule="auto"/>
        <w:jc w:val="both"/>
        <w:rPr>
          <w:rFonts w:ascii="Times New Roman" w:eastAsia="Times New Roman" w:hAnsi="Times New Roman" w:cs="Times New Roman"/>
          <w:i/>
          <w:iCs/>
          <w:sz w:val="15"/>
          <w:szCs w:val="15"/>
        </w:rPr>
      </w:pPr>
      <w:r>
        <w:rPr>
          <w:rFonts w:ascii="Times New Roman" w:eastAsia="Times New Roman" w:hAnsi="Times New Roman" w:cs="Times New Roman"/>
          <w:b/>
          <w:bCs/>
          <w:i/>
          <w:iCs/>
          <w:color w:val="0070C0"/>
          <w:sz w:val="15"/>
          <w:szCs w:val="15"/>
        </w:rPr>
        <w:t xml:space="preserve">2017 / BTEB-IDEB </w:t>
      </w:r>
      <w:r>
        <w:rPr>
          <w:rFonts w:ascii="Times New Roman" w:eastAsia="Times New Roman" w:hAnsi="Times New Roman" w:cs="Times New Roman"/>
          <w:i/>
          <w:iCs/>
          <w:sz w:val="15"/>
          <w:szCs w:val="15"/>
        </w:rPr>
        <w:t xml:space="preserve"> Build Skill Bangladesh for Emerging Bangladesh as developed Nation, published in February 2017, by IDEB and BTEB, ISBN-978-984-34-2264-4, (worked as supporting team members)</w:t>
      </w:r>
    </w:p>
    <w:p w:rsidR="00896F5C" w:rsidRDefault="00896F5C">
      <w:pPr>
        <w:widowControl w:val="0"/>
        <w:tabs>
          <w:tab w:val="left" w:pos="316"/>
        </w:tabs>
        <w:spacing w:line="276" w:lineRule="auto"/>
        <w:jc w:val="both"/>
        <w:rPr>
          <w:rFonts w:ascii="Times New Roman" w:eastAsia="Times New Roman" w:hAnsi="Times New Roman" w:cs="Times New Roman"/>
          <w:i/>
          <w:iCs/>
          <w:sz w:val="15"/>
          <w:szCs w:val="15"/>
        </w:rPr>
      </w:pPr>
    </w:p>
    <w:p w:rsidR="00896F5C" w:rsidRDefault="008506E1">
      <w:pPr>
        <w:widowControl w:val="0"/>
        <w:tabs>
          <w:tab w:val="left" w:pos="316"/>
        </w:tabs>
        <w:spacing w:line="276" w:lineRule="auto"/>
        <w:jc w:val="both"/>
        <w:rPr>
          <w:rFonts w:ascii="Times New Roman" w:eastAsia="Times New Roman" w:hAnsi="Times New Roman" w:cs="Times New Roman"/>
          <w:i/>
          <w:iCs/>
          <w:sz w:val="15"/>
          <w:szCs w:val="15"/>
        </w:rPr>
      </w:pPr>
      <w:r>
        <w:rPr>
          <w:rFonts w:ascii="Times New Roman" w:eastAsia="Times New Roman" w:hAnsi="Times New Roman" w:cs="Times New Roman"/>
          <w:b/>
          <w:bCs/>
          <w:i/>
          <w:iCs/>
          <w:color w:val="0070C0"/>
          <w:sz w:val="15"/>
          <w:szCs w:val="15"/>
        </w:rPr>
        <w:t xml:space="preserve">2015 / BAFED   </w:t>
      </w:r>
      <w:r>
        <w:rPr>
          <w:rFonts w:ascii="Times New Roman" w:eastAsia="Times New Roman" w:hAnsi="Times New Roman" w:cs="Times New Roman"/>
          <w:i/>
          <w:iCs/>
          <w:sz w:val="15"/>
          <w:szCs w:val="15"/>
        </w:rPr>
        <w:t>An Evaluation Study of the Curriculum of Trade Courses in Bangladesh (Published in Bangladesh  Education journal (BAFED) ISBN-1811-0782, June 2015, Volume 14, Number 1</w:t>
      </w:r>
    </w:p>
    <w:p w:rsidR="00896F5C" w:rsidRDefault="00896F5C">
      <w:pPr>
        <w:widowControl w:val="0"/>
        <w:tabs>
          <w:tab w:val="left" w:pos="316"/>
        </w:tabs>
        <w:spacing w:line="276" w:lineRule="auto"/>
        <w:jc w:val="both"/>
        <w:rPr>
          <w:rFonts w:ascii="Times New Roman" w:eastAsia="Times New Roman" w:hAnsi="Times New Roman" w:cs="Times New Roman"/>
          <w:i/>
          <w:iCs/>
          <w:sz w:val="15"/>
          <w:szCs w:val="15"/>
        </w:rPr>
      </w:pPr>
    </w:p>
    <w:p w:rsidR="00896F5C" w:rsidRDefault="00896F5C">
      <w:pPr>
        <w:widowControl w:val="0"/>
        <w:tabs>
          <w:tab w:val="left" w:pos="316"/>
        </w:tabs>
        <w:spacing w:line="276" w:lineRule="auto"/>
        <w:jc w:val="both"/>
        <w:rPr>
          <w:rFonts w:ascii="Times New Roman" w:eastAsia="Times New Roman" w:hAnsi="Times New Roman" w:cs="Times New Roman"/>
          <w:i/>
          <w:iCs/>
          <w:sz w:val="15"/>
          <w:szCs w:val="15"/>
        </w:rPr>
      </w:pPr>
    </w:p>
    <w:p w:rsidR="00896F5C" w:rsidRDefault="00896F5C">
      <w:pPr>
        <w:widowControl w:val="0"/>
        <w:tabs>
          <w:tab w:val="left" w:pos="316"/>
        </w:tabs>
        <w:spacing w:line="276" w:lineRule="auto"/>
        <w:ind w:left="1180" w:hanging="480"/>
        <w:jc w:val="both"/>
        <w:rPr>
          <w:rFonts w:ascii="Times New Roman" w:eastAsia="Times New Roman" w:hAnsi="Times New Roman" w:cs="Times New Roman"/>
          <w:i/>
          <w:iCs/>
          <w:sz w:val="15"/>
          <w:szCs w:val="15"/>
        </w:rPr>
      </w:pPr>
    </w:p>
    <w:p w:rsidR="00896F5C" w:rsidRDefault="00896F5C">
      <w:pPr>
        <w:widowControl w:val="0"/>
        <w:pBdr>
          <w:top w:val="nil"/>
          <w:left w:val="nil"/>
          <w:bottom w:val="nil"/>
          <w:right w:val="nil"/>
          <w:between w:val="nil"/>
        </w:pBdr>
        <w:tabs>
          <w:tab w:val="left" w:pos="316"/>
        </w:tabs>
        <w:ind w:left="1352" w:hanging="360"/>
        <w:rPr>
          <w:rFonts w:ascii="Arial" w:eastAsia="Arial" w:hAnsi="Arial" w:cs="Arial"/>
          <w:sz w:val="15"/>
          <w:szCs w:val="15"/>
        </w:rPr>
      </w:pPr>
    </w:p>
    <w:sectPr w:rsidR="00896F5C">
      <w:pgSz w:w="16838" w:h="11906" w:orient="landscape"/>
      <w:pgMar w:top="567" w:right="1021" w:bottom="709" w:left="1021" w:header="426" w:footer="8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5653" w:rsidRDefault="00B95653">
      <w:r>
        <w:separator/>
      </w:r>
    </w:p>
  </w:endnote>
  <w:endnote w:type="continuationSeparator" w:id="0">
    <w:p w:rsidR="00B95653" w:rsidRDefault="00B95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6F93DAC0-67F8-4CAF-8615-DEA69B4E7FA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D7A974CB-788D-4115-B23F-05DF35C966C7}"/>
    <w:embedBold r:id="rId3" w:fontKey="{95D2FD38-A228-48F0-A049-F66F6722F86E}"/>
    <w:embedBoldItalic r:id="rId4" w:fontKey="{30C1F1F7-2921-4441-8AFA-9D5471E1E320}"/>
  </w:font>
  <w:font w:name="Cambria">
    <w:panose1 w:val="02040503050406030204"/>
    <w:charset w:val="00"/>
    <w:family w:val="roman"/>
    <w:pitch w:val="variable"/>
    <w:sig w:usb0="E00006FF" w:usb1="420024FF" w:usb2="02000000" w:usb3="00000000" w:csb0="0000019F" w:csb1="00000000"/>
    <w:embedRegular r:id="rId5" w:fontKey="{7FE612BB-CE63-4D2F-98FE-DF408D66AEF9}"/>
  </w:font>
  <w:font w:name="Arial Narrow">
    <w:panose1 w:val="020B0606020202030204"/>
    <w:charset w:val="00"/>
    <w:family w:val="swiss"/>
    <w:pitch w:val="variable"/>
    <w:sig w:usb0="00000287" w:usb1="00000800" w:usb2="00000000" w:usb3="00000000" w:csb0="0000009F" w:csb1="00000000"/>
    <w:embedBold r:id="rId6" w:fontKey="{F5A88A96-5E84-4944-BA14-97148AC78A7C}"/>
  </w:font>
  <w:font w:name="Georgia">
    <w:panose1 w:val="02040502050405020303"/>
    <w:charset w:val="00"/>
    <w:family w:val="roman"/>
    <w:pitch w:val="variable"/>
    <w:sig w:usb0="00000287" w:usb1="00000000" w:usb2="00000000" w:usb3="00000000" w:csb0="0000009F" w:csb1="00000000"/>
    <w:embedItalic r:id="rId7" w:fontKey="{48946CF2-AD31-4AC3-959B-F0106DB333D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BFE49C48-5327-4395-B1AE-33ACCE77344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6F5C" w:rsidRDefault="008506E1">
    <w:pPr>
      <w:tabs>
        <w:tab w:val="center" w:pos="4320"/>
        <w:tab w:val="left" w:pos="4830"/>
        <w:tab w:val="left" w:pos="5954"/>
        <w:tab w:val="right" w:pos="15168"/>
      </w:tabs>
      <w:spacing w:line="288" w:lineRule="auto"/>
      <w:ind w:left="-284" w:right="-372"/>
      <w:jc w:val="center"/>
      <w:rPr>
        <w:rFonts w:ascii="Arial" w:eastAsia="Arial" w:hAnsi="Arial" w:cs="Arial"/>
        <w:sz w:val="17"/>
        <w:szCs w:val="17"/>
      </w:rPr>
    </w:pP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C56E5D">
      <w:rPr>
        <w:rFonts w:ascii="Calibri" w:eastAsia="Calibri" w:hAnsi="Calibri" w:cs="Calibri"/>
        <w:noProof/>
        <w:sz w:val="16"/>
        <w:szCs w:val="16"/>
      </w:rPr>
      <w:t>2</w:t>
    </w:r>
    <w:r>
      <w:rPr>
        <w:rFonts w:ascii="Calibri" w:eastAsia="Calibri" w:hAnsi="Calibri" w:cs="Calibri"/>
        <w:sz w:val="16"/>
        <w:szCs w:val="16"/>
      </w:rPr>
      <w:fldChar w:fldCharType="end"/>
    </w:r>
    <w:r>
      <w:rPr>
        <w:rFonts w:ascii="Calibri" w:eastAsia="Calibri" w:hAnsi="Calibri" w:cs="Calibri"/>
        <w:sz w:val="16"/>
        <w:szCs w:val="16"/>
      </w:rPr>
      <w:t>/</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C56E5D">
      <w:rPr>
        <w:rFonts w:ascii="Calibri" w:eastAsia="Calibri" w:hAnsi="Calibri" w:cs="Calibri"/>
        <w:noProof/>
        <w:sz w:val="16"/>
        <w:szCs w:val="16"/>
      </w:rPr>
      <w:t>6</w:t>
    </w:r>
    <w:r>
      <w:rPr>
        <w:rFonts w:ascii="Calibri" w:eastAsia="Calibri" w:hAnsi="Calibri" w:cs="Calibri"/>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6F5C" w:rsidRDefault="008506E1">
    <w:pPr>
      <w:tabs>
        <w:tab w:val="center" w:pos="4320"/>
        <w:tab w:val="left" w:pos="4830"/>
        <w:tab w:val="left" w:pos="5954"/>
        <w:tab w:val="right" w:pos="15168"/>
      </w:tabs>
      <w:spacing w:line="288" w:lineRule="auto"/>
      <w:ind w:left="-284" w:right="-372"/>
      <w:jc w:val="center"/>
      <w:rPr>
        <w:rFonts w:ascii="Arial" w:eastAsia="Arial" w:hAnsi="Arial" w:cs="Arial"/>
        <w:sz w:val="17"/>
        <w:szCs w:val="17"/>
      </w:rPr>
    </w:pP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C56E5D">
      <w:rPr>
        <w:rFonts w:ascii="Calibri" w:eastAsia="Calibri" w:hAnsi="Calibri" w:cs="Calibri"/>
        <w:noProof/>
        <w:sz w:val="16"/>
        <w:szCs w:val="16"/>
      </w:rPr>
      <w:t>6</w:t>
    </w:r>
    <w:r>
      <w:rPr>
        <w:rFonts w:ascii="Calibri" w:eastAsia="Calibri" w:hAnsi="Calibri" w:cs="Calibri"/>
        <w:sz w:val="16"/>
        <w:szCs w:val="16"/>
      </w:rPr>
      <w:fldChar w:fldCharType="end"/>
    </w:r>
    <w:r>
      <w:rPr>
        <w:rFonts w:ascii="Calibri" w:eastAsia="Calibri" w:hAnsi="Calibri" w:cs="Calibri"/>
        <w:sz w:val="16"/>
        <w:szCs w:val="16"/>
      </w:rPr>
      <w:t>/</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C56E5D">
      <w:rPr>
        <w:rFonts w:ascii="Calibri" w:eastAsia="Calibri" w:hAnsi="Calibri" w:cs="Calibri"/>
        <w:noProof/>
        <w:sz w:val="16"/>
        <w:szCs w:val="16"/>
      </w:rPr>
      <w:t>6</w:t>
    </w:r>
    <w:r>
      <w:rPr>
        <w:rFonts w:ascii="Calibri" w:eastAsia="Calibri" w:hAnsi="Calibri" w:cs="Calibr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5653" w:rsidRDefault="00B95653">
      <w:r>
        <w:separator/>
      </w:r>
    </w:p>
  </w:footnote>
  <w:footnote w:type="continuationSeparator" w:id="0">
    <w:p w:rsidR="00B95653" w:rsidRDefault="00B956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6F5C" w:rsidRDefault="00896F5C">
    <w:pPr>
      <w:pBdr>
        <w:top w:val="nil"/>
        <w:left w:val="nil"/>
        <w:bottom w:val="none" w:sz="0" w:space="0" w:color="000000"/>
        <w:right w:val="nil"/>
        <w:between w:val="nil"/>
      </w:pBdr>
      <w:tabs>
        <w:tab w:val="center" w:pos="4153"/>
        <w:tab w:val="right" w:pos="8306"/>
      </w:tabs>
      <w:spacing w:after="20"/>
      <w:jc w:val="center"/>
      <w:rPr>
        <w:color w:val="000000"/>
        <w:sz w:val="16"/>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6F5C" w:rsidRDefault="00896F5C">
    <w:pPr>
      <w:pBdr>
        <w:top w:val="nil"/>
        <w:left w:val="nil"/>
        <w:bottom w:val="none" w:sz="0" w:space="0" w:color="000000"/>
        <w:right w:val="nil"/>
        <w:between w:val="nil"/>
      </w:pBdr>
      <w:tabs>
        <w:tab w:val="center" w:pos="4153"/>
        <w:tab w:val="right" w:pos="8306"/>
      </w:tabs>
      <w:spacing w:after="20"/>
      <w:jc w:val="center"/>
      <w:rPr>
        <w:color w:val="000000"/>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F2EE7"/>
    <w:multiLevelType w:val="multilevel"/>
    <w:tmpl w:val="3640C1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B972A26"/>
    <w:multiLevelType w:val="multilevel"/>
    <w:tmpl w:val="446C5B0A"/>
    <w:lvl w:ilvl="0">
      <w:start w:val="1"/>
      <w:numFmt w:val="decimal"/>
      <w:lvlText w:val="%1."/>
      <w:lvlJc w:val="left"/>
      <w:pPr>
        <w:ind w:left="382" w:hanging="360"/>
      </w:pPr>
      <w:rPr>
        <w:b/>
        <w:bCs/>
      </w:rPr>
    </w:lvl>
    <w:lvl w:ilvl="1">
      <w:start w:val="1"/>
      <w:numFmt w:val="lowerLetter"/>
      <w:lvlText w:val="%2."/>
      <w:lvlJc w:val="left"/>
      <w:pPr>
        <w:ind w:left="1102" w:hanging="360"/>
      </w:pPr>
    </w:lvl>
    <w:lvl w:ilvl="2">
      <w:start w:val="1"/>
      <w:numFmt w:val="lowerRoman"/>
      <w:lvlText w:val="%3."/>
      <w:lvlJc w:val="right"/>
      <w:pPr>
        <w:ind w:left="1822" w:hanging="180"/>
      </w:pPr>
    </w:lvl>
    <w:lvl w:ilvl="3">
      <w:start w:val="1"/>
      <w:numFmt w:val="decimal"/>
      <w:lvlText w:val="%4."/>
      <w:lvlJc w:val="left"/>
      <w:pPr>
        <w:ind w:left="2542" w:hanging="360"/>
      </w:pPr>
    </w:lvl>
    <w:lvl w:ilvl="4">
      <w:start w:val="1"/>
      <w:numFmt w:val="lowerLetter"/>
      <w:lvlText w:val="%5."/>
      <w:lvlJc w:val="left"/>
      <w:pPr>
        <w:ind w:left="3262" w:hanging="360"/>
      </w:pPr>
    </w:lvl>
    <w:lvl w:ilvl="5">
      <w:start w:val="1"/>
      <w:numFmt w:val="lowerRoman"/>
      <w:lvlText w:val="%6."/>
      <w:lvlJc w:val="right"/>
      <w:pPr>
        <w:ind w:left="3982" w:hanging="180"/>
      </w:pPr>
    </w:lvl>
    <w:lvl w:ilvl="6">
      <w:start w:val="1"/>
      <w:numFmt w:val="decimal"/>
      <w:lvlText w:val="%7."/>
      <w:lvlJc w:val="left"/>
      <w:pPr>
        <w:ind w:left="4702" w:hanging="360"/>
      </w:pPr>
    </w:lvl>
    <w:lvl w:ilvl="7">
      <w:start w:val="1"/>
      <w:numFmt w:val="lowerLetter"/>
      <w:lvlText w:val="%8."/>
      <w:lvlJc w:val="left"/>
      <w:pPr>
        <w:ind w:left="5422" w:hanging="360"/>
      </w:pPr>
    </w:lvl>
    <w:lvl w:ilvl="8">
      <w:start w:val="1"/>
      <w:numFmt w:val="lowerRoman"/>
      <w:lvlText w:val="%9."/>
      <w:lvlJc w:val="right"/>
      <w:pPr>
        <w:ind w:left="6142" w:hanging="180"/>
      </w:pPr>
    </w:lvl>
  </w:abstractNum>
  <w:abstractNum w:abstractNumId="2">
    <w:nsid w:val="232A4373"/>
    <w:multiLevelType w:val="multilevel"/>
    <w:tmpl w:val="97786E6E"/>
    <w:lvl w:ilvl="0">
      <w:start w:val="1"/>
      <w:numFmt w:val="bullet"/>
      <w:lvlText w:val="▪"/>
      <w:lvlJc w:val="left"/>
      <w:pPr>
        <w:ind w:left="450" w:hanging="360"/>
      </w:pPr>
      <w:rPr>
        <w:rFonts w:ascii="Noto Sans Symbols" w:eastAsia="Noto Sans Symbols" w:hAnsi="Noto Sans Symbols" w:cs="Noto Sans Symbols"/>
        <w:color w:val="00000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3">
    <w:nsid w:val="24D3638C"/>
    <w:multiLevelType w:val="multilevel"/>
    <w:tmpl w:val="58924D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85B636E"/>
    <w:multiLevelType w:val="multilevel"/>
    <w:tmpl w:val="57E0A1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A06516B"/>
    <w:multiLevelType w:val="multilevel"/>
    <w:tmpl w:val="6FF8F96A"/>
    <w:lvl w:ilvl="0">
      <w:start w:val="1"/>
      <w:numFmt w:val="bullet"/>
      <w:lvlText w:val="▪"/>
      <w:lvlJc w:val="left"/>
      <w:pPr>
        <w:ind w:left="45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38252131"/>
    <w:multiLevelType w:val="multilevel"/>
    <w:tmpl w:val="1BFE3164"/>
    <w:lvl w:ilvl="0">
      <w:start w:val="1"/>
      <w:numFmt w:val="bullet"/>
      <w:lvlText w:val="▪"/>
      <w:lvlJc w:val="left"/>
      <w:pPr>
        <w:ind w:left="45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6CD741FA"/>
    <w:multiLevelType w:val="multilevel"/>
    <w:tmpl w:val="955C96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03B4DC1"/>
    <w:multiLevelType w:val="multilevel"/>
    <w:tmpl w:val="5F26AE68"/>
    <w:lvl w:ilvl="0">
      <w:start w:val="1"/>
      <w:numFmt w:val="bullet"/>
      <w:lvlText w:val="▪"/>
      <w:lvlJc w:val="left"/>
      <w:pPr>
        <w:ind w:left="45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783E29F6"/>
    <w:multiLevelType w:val="multilevel"/>
    <w:tmpl w:val="123CD3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2"/>
  </w:num>
  <w:num w:numId="3">
    <w:abstractNumId w:val="9"/>
  </w:num>
  <w:num w:numId="4">
    <w:abstractNumId w:val="7"/>
  </w:num>
  <w:num w:numId="5">
    <w:abstractNumId w:val="4"/>
  </w:num>
  <w:num w:numId="6">
    <w:abstractNumId w:val="3"/>
  </w:num>
  <w:num w:numId="7">
    <w:abstractNumId w:val="5"/>
  </w:num>
  <w:num w:numId="8">
    <w:abstractNumId w:val="8"/>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F5C"/>
    <w:rsid w:val="00146282"/>
    <w:rsid w:val="00187060"/>
    <w:rsid w:val="003A6808"/>
    <w:rsid w:val="00762734"/>
    <w:rsid w:val="008506E1"/>
    <w:rsid w:val="00896F5C"/>
    <w:rsid w:val="00AE6DD8"/>
    <w:rsid w:val="00B95653"/>
    <w:rsid w:val="00C56E5D"/>
    <w:rsid w:val="00D0634D"/>
    <w:rsid w:val="00ED3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7F0A4E-9F9E-48BC-AF34-DBB95DA1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ahoma" w:hAnsi="Tahoma" w:cs="Tahoma"/>
        <w:sz w:val="22"/>
        <w:szCs w:val="22"/>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outlineLvl w:val="0"/>
    </w:pPr>
    <w:rPr>
      <w:b/>
      <w:bCs/>
      <w:i/>
      <w:iCs/>
      <w:u w:val="single"/>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outlineLvl w:val="2"/>
    </w:pPr>
    <w:rPr>
      <w:rFonts w:ascii="Arial Narrow" w:eastAsia="Arial Narrow" w:hAnsi="Arial Narrow" w:cs="Arial Narrow"/>
      <w:b/>
      <w:bCs/>
      <w:smallCaps/>
      <w:sz w:val="20"/>
      <w:szCs w:val="20"/>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bCs/>
      <w:smallCap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20" w:type="dxa"/>
        <w:bottom w:w="0" w:type="dxa"/>
        <w:right w:w="120" w:type="dxa"/>
      </w:tblCellMar>
    </w:tblPr>
  </w:style>
  <w:style w:type="table" w:customStyle="1" w:styleId="a4">
    <w:basedOn w:val="TableNormal0"/>
    <w:tblPr>
      <w:tblStyleRowBandSize w:val="1"/>
      <w:tblStyleColBandSize w:val="1"/>
      <w:tblCellMar>
        <w:top w:w="28" w:type="dxa"/>
        <w:left w:w="115" w:type="dxa"/>
        <w:bottom w:w="2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PhifjU86BOVMpj1LJAyQDYmpGg==">CgMxLjAyD2lkLjF3MjVmbXd0NWUxZTIOaC5sZTkxZDZoY2RmMHoyDmgudDRzaHl2OHF5bjR0Mg9pZC5zbXkzNDU1NXBjc244AHIhMUk1R3pUMHE0YkpwekNYa0xzX0ZTQ3pJcmVZZHNiV2J5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Pages>
  <Words>2642</Words>
  <Characters>15065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Faria</cp:lastModifiedBy>
  <cp:revision>5</cp:revision>
  <dcterms:created xsi:type="dcterms:W3CDTF">2026-06-28T05:11:00Z</dcterms:created>
  <dcterms:modified xsi:type="dcterms:W3CDTF">2026-06-28T10:00:00Z</dcterms:modified>
</cp:coreProperties>
</file>