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0F766E"/>
          <w:sz w:val="40"/>
        </w:rPr>
        <w:t>MATRIZ DE DIRETRIZES, MÉTRICAS E KPIs</w:t>
      </w:r>
    </w:p>
    <w:p>
      <w:pPr>
        <w:spacing w:after="480"/>
        <w:jc w:val="center"/>
      </w:pPr>
      <w:r>
        <w:rPr>
          <w:i/>
          <w:color w:val="475569"/>
          <w:sz w:val="23"/>
        </w:rPr>
        <w:t>Manual de Fórmulas e Regras de Negócio para Apresentação à Diretoria Executiva</w:t>
        <w:br/>
        <w:t>Health Analytics Dashboard - BI Hospitalar</w:t>
      </w:r>
    </w:p>
    <w:p>
      <w:pPr>
        <w:pStyle w:val="Heading1"/>
        <w:spacing w:before="360" w:after="120"/>
      </w:pPr>
      <w:r>
        <w:rPr>
          <w:b/>
          <w:color w:val="0F766E"/>
          <w:sz w:val="30"/>
        </w:rPr>
        <w:t>1. Visão Geral Estratégica</w:t>
      </w:r>
    </w:p>
    <w:p>
      <w:r>
        <w:t>A gestão baseada em dados é o pilar fundamental para garantir a eficiência operacional e a sustentabilidade financeira das instituições de saúde modernas. Este manual consolida a Matriz de KPIs e Fórmulas de Negócio utilizadas no **Health Analytics Dashboard**.</w:t>
      </w:r>
    </w:p>
    <w:p>
      <w:r>
        <w:t>O objetivo desta matriz é fornecer à Diretoria uma visão padronizada de como os indicadores de performance são calculados, as fontes originais dos dados (modelagem Star Schema) e a justificativa estratégica de cada métrica nas tomadas de decisão de alto nível.</w:t>
      </w:r>
    </w:p>
    <w:p>
      <w:pPr>
        <w:pStyle w:val="Heading1"/>
        <w:spacing w:before="360" w:after="80"/>
      </w:pPr>
      <w:r>
        <w:rPr>
          <w:b/>
          <w:color w:val="0F766E"/>
          <w:sz w:val="28"/>
        </w:rPr>
        <w:t>2. Módulo de Pacientes (Experiência e Fluxo)</w:t>
      </w:r>
    </w:p>
    <w:p>
      <w:pPr>
        <w:spacing w:after="160"/>
      </w:pPr>
      <w:r>
        <w:t>Focado no monitoramento da capacidade assistencial, satisfação e qualidade clínica da jornada do paciente no hospital.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Indicador (KPI)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Fórmula de Cálculo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Origem dos Dados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Objetivo Estratégico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Ocupação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(Leitos Ocupados / Capacidade Máxima de Leitos)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DimUnidade, 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Gestão de capacidade física e leitos disponíveis, evitando superlotação ou ociosidade.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Tempo Médio de Permanência (TMP)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Soma(Tempo de Permanência em Dias) / Total de Pacientes com Alta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Identificar gargalos nos fluxos de alta e aumentar o giro de leitos sem prejudicar o desfecho.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Net Promoter Score (NPS)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% Pacientes Promotores (NPS 9-10) - % Pacientes Detratores (NPS 0-6)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DimPaciente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Avaliar qualitativamente a experiência global do paciente e a qualidade do atendimento percebido.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Reinternação (30 dias)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(Pacientes Reinternados em até 30 dias / Total de Altas)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DimPaciente, 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Principal indicador de qualidade clínica e resolutividade. Evita altas precoces que geram retorno.</w:t>
            </w:r>
          </w:p>
        </w:tc>
      </w:tr>
    </w:tbl>
    <w:p/>
    <w:p>
      <w:pPr>
        <w:pStyle w:val="Heading1"/>
        <w:spacing w:before="360" w:after="80"/>
      </w:pPr>
      <w:r>
        <w:rPr>
          <w:b/>
          <w:color w:val="0F766E"/>
          <w:sz w:val="28"/>
        </w:rPr>
        <w:t>3. Módulo de Medicamentos (Suprimentos e Segurança)</w:t>
      </w:r>
    </w:p>
    <w:p>
      <w:pPr>
        <w:spacing w:after="160"/>
      </w:pPr>
      <w:r>
        <w:t>Monitora os custos com farmácia, a rotatividade de insumos críticos e a mitigação de incidentes assistenciais.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Indicador (KPI)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Fórmula de Cálculo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Origem dos Dados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Objetivo Estratégico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Giro de Estoque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Total de Medicamentos Dispensados no Mês / Estoque Médio Mensal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DimMedicamento, FatoEstoque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Otimizar capital de giro. Evita o vencimento de fármacos caros e minimiza custos de armazenamento.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Custo de Farmácia por Paciente/Dia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Custo Total de Medicamentos Dispensados / Soma(Dias de Internação)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DimMedicamento, FatoEstoque, 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Controlar a sinistralidade e desvios de consumo terapêutico por paciente internado.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Índice de Erros de Medicação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(Ocorrências com erro de medicação / Total de Atendimentos) * 1000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FatoErrosMedicao, 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Indicador vital do Núcleo de Segurança do Paciente (NSP). Visa mitigar falhas assistenciais graves.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Ruptura de Estoque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(Medicamentos Críticos Faltantes / Total Solicitado)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DimMedicamento, FatoEstoque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Medir a eficiência do setor de compras. Evita a descontinuidade de tratamentos vitais.</w:t>
            </w:r>
          </w:p>
        </w:tc>
      </w:tr>
    </w:tbl>
    <w:p/>
    <w:p>
      <w:pPr>
        <w:pStyle w:val="Heading1"/>
        <w:spacing w:before="360" w:after="80"/>
      </w:pPr>
      <w:r>
        <w:rPr>
          <w:b/>
          <w:color w:val="0F766E"/>
          <w:sz w:val="28"/>
        </w:rPr>
        <w:t>4. Módulo de Procedimentos (Produção e Bloco Cirúrgico)</w:t>
      </w:r>
    </w:p>
    <w:p>
      <w:pPr>
        <w:spacing w:after="160"/>
      </w:pPr>
      <w:r>
        <w:t>Avalia o desempenho e aproveitamento dos recursos mais caros da estrutura hospitalar: salas cirúrgicas e equipamentos de imagem.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Indicador (KPI)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Fórmula de Cálculo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Origem dos Dados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Objetivo Estratégico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Suspensão de Cirurgias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(Procedimentos Cancelados / Total de Agendamentos Cirúrgicos)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FatoProcedimentos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Reduzir ociosidade cirúrgica, retrabalhos administrativos e insatisfação de pacientes.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Tempo de Giro de Sala (Turnover)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Tempo Médio (Minutos de Preparo + Minutos de Higienização)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FatoProcedimentos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Aumentar a produtividade do centro cirúrgico otimizando os tempos mortos entre cirurgias.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Produtividade por Equipamento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Soma(Tempo de Execução Realizado) / Horas Totais de Capacidade Ativa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DimEquipamento, FatoProcedimentos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Avaliar o retorno sobre investimento (ROI) de aparelhos de alto custo (Ressonância, Tomografia).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Conversão Cirúrgica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(Cirurgias Realizadas / Consultas Especializadas Realizadas)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DimTipoProcedimento, FatoProcedimentos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Avaliar a taxa de resolutividade cirúrgica a partir dos atendimentos ambulatoriais.</w:t>
            </w:r>
          </w:p>
        </w:tc>
      </w:tr>
    </w:tbl>
    <w:p/>
    <w:p>
      <w:pPr>
        <w:pStyle w:val="Heading1"/>
        <w:spacing w:before="360" w:after="80"/>
      </w:pPr>
      <w:r>
        <w:rPr>
          <w:b/>
          <w:color w:val="0F766E"/>
          <w:sz w:val="28"/>
        </w:rPr>
        <w:t>5. Módulo Hospitalar (Infraestrutura e Hotelaria)</w:t>
      </w:r>
    </w:p>
    <w:p>
      <w:pPr>
        <w:spacing w:after="160"/>
      </w:pPr>
      <w:r>
        <w:t>Acompanha os gastos indiretos, sustentabilidade ambiental do hospital e segurança ambiental contra infecções.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Indicador (KPI)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Fórmula de Cálculo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Origem dos Dados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Objetivo Estratégico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Infecção Hospitalar (IRAS)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(Eventos de Infecção Ativos / Total de Pacientes-Dia no Mês) * 1000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FatoInfraestrutura, 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Indicador de segurança epidemiológica (CCIH). Visa zerar infecções associadas à internação.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Intervalo de Substituição de Leito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Média(data_hora_liberacao_leito - data_hora_saida_paciente)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FatoHigienizacao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Medir a performance do time de hotelaria para limpeza e setup de leitos para novos pacientes.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Consumo de Recursos por Leito/Dia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Consumo Mensal (Água ou Luz) / Soma(Diárias de Leito Ocupado)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FatoInfraestrutura, 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Métricas de sustentabilidade (ESG) e controle de custos fixos de instalações prediais.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Densidade de Recursos Humanos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Total de Enfermeiros e Assistentes / Total de Leitos Ativos na Ala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FatoInfraestrutura, DimUnidade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Avaliar a proporção de colaboradores por paciente para garantir o padrão de segurança assistencial.</w:t>
            </w:r>
          </w:p>
        </w:tc>
      </w:tr>
    </w:tbl>
    <w:p/>
    <w:p>
      <w:pPr>
        <w:pStyle w:val="Heading1"/>
        <w:spacing w:before="360" w:after="80"/>
      </w:pPr>
      <w:r>
        <w:rPr>
          <w:b/>
          <w:color w:val="0F766E"/>
          <w:sz w:val="28"/>
        </w:rPr>
        <w:t>6. Módulo Corpo Clínico (Médicos)</w:t>
      </w:r>
    </w:p>
    <w:p>
      <w:pPr>
        <w:spacing w:after="160"/>
      </w:pPr>
      <w:r>
        <w:t>Mede o engajamento dos médicos com as boas práticas clínicas, prontidão de registros e assiduidade.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Indicador (KPI)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Fórmula de Cálculo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Origem dos Dados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Objetivo Estratégico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Adesão a Protocolos Clínicos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(Condutas Médicas em Conformidade / Total de Casos Avaliados)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DimProtocolo, FatoDesempenhoClinico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Garantir a Medicina Baseada em Evidências, reduzindo a variabilidade clínica e desfechos desfavoráveis.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Tempo para Fechamento de Prontuário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Média(Tempo decorrido entre a Alta e a Assinatura do Prontuário)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FatoDesempenhoClinico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Garantir o faturamento ágil das contas. Prontuários abertos impedem o envio de cobranças às operadoras.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Absenteísmo Médico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(Plantões com Falta ou Atraso / Total de Plantões Agendados)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DimMedico, FatoEscalaMedica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Monitorar a assiduidade e a cobertura assistencial para garantir o suporte de plantão de emergência.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Carga de Atendimento por Especialidade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Total de Atendimentos Realizados no Mês / Quantidade de Médicos Ativos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DimMedico, FatoAtendimentos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Balanceamento da carga de trabalho médico por especialidade para evitar sobrecarga (burnout).</w:t>
            </w:r>
          </w:p>
        </w:tc>
      </w:tr>
    </w:tbl>
    <w:p/>
    <w:p>
      <w:pPr>
        <w:pStyle w:val="Heading1"/>
        <w:spacing w:before="360" w:after="80"/>
      </w:pPr>
      <w:r>
        <w:rPr>
          <w:b/>
          <w:color w:val="0F766E"/>
          <w:sz w:val="28"/>
        </w:rPr>
        <w:t>7. Módulo Financeiro e Recursos Orçamentários</w:t>
      </w:r>
    </w:p>
    <w:p>
      <w:pPr>
        <w:spacing w:after="160"/>
      </w:pPr>
      <w:r>
        <w:t>Mede a rentabilidade operacional, gargalos de glosa e eficiência do ciclo de faturamento hospitalar.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Indicador (KPI)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Fórmula de Cálculo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Origem dos Dados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Objetivo Estratégico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EBITDA Hospitalar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Receita Bruta Faturada - Custos Operacionais Totais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FatoFinanceiro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Principal métrica de lucro operacional antes dos efeitos fiscais e financeiros. Mede a eficiência do hospital.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Ticket Médio por Convênio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Faturamento Bruto Total do Convênio / Total de Atendimentos do Convênio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DimConvenio, FatoFinanceiro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Análise de rentabilidade de cada operadora de plano de saúde parceira para negociações de tabela.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Índice de Glosa Inicial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(Valor Total das Cobranças Recusadas / Receita Bruta Faturada)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DimConvenio, FatoFinanceiro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Identificar falhas de preenchimento e autorização de contas médicas junto às operadoras.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Taxa de Recuperação de Glosa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(Valor de Glosas Recuperadas após Recurso / Valor de Glosa Inicial) *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FatoFinanceiro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0FDFA"/>
          </w:tcPr>
          <w:p>
            <w:r>
              <w:rPr>
                <w:rFonts w:ascii="Arial" w:hAnsi="Arial"/>
                <w:color w:val="334155"/>
                <w:sz w:val="18"/>
              </w:rPr>
              <w:t>Avaliar o desempenho do time de faturamento e auditoria de recursos de glosa administrativa.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Prazo Médio de Recebimento (PMR)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Média(Data de Depósito Real do Convênio - Data de Emissão da Nota)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DimConvenio, FatoFinanceiro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Controlar o fluxo de caixa. Prazos elevados exigem maior necessidade de capital de giro.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