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4341867</wp:posOffset>
            </wp:positionH>
            <wp:positionV relativeFrom="page">
              <wp:posOffset>692887</wp:posOffset>
            </wp:positionV>
            <wp:extent cx="712215" cy="712215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ROOTING FUTURE  </w:t>
      </w:r>
      <w:r w:rsidDel="00000000" w:rsidR="00000000" w:rsidRPr="00000000">
        <w:rPr>
          <w:rFonts w:ascii="Montserrat" w:cs="Montserrat" w:eastAsia="Montserrat" w:hAnsi="Montserrat"/>
          <w:b w:val="1"/>
          <w:sz w:val="40"/>
          <w:szCs w:val="40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ANALISI PEST</w:t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hd w:fill="ffffff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L'analisi PEST è una metodologia che si basa su alcune variabili del contesto che riescono a tratteggiare lo scenario esistente nell'ambiente in cui opera un'</w:t>
      </w:r>
      <w:hyperlink r:id="rId8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azienda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(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analisi cd statica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), al fine di individuare quali variabili possono essere rilevanti nel processo decisionale aziendale, nelle scelte strategiche e in quelle operative dell'azienda. </w:t>
      </w:r>
    </w:p>
    <w:p w:rsidR="00000000" w:rsidDel="00000000" w:rsidP="00000000" w:rsidRDefault="00000000" w:rsidRPr="00000000" w14:paraId="00000007">
      <w:pPr>
        <w:widowControl w:val="0"/>
        <w:shd w:fill="ffffff" w:val="clear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 tratta di un utile strumento strategico per interpretare la crescita o il declino del mercato, la posizione delle imprese, il potenziale e la direzione delle operazioni. 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240" w:before="12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 variabili dell'analisi PEST includono: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hd w:fill="ffffff" w:val="clear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Fattori politici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il contesto politico può condizionare significativamente uno specifico settore attraverso provvedimenti legislativi volti a regolamentarne il funzionamento. In particolare, i fattori politici comprendono aree come fiscalità, diritto del lavoro, diritto ambientale, restrizioni commerciali e stabilità politica. Nel contesto sportivo i fattori politici possono essere rappresentati sia dalla politica locale sia dalla politica sportiva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hd w:fill="ffffff" w:val="clear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Fattori economici: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comprendono la crescita economica, i tassi di interesse, i tassi di cambio e il tasso di inflazione. Questi fattori hanno un grande impatto sul modo in cui operano le imprese e come prendono decisioni. Tali fattori sono cruciali per un club calcistico dilettantistico se pensiamo al rapporto con le banche..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hd w:fill="ffffff" w:val="clear"/>
        <w:spacing w:after="2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Fattori sociali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sono aspetti culturali e di coscienza come la salute, il tasso di crescita della popolazione o la distribuzione per età.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20" w:before="80" w:lineRule="auto"/>
        <w:ind w:left="144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Sono le tendenze sociali ad influenzare la domanda di prodotti di una società e come tale società opera. Ad esempio, l'invecchiamento della popolazione o la detanalità può comportare in un club calcistico minori possibilità di sviluppo di un settore giovanile. Le dinamiche dei fattori sociali possono produrre effetti significativi sulla consistenza e sulle caratteristiche della domanda reale e potenziale di un'azienda.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hd w:fill="ffffff" w:val="clear"/>
        <w:spacing w:after="20" w:before="80" w:lineRule="auto"/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Fattori tecnologici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e/o di sostenibilità: in questo momento su tali tematiche vi è una forte attenzione e sensibilità. Il vostro club denota già una grande attenzione verso tali fattori. L’aspetto da considerare è che questi elementi possono rappresentare una grande opportunità ma anche uno scoglio notevole nel caso in cui l’argomento venga approcciato ma superficialmente.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240" w:before="12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240" w:before="12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Tale documento è di esclusiva gestione del Board. Ogni singolo intervistato potrà compilare le aree con le proprie riflessioni, sia in chiave attuale sia in chiave futura.</w:t>
      </w:r>
    </w:p>
    <w:p w:rsidR="00000000" w:rsidDel="00000000" w:rsidP="00000000" w:rsidRDefault="00000000" w:rsidRPr="00000000" w14:paraId="00000010">
      <w:pPr>
        <w:widowControl w:val="0"/>
        <w:spacing w:after="200" w:lineRule="auto"/>
        <w:rPr>
          <w:rFonts w:ascii="Roboto" w:cs="Roboto" w:eastAsia="Roboto" w:hAnsi="Roboto"/>
          <w:b w:val="1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00" w:lineRule="auto"/>
        <w:rPr>
          <w:rFonts w:ascii="Roboto" w:cs="Roboto" w:eastAsia="Roboto" w:hAnsi="Roboto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POLITICA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yellow"/>
                <w:rtl w:val="0"/>
              </w:rPr>
              <w:t xml:space="preserve">La società opera in un contesto politico locale caratterizzato da una amministrazione di sinistra, guidata dal Partito Democratico (PD).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yellow"/>
                <w:rtl w:val="0"/>
              </w:rPr>
              <w:br w:type="textWrapping"/>
              <w:t xml:space="preserve">La società ha sviluppato un buon rapporto con l’amministrazione locale, elemento positivo che favorisce la cooperazione su progetti comuni.</w:t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yellow"/>
                <w:rtl w:val="0"/>
              </w:rPr>
              <w:t xml:space="preserve">Il panorama politico locale è in fase di transizione, con le prossime elezioni previste tra due anni.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yellow"/>
                <w:rtl w:val="0"/>
              </w:rPr>
              <w:t xml:space="preserve">È importante considerare l’interruzione passata del mandato amministrativo dovuta a un commissariamento di 6 mesi durante il periodo elettorale.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yellow"/>
                <w:rtl w:val="0"/>
              </w:rPr>
              <w:t xml:space="preserve">L'Assessore allo Sport, figura di riferimento nel contesto politico locale, si distingue per il suo forte coinvolgimento nelle attività del territorio, in particolare in quelle sportive.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highlight w:val="yellow"/>
                <w:rtl w:val="0"/>
              </w:rPr>
              <w:t xml:space="preserve">ECONOMICA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yellow"/>
                <w:rtl w:val="0"/>
              </w:rPr>
              <w:t xml:space="preserve">Riccione, grazie alla sua posizione di rilievo e al suo forte brand, offre opportunità significative al club. La città, infatti, ha un’immagine consolidata che può supportare la crescita e la visibilità della società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yellow"/>
                <w:rtl w:val="0"/>
              </w:rPr>
              <w:t xml:space="preserve">La situazione economica delle famiglie, in particolare quelle con più figli a carico, potrebbe rappresentare una difficoltà. La crescente pressione economica su queste famiglie può influire sulla disponibilità a spendere per attività.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yellow"/>
                <w:rtl w:val="0"/>
              </w:rPr>
              <w:t xml:space="preserve">L’economia potrebbe essere vulnerabile a fluttuazioni, con rischi legati a recessioni o difficoltà di crescita 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yellow"/>
                <w:rtl w:val="0"/>
              </w:rPr>
              <w:t xml:space="preserve">La gestione delle infrastrutture sportive, come lo stadio, comporta anche costi significativi per il mantenimento e la manutenzione, che necessitano di una solida pianificazione finanziaria.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SOCIALE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yellow"/>
                <w:rtl w:val="0"/>
              </w:rPr>
              <w:t xml:space="preserve">Il contesto sociale in cui opera Riccione Calcio 1926 è caratterizzato da una comunità forte e coesa, con un forte legame tra la società e il territorio.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yellow"/>
                <w:rtl w:val="0"/>
              </w:rPr>
              <w:t xml:space="preserve">La passione per lo sport è diffusa, e la società si trova in una posizione privilegiata per stimolare l'interesse e l’impegno dei giovani, creando una solida base di supporto sociale.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yellow"/>
                <w:rtl w:val="0"/>
              </w:rPr>
              <w:t xml:space="preserve">Il cambiamento nei comportamenti sociali ha fatto sì che la società ha sviluppato iniziative che rispondano alle nuove esigenze di responsabilità sociale e sostenibilità.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yellow"/>
                <w:rtl w:val="0"/>
              </w:rPr>
              <w:t xml:space="preserve">TECNOLOGICA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yellow"/>
                <w:rtl w:val="0"/>
              </w:rPr>
              <w:t xml:space="preserve">L'evoluzione delle tecnologie digitali e la crescente diffusione dei social media permettono alla società di raggiungere un pubblico sempre più ampio, anche al di fuori dei confini locali, attraverso piattaforme digitali, app, e contenuti online.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highlight w:val="yellow"/>
                <w:rtl w:val="0"/>
              </w:rPr>
              <w:t xml:space="preserve">La crescente importanza della digitalizzazione nella gestione sportiva rappresenta un’ulteriore area di sviluppo per il club.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Carpredefinitoparagrafo" w:default="1">
    <w:name w:val="Default Paragraph Font"/>
    <w:uiPriority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it.wikipedia.org/wiki/Aziend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cxMsJsOk01kMLf2NogmRTE6NFw==">CgMxLjA4AHIhMXZDUDdpZGo1UjZEaUpxRkZVNlFlMDBBSXRZZ2Y4Tnps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2025-04-01T09:39:00Z</dcterms:created>
  <dc:creator>Francesco Nobili</dc:creator>
</cp:coreProperties>
</file>