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0"/>
        <w:ind w:firstLine="2160" w:left="1440" w:right="0"/>
        <w:jc w:val="left"/>
        <w:rPr/>
      </w:pPr>
      <w:r>
        <w:rPr>
          <w:rFonts w:eastAsia="Helvetica" w:cs="Helvetica" w:ascii="Helvetica" w:hAnsi="Helvetica"/>
          <w:color w:val="000000"/>
          <w:sz w:val="28"/>
          <w:szCs w:val="28"/>
        </w:rPr>
        <w:drawing>
          <wp:inline distT="0" distB="0" distL="0" distR="0">
            <wp:extent cx="711835" cy="711835"/>
            <wp:effectExtent l="0" t="0" r="0" b="0"/>
            <wp:docPr id="1" name="Object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35" cy="71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Helvetica" w:cs="Helvetica" w:ascii="Helvetica" w:hAnsi="Helvetica"/>
          <w:color w:val="000000"/>
          <w:sz w:val="28"/>
          <w:szCs w:val="28"/>
        </w:rPr>
        <w:t xml:space="preserve">ROOTING FUTURE  </w:t>
      </w:r>
      <w:r>
        <w:rPr>
          <w:rFonts w:eastAsia="Helvetica-Bold" w:cs="Helvetica-Bold" w:ascii="Helvetica-Bold" w:hAnsi="Helvetica-Bold"/>
          <w:b/>
          <w:bCs/>
          <w:color w:val="000000"/>
          <w:sz w:val="40"/>
          <w:szCs w:val="40"/>
        </w:rPr>
        <w:t>X</w:t>
      </w:r>
      <w:r>
        <w:rPr>
          <w:rFonts w:eastAsia="Helvetica" w:cs="Helvetica" w:ascii="Helvetica" w:hAnsi="Helvetica"/>
          <w:color w:val="000000"/>
          <w:sz w:val="28"/>
          <w:szCs w:val="28"/>
        </w:rPr>
        <w:t xml:space="preserve">     </w:t>
      </w:r>
    </w:p>
    <w:p>
      <w:pPr>
        <w:pStyle w:val="Normal"/>
        <w:widowControl/>
        <w:bidi w:val="0"/>
        <w:spacing w:lineRule="auto" w:line="276" w:before="0" w:after="0"/>
        <w:ind w:hanging="0" w:left="0" w:right="0"/>
        <w:jc w:val="center"/>
        <w:rPr/>
      </w:pPr>
      <w:r>
        <w:rPr/>
      </w:r>
    </w:p>
    <w:p>
      <w:pPr>
        <w:pStyle w:val="Normal"/>
        <w:widowControl/>
        <w:bidi w:val="0"/>
        <w:spacing w:lineRule="auto" w:line="276" w:before="0" w:after="0"/>
        <w:ind w:hanging="0" w:left="0" w:right="0"/>
        <w:jc w:val="center"/>
        <w:rPr/>
      </w:pPr>
      <w:r>
        <w:rPr/>
      </w:r>
    </w:p>
    <w:p>
      <w:pPr>
        <w:pStyle w:val="Normal"/>
        <w:widowControl/>
        <w:bidi w:val="0"/>
        <w:spacing w:lineRule="auto" w:line="276" w:before="0" w:after="0"/>
        <w:ind w:hanging="0" w:left="0" w:right="0"/>
        <w:jc w:val="center"/>
        <w:rPr>
          <w:rFonts w:ascii="Helvetica-Bold" w:hAnsi="Helvetica-Bold" w:eastAsia="Helvetica-Bold" w:cs="Helvetica-Bold"/>
          <w:b/>
          <w:bCs/>
          <w:color w:val="000000"/>
          <w:sz w:val="28"/>
          <w:szCs w:val="28"/>
        </w:rPr>
      </w:pPr>
      <w:r>
        <w:rPr>
          <w:rFonts w:eastAsia="Helvetica-Bold" w:cs="Helvetica-Bold" w:ascii="Helvetica-Bold" w:hAnsi="Helvetica-Bold"/>
          <w:b/>
          <w:bCs/>
          <w:color w:val="000000"/>
          <w:sz w:val="28"/>
          <w:szCs w:val="28"/>
        </w:rPr>
        <w:t>VISIONE</w:t>
      </w:r>
    </w:p>
    <w:p>
      <w:pPr>
        <w:pStyle w:val="Normal"/>
        <w:widowControl/>
        <w:bidi w:val="0"/>
        <w:spacing w:lineRule="auto" w:line="276" w:before="0" w:after="0"/>
        <w:ind w:hanging="0" w:left="0" w:right="0"/>
        <w:jc w:val="center"/>
        <w:rPr/>
      </w:pPr>
      <w:r>
        <w:rPr/>
      </w:r>
    </w:p>
    <w:p>
      <w:pPr>
        <w:pStyle w:val="Normal"/>
        <w:widowControl/>
        <w:shd w:fill="FFFFFF" w:val="clear"/>
        <w:bidi w:val="0"/>
        <w:spacing w:lineRule="auto" w:line="276" w:before="0" w:after="240"/>
        <w:ind w:hanging="0" w:left="0" w:right="0"/>
        <w:jc w:val="both"/>
        <w:rPr/>
      </w:pPr>
      <w:r>
        <w:rPr>
          <w:rFonts w:eastAsia="Helvetica" w:cs="Helvetica" w:ascii="Helvetica" w:hAnsi="Helvetica"/>
          <w:color w:val="202428"/>
          <w:sz w:val="22"/>
          <w:szCs w:val="22"/>
        </w:rPr>
        <w:t xml:space="preserve">La visione aziendale </w:t>
      </w:r>
      <w:r>
        <w:rPr>
          <w:rFonts w:eastAsia="Helvetica" w:cs="Helvetica" w:ascii="Helvetica" w:hAnsi="Helvetica"/>
          <w:color w:val="202428"/>
          <w:sz w:val="22"/>
          <w:szCs w:val="22"/>
        </w:rPr>
        <w:t xml:space="preserve">è </w:t>
      </w:r>
      <w:r>
        <w:rPr>
          <w:rFonts w:eastAsia="Helvetica" w:cs="Helvetica" w:ascii="Helvetica" w:hAnsi="Helvetica"/>
          <w:color w:val="202428"/>
          <w:sz w:val="22"/>
          <w:szCs w:val="22"/>
        </w:rPr>
        <w:t>una proiezione del futuro aziendale del club. Uno scenario che si lega ai valori e alle fondamenta della societ</w:t>
      </w:r>
      <w:r>
        <w:rPr>
          <w:rFonts w:eastAsia="Helvetica" w:cs="Helvetica" w:ascii="Helvetica" w:hAnsi="Helvetica"/>
          <w:color w:val="202428"/>
          <w:sz w:val="22"/>
          <w:szCs w:val="22"/>
        </w:rPr>
        <w:t>à</w:t>
      </w:r>
      <w:r>
        <w:rPr>
          <w:rFonts w:eastAsia="Helvetica" w:cs="Helvetica" w:ascii="Helvetica" w:hAnsi="Helvetica"/>
          <w:color w:val="202428"/>
          <w:sz w:val="22"/>
          <w:szCs w:val="22"/>
        </w:rPr>
        <w:t>, redatta dopo questi ultimi.</w:t>
      </w:r>
    </w:p>
    <w:p>
      <w:pPr>
        <w:pStyle w:val="Normal"/>
        <w:widowControl/>
        <w:shd w:fill="FFFFFF" w:val="clear"/>
        <w:bidi w:val="0"/>
        <w:spacing w:lineRule="auto" w:line="276" w:before="0" w:after="240"/>
        <w:ind w:hanging="0" w:left="0" w:right="0"/>
        <w:jc w:val="both"/>
        <w:rPr/>
      </w:pPr>
      <w:r>
        <w:rPr>
          <w:rFonts w:eastAsia="Helvetica" w:cs="Helvetica" w:ascii="Helvetica" w:hAnsi="Helvetica"/>
          <w:color w:val="202428"/>
          <w:sz w:val="22"/>
          <w:szCs w:val="22"/>
        </w:rPr>
        <w:t>In termini di periodo si riferir</w:t>
      </w:r>
      <w:r>
        <w:rPr>
          <w:rFonts w:eastAsia="Helvetica" w:cs="Helvetica" w:ascii="Helvetica" w:hAnsi="Helvetica"/>
          <w:color w:val="202428"/>
          <w:sz w:val="22"/>
          <w:szCs w:val="22"/>
        </w:rPr>
        <w:t xml:space="preserve">à </w:t>
      </w:r>
      <w:r>
        <w:rPr>
          <w:rFonts w:eastAsia="Helvetica" w:cs="Helvetica" w:ascii="Helvetica" w:hAnsi="Helvetica"/>
          <w:color w:val="202428"/>
          <w:sz w:val="22"/>
          <w:szCs w:val="22"/>
        </w:rPr>
        <w:t>al presente Piano Strategico ma nulla vieta che rimanga immutata per i Piani Strategici futuri. La visione dovrebbe fornire l</w:t>
      </w:r>
      <w:r>
        <w:rPr>
          <w:rFonts w:eastAsia="Helvetica" w:cs="Helvetica" w:ascii="Helvetica" w:hAnsi="Helvetica"/>
          <w:color w:val="202428"/>
          <w:sz w:val="22"/>
          <w:szCs w:val="22"/>
        </w:rPr>
        <w:t>’</w:t>
      </w:r>
      <w:r>
        <w:rPr>
          <w:rFonts w:eastAsia="Helvetica" w:cs="Helvetica" w:ascii="Helvetica" w:hAnsi="Helvetica"/>
          <w:color w:val="202428"/>
          <w:sz w:val="22"/>
          <w:szCs w:val="22"/>
        </w:rPr>
        <w:t xml:space="preserve">anticipazione ideologica di elementi quali: </w:t>
      </w:r>
    </w:p>
    <w:p>
      <w:pPr>
        <w:pStyle w:val="Normal"/>
        <w:widowControl/>
        <w:numPr>
          <w:ilvl w:val="0"/>
          <w:numId w:val="1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left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struttura aziendale</w:t>
      </w:r>
    </w:p>
    <w:p>
      <w:pPr>
        <w:pStyle w:val="Normal"/>
        <w:widowControl/>
        <w:numPr>
          <w:ilvl w:val="0"/>
          <w:numId w:val="1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left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mercati da attivare;</w:t>
      </w:r>
    </w:p>
    <w:p>
      <w:pPr>
        <w:pStyle w:val="Normal"/>
        <w:widowControl/>
        <w:numPr>
          <w:ilvl w:val="0"/>
          <w:numId w:val="1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left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i prodotti-servizi da offrire;</w:t>
      </w:r>
    </w:p>
    <w:p>
      <w:pPr>
        <w:pStyle w:val="Normal"/>
        <w:widowControl/>
        <w:numPr>
          <w:ilvl w:val="0"/>
          <w:numId w:val="1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240"/>
        <w:ind w:hanging="253" w:left="613" w:right="0"/>
        <w:jc w:val="left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ecc.</w:t>
      </w:r>
    </w:p>
    <w:p>
      <w:pPr>
        <w:pStyle w:val="Normal"/>
        <w:widowControl/>
        <w:shd w:fill="FFFFFF" w:val="clear"/>
        <w:bidi w:val="0"/>
        <w:spacing w:lineRule="auto" w:line="276" w:before="0" w:after="240"/>
        <w:ind w:hanging="0" w:left="0" w:right="0"/>
        <w:jc w:val="both"/>
        <w:rPr/>
      </w:pPr>
      <w:r>
        <w:rPr>
          <w:rFonts w:eastAsia="Helvetica" w:cs="Helvetica" w:ascii="Helvetica" w:hAnsi="Helvetica"/>
          <w:color w:val="202428"/>
          <w:sz w:val="22"/>
          <w:szCs w:val="22"/>
        </w:rPr>
        <w:t>Per rendere la visione davvero efficace, questa deve essere specificata/dichiarata formalmente (nel documento del Piano Strategico), e condivisa con i vari livelli dell</w:t>
      </w:r>
      <w:r>
        <w:rPr>
          <w:rFonts w:eastAsia="Helvetica" w:cs="Helvetica" w:ascii="Helvetica" w:hAnsi="Helvetica"/>
          <w:color w:val="202428"/>
          <w:sz w:val="22"/>
          <w:szCs w:val="22"/>
        </w:rPr>
        <w:t>’</w:t>
      </w:r>
      <w:r>
        <w:rPr>
          <w:rFonts w:eastAsia="Helvetica" w:cs="Helvetica" w:ascii="Helvetica" w:hAnsi="Helvetica"/>
          <w:color w:val="202428"/>
          <w:sz w:val="22"/>
          <w:szCs w:val="22"/>
        </w:rPr>
        <w:t>intera organizzazione.</w:t>
      </w:r>
    </w:p>
    <w:p>
      <w:pPr>
        <w:pStyle w:val="Normal"/>
        <w:widowControl/>
        <w:shd w:fill="FFFFFF" w:val="clear"/>
        <w:bidi w:val="0"/>
        <w:spacing w:lineRule="auto" w:line="276" w:before="0" w:after="240"/>
        <w:ind w:hanging="0" w:left="0" w:right="0"/>
        <w:jc w:val="both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Per questo Rooting Future richiede ad ogni collaboratore e socio del club di fornire la propria idea di Vision del Riccione Calcio 1926.</w:t>
      </w:r>
    </w:p>
    <w:p>
      <w:pPr>
        <w:pStyle w:val="Normal"/>
        <w:widowControl/>
        <w:shd w:fill="FFFFFF" w:val="clear"/>
        <w:bidi w:val="0"/>
        <w:spacing w:lineRule="auto" w:line="276" w:before="0" w:after="240"/>
        <w:ind w:hanging="0" w:left="0" w:right="0"/>
        <w:jc w:val="both"/>
        <w:rPr/>
      </w:pPr>
      <w:r>
        <w:rPr>
          <w:rFonts w:eastAsia="Helvetica" w:cs="Helvetica" w:ascii="Helvetica" w:hAnsi="Helvetica"/>
          <w:color w:val="202428"/>
          <w:sz w:val="22"/>
          <w:szCs w:val="22"/>
        </w:rPr>
        <w:t>In una frase bisogner</w:t>
      </w:r>
      <w:r>
        <w:rPr>
          <w:rFonts w:eastAsia="Helvetica" w:cs="Helvetica" w:ascii="Helvetica" w:hAnsi="Helvetica"/>
          <w:color w:val="202428"/>
          <w:sz w:val="22"/>
          <w:szCs w:val="22"/>
        </w:rPr>
        <w:t xml:space="preserve">à </w:t>
      </w:r>
      <w:r>
        <w:rPr>
          <w:rFonts w:eastAsia="Helvetica" w:cs="Helvetica" w:ascii="Helvetica" w:hAnsi="Helvetica"/>
          <w:color w:val="202428"/>
          <w:sz w:val="22"/>
          <w:szCs w:val="22"/>
        </w:rPr>
        <w:t>dichiarare un</w:t>
      </w:r>
      <w:r>
        <w:rPr>
          <w:rFonts w:eastAsia="Helvetica" w:cs="Helvetica" w:ascii="Helvetica" w:hAnsi="Helvetica"/>
          <w:color w:val="202428"/>
          <w:sz w:val="22"/>
          <w:szCs w:val="22"/>
        </w:rPr>
        <w:t>’</w:t>
      </w:r>
      <w:r>
        <w:rPr>
          <w:rFonts w:eastAsia="Helvetica" w:cs="Helvetica" w:ascii="Helvetica" w:hAnsi="Helvetica"/>
          <w:color w:val="202428"/>
          <w:sz w:val="22"/>
          <w:szCs w:val="22"/>
        </w:rPr>
        <w:t>ambizione di lungo termine: chiara, concreta e stimolante. Per lungo termine si intende coincidente con la conclusione operativa del Piano Strategico 2025-2028.</w:t>
      </w:r>
    </w:p>
    <w:p>
      <w:pPr>
        <w:pStyle w:val="Normal"/>
        <w:widowControl/>
        <w:shd w:fill="FFFFFF" w:val="clear"/>
        <w:bidi w:val="0"/>
        <w:spacing w:lineRule="auto" w:line="276" w:before="0" w:after="240"/>
        <w:ind w:hanging="0" w:left="0" w:right="0"/>
        <w:jc w:val="both"/>
        <w:rPr/>
      </w:pPr>
      <w:r>
        <w:rPr>
          <w:rFonts w:eastAsia="Helvetica" w:cs="Helvetica" w:ascii="Helvetica" w:hAnsi="Helvetica"/>
          <w:color w:val="202428"/>
          <w:sz w:val="22"/>
          <w:szCs w:val="22"/>
        </w:rPr>
        <w:t>Sar</w:t>
      </w:r>
      <w:r>
        <w:rPr>
          <w:rFonts w:eastAsia="Helvetica" w:cs="Helvetica" w:ascii="Helvetica" w:hAnsi="Helvetica"/>
          <w:color w:val="202428"/>
          <w:sz w:val="22"/>
          <w:szCs w:val="22"/>
        </w:rPr>
        <w:t xml:space="preserve">à </w:t>
      </w:r>
      <w:r>
        <w:rPr>
          <w:rFonts w:eastAsia="Helvetica" w:cs="Helvetica" w:ascii="Helvetica" w:hAnsi="Helvetica"/>
          <w:color w:val="202428"/>
          <w:sz w:val="22"/>
          <w:szCs w:val="22"/>
        </w:rPr>
        <w:t>la nostra stella polare e dovr</w:t>
      </w:r>
      <w:r>
        <w:rPr>
          <w:rFonts w:eastAsia="Helvetica" w:cs="Helvetica" w:ascii="Helvetica" w:hAnsi="Helvetica"/>
          <w:color w:val="202428"/>
          <w:sz w:val="22"/>
          <w:szCs w:val="22"/>
        </w:rPr>
        <w:t xml:space="preserve">à </w:t>
      </w:r>
      <w:r>
        <w:rPr>
          <w:rFonts w:eastAsia="Helvetica" w:cs="Helvetica" w:ascii="Helvetica" w:hAnsi="Helvetica"/>
          <w:color w:val="202428"/>
          <w:sz w:val="22"/>
          <w:szCs w:val="22"/>
        </w:rPr>
        <w:t>contenere l</w:t>
      </w:r>
      <w:r>
        <w:rPr>
          <w:rFonts w:eastAsia="Helvetica" w:cs="Helvetica" w:ascii="Helvetica" w:hAnsi="Helvetica"/>
          <w:color w:val="202428"/>
          <w:sz w:val="22"/>
          <w:szCs w:val="22"/>
        </w:rPr>
        <w:t>’</w:t>
      </w:r>
      <w:r>
        <w:rPr>
          <w:rFonts w:eastAsia="Helvetica" w:cs="Helvetica" w:ascii="Helvetica" w:hAnsi="Helvetica"/>
          <w:color w:val="202428"/>
          <w:sz w:val="22"/>
          <w:szCs w:val="22"/>
        </w:rPr>
        <w:t>idea di come e perch</w:t>
      </w:r>
      <w:r>
        <w:rPr>
          <w:rFonts w:eastAsia="Helvetica" w:cs="Helvetica" w:ascii="Helvetica" w:hAnsi="Helvetica"/>
          <w:color w:val="202428"/>
          <w:sz w:val="22"/>
          <w:szCs w:val="22"/>
        </w:rPr>
        <w:t xml:space="preserve">è </w:t>
      </w:r>
      <w:r>
        <w:rPr>
          <w:rFonts w:eastAsia="Helvetica" w:cs="Helvetica" w:ascii="Helvetica" w:hAnsi="Helvetica"/>
          <w:color w:val="202428"/>
          <w:sz w:val="22"/>
          <w:szCs w:val="22"/>
        </w:rPr>
        <w:t>il club potr</w:t>
      </w:r>
      <w:r>
        <w:rPr>
          <w:rFonts w:eastAsia="Helvetica" w:cs="Helvetica" w:ascii="Helvetica" w:hAnsi="Helvetica"/>
          <w:color w:val="202428"/>
          <w:sz w:val="22"/>
          <w:szCs w:val="22"/>
        </w:rPr>
        <w:t xml:space="preserve">à </w:t>
      </w:r>
      <w:r>
        <w:rPr>
          <w:rFonts w:eastAsia="Helvetica" w:cs="Helvetica" w:ascii="Helvetica" w:hAnsi="Helvetica"/>
          <w:color w:val="202428"/>
          <w:sz w:val="22"/>
          <w:szCs w:val="22"/>
        </w:rPr>
        <w:t>ritagliarsi il suo spazio nel mondo dal 2028 in avanti.</w:t>
      </w:r>
    </w:p>
    <w:p>
      <w:pPr>
        <w:pStyle w:val="Normal"/>
        <w:widowControl/>
        <w:shd w:fill="FFFFFF" w:val="clear"/>
        <w:bidi w:val="0"/>
        <w:spacing w:lineRule="auto" w:line="276" w:before="0" w:after="240"/>
        <w:ind w:hanging="0" w:left="0" w:right="0"/>
        <w:jc w:val="both"/>
        <w:rPr/>
      </w:pPr>
      <w:r>
        <w:rPr>
          <w:rFonts w:eastAsia="Helvetica" w:cs="Helvetica" w:ascii="Helvetica" w:hAnsi="Helvetica"/>
          <w:color w:val="202428"/>
          <w:sz w:val="22"/>
          <w:szCs w:val="22"/>
        </w:rPr>
        <w:t>Deve contenere alcuni parametri chiari: dovr</w:t>
      </w:r>
      <w:r>
        <w:rPr>
          <w:rFonts w:eastAsia="Helvetica" w:cs="Helvetica" w:ascii="Helvetica" w:hAnsi="Helvetica"/>
          <w:color w:val="202428"/>
          <w:sz w:val="22"/>
          <w:szCs w:val="22"/>
        </w:rPr>
        <w:t xml:space="preserve">à </w:t>
      </w:r>
      <w:r>
        <w:rPr>
          <w:rFonts w:eastAsia="Helvetica" w:cs="Helvetica" w:ascii="Helvetica" w:hAnsi="Helvetica"/>
          <w:color w:val="202428"/>
          <w:sz w:val="22"/>
          <w:szCs w:val="22"/>
        </w:rPr>
        <w:t>infatti essere memorabile, coraggiosa e aspirazionale, ma concreta e non soggetta ad ambiguit</w:t>
      </w:r>
      <w:r>
        <w:rPr>
          <w:rFonts w:eastAsia="Helvetica" w:cs="Helvetica" w:ascii="Helvetica" w:hAnsi="Helvetica"/>
          <w:color w:val="202428"/>
          <w:sz w:val="22"/>
          <w:szCs w:val="22"/>
        </w:rPr>
        <w:t>à</w:t>
      </w:r>
      <w:r>
        <w:rPr>
          <w:rFonts w:eastAsia="Helvetica" w:cs="Helvetica" w:ascii="Helvetica" w:hAnsi="Helvetica"/>
          <w:color w:val="202428"/>
          <w:sz w:val="22"/>
          <w:szCs w:val="22"/>
        </w:rPr>
        <w:t>. Un sogno realizzabile in sostanza.</w:t>
      </w:r>
    </w:p>
    <w:p>
      <w:pPr>
        <w:pStyle w:val="Normal"/>
        <w:widowControl/>
        <w:shd w:fill="FFFFFF" w:val="clear"/>
        <w:bidi w:val="0"/>
        <w:spacing w:lineRule="auto" w:line="276" w:before="0" w:after="240"/>
        <w:ind w:hanging="0" w:left="0" w:right="0"/>
        <w:jc w:val="both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Qualche esempio di vision a forte impatto per capire cosa dobbiamo definire:</w:t>
      </w:r>
    </w:p>
    <w:p>
      <w:pPr>
        <w:pStyle w:val="Normal"/>
        <w:widowControl/>
        <w:numPr>
          <w:ilvl w:val="0"/>
          <w:numId w:val="2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240" w:after="0"/>
        <w:ind w:hanging="253" w:left="613" w:right="0"/>
        <w:jc w:val="left"/>
        <w:rPr/>
      </w:pPr>
      <w:r>
        <w:rPr>
          <w:rFonts w:eastAsia="Helvetica-Bold" w:cs="Helvetica-Bold" w:ascii="Helvetica-Bold" w:hAnsi="Helvetica-Bold"/>
          <w:b/>
          <w:bCs/>
          <w:color w:val="2B2E33"/>
          <w:sz w:val="22"/>
          <w:szCs w:val="22"/>
        </w:rPr>
        <w:t>Google</w:t>
      </w:r>
      <w:r>
        <w:rPr>
          <w:rFonts w:eastAsia="Helvetica" w:cs="Helvetica" w:ascii="Helvetica" w:hAnsi="Helvetica"/>
          <w:color w:val="2B2E33"/>
          <w:sz w:val="22"/>
          <w:szCs w:val="22"/>
        </w:rPr>
        <w:t xml:space="preserve">: </w:t>
      </w:r>
      <w:r>
        <w:rPr>
          <w:rFonts w:eastAsia="Helvetica" w:cs="Helvetica" w:ascii="Helvetica" w:hAnsi="Helvetica"/>
          <w:color w:val="2B2E33"/>
          <w:sz w:val="22"/>
          <w:szCs w:val="22"/>
        </w:rPr>
        <w:t>“</w:t>
      </w:r>
      <w:r>
        <w:rPr>
          <w:rFonts w:eastAsia="Helvetica" w:cs="Helvetica" w:ascii="Helvetica" w:hAnsi="Helvetica"/>
          <w:color w:val="2B2E33"/>
          <w:sz w:val="22"/>
          <w:szCs w:val="22"/>
        </w:rPr>
        <w:t>Fornire accesso alle informazioni in un click</w:t>
      </w:r>
      <w:r>
        <w:rPr>
          <w:rFonts w:eastAsia="Helvetica" w:cs="Helvetica" w:ascii="Helvetica" w:hAnsi="Helvetica"/>
          <w:color w:val="2B2E33"/>
          <w:sz w:val="22"/>
          <w:szCs w:val="22"/>
        </w:rPr>
        <w:t>”</w:t>
      </w:r>
      <w:r>
        <w:rPr>
          <w:rFonts w:eastAsia="Helvetica" w:cs="Helvetica" w:ascii="Helvetica" w:hAnsi="Helvetica"/>
          <w:color w:val="2B2E33"/>
          <w:sz w:val="22"/>
          <w:szCs w:val="22"/>
        </w:rPr>
        <w:t>;</w:t>
      </w:r>
    </w:p>
    <w:p>
      <w:pPr>
        <w:pStyle w:val="Normal"/>
        <w:widowControl/>
        <w:numPr>
          <w:ilvl w:val="0"/>
          <w:numId w:val="2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left"/>
        <w:rPr/>
      </w:pPr>
      <w:r>
        <w:rPr>
          <w:rFonts w:eastAsia="Helvetica-Bold" w:cs="Helvetica-Bold" w:ascii="Helvetica-Bold" w:hAnsi="Helvetica-Bold"/>
          <w:b/>
          <w:bCs/>
          <w:color w:val="2B2E33"/>
          <w:sz w:val="22"/>
          <w:szCs w:val="22"/>
        </w:rPr>
        <w:t>LinkedIn</w:t>
      </w:r>
      <w:r>
        <w:rPr>
          <w:rFonts w:eastAsia="Helvetica" w:cs="Helvetica" w:ascii="Helvetica" w:hAnsi="Helvetica"/>
          <w:color w:val="2B2E33"/>
          <w:sz w:val="22"/>
          <w:szCs w:val="22"/>
        </w:rPr>
        <w:t xml:space="preserve">: </w:t>
      </w:r>
      <w:r>
        <w:rPr>
          <w:rFonts w:eastAsia="Helvetica" w:cs="Helvetica" w:ascii="Helvetica" w:hAnsi="Helvetica"/>
          <w:color w:val="2B2E33"/>
          <w:sz w:val="22"/>
          <w:szCs w:val="22"/>
        </w:rPr>
        <w:t>“</w:t>
      </w:r>
      <w:r>
        <w:rPr>
          <w:rFonts w:eastAsia="Helvetica" w:cs="Helvetica" w:ascii="Helvetica" w:hAnsi="Helvetica"/>
          <w:color w:val="2B2E33"/>
          <w:sz w:val="22"/>
          <w:szCs w:val="22"/>
        </w:rPr>
        <w:t>Creare opportunit</w:t>
      </w:r>
      <w:r>
        <w:rPr>
          <w:rFonts w:eastAsia="Helvetica" w:cs="Helvetica" w:ascii="Helvetica" w:hAnsi="Helvetica"/>
          <w:color w:val="2B2E33"/>
          <w:sz w:val="22"/>
          <w:szCs w:val="22"/>
        </w:rPr>
        <w:t xml:space="preserve">à </w:t>
      </w:r>
      <w:r>
        <w:rPr>
          <w:rFonts w:eastAsia="Helvetica" w:cs="Helvetica" w:ascii="Helvetica" w:hAnsi="Helvetica"/>
          <w:color w:val="2B2E33"/>
          <w:sz w:val="22"/>
          <w:szCs w:val="22"/>
        </w:rPr>
        <w:t>di business per i lavoratori di tutto il mondo</w:t>
      </w:r>
      <w:r>
        <w:rPr>
          <w:rFonts w:eastAsia="Helvetica" w:cs="Helvetica" w:ascii="Helvetica" w:hAnsi="Helvetica"/>
          <w:color w:val="2B2E33"/>
          <w:sz w:val="22"/>
          <w:szCs w:val="22"/>
        </w:rPr>
        <w:t>”</w:t>
      </w:r>
      <w:r>
        <w:rPr>
          <w:rFonts w:eastAsia="Helvetica" w:cs="Helvetica" w:ascii="Helvetica" w:hAnsi="Helvetica"/>
          <w:color w:val="2B2E33"/>
          <w:sz w:val="22"/>
          <w:szCs w:val="22"/>
        </w:rPr>
        <w:t>;</w:t>
      </w:r>
    </w:p>
    <w:p>
      <w:pPr>
        <w:pStyle w:val="Normal"/>
        <w:widowControl/>
        <w:numPr>
          <w:ilvl w:val="0"/>
          <w:numId w:val="2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left"/>
        <w:rPr/>
      </w:pPr>
      <w:r>
        <w:rPr>
          <w:rFonts w:eastAsia="Helvetica-Bold" w:cs="Helvetica-Bold" w:ascii="Helvetica-Bold" w:hAnsi="Helvetica-Bold"/>
          <w:b/>
          <w:bCs/>
          <w:color w:val="2B2E33"/>
          <w:sz w:val="22"/>
          <w:szCs w:val="22"/>
        </w:rPr>
        <w:t>Ikea</w:t>
      </w:r>
      <w:r>
        <w:rPr>
          <w:rFonts w:eastAsia="Helvetica" w:cs="Helvetica" w:ascii="Helvetica" w:hAnsi="Helvetica"/>
          <w:color w:val="2B2E33"/>
          <w:sz w:val="22"/>
          <w:szCs w:val="22"/>
        </w:rPr>
        <w:t xml:space="preserve">: </w:t>
      </w:r>
      <w:r>
        <w:rPr>
          <w:rFonts w:eastAsia="Helvetica" w:cs="Helvetica" w:ascii="Helvetica" w:hAnsi="Helvetica"/>
          <w:color w:val="2B2E33"/>
          <w:sz w:val="22"/>
          <w:szCs w:val="22"/>
        </w:rPr>
        <w:t>“</w:t>
      </w:r>
      <w:r>
        <w:rPr>
          <w:rFonts w:eastAsia="Helvetica" w:cs="Helvetica" w:ascii="Helvetica" w:hAnsi="Helvetica"/>
          <w:color w:val="2B2E33"/>
          <w:sz w:val="22"/>
          <w:szCs w:val="22"/>
        </w:rPr>
        <w:t>Creare un mondo migliore per la maggior parte delle persone</w:t>
      </w:r>
      <w:r>
        <w:rPr>
          <w:rFonts w:eastAsia="Helvetica" w:cs="Helvetica" w:ascii="Helvetica" w:hAnsi="Helvetica"/>
          <w:color w:val="2B2E33"/>
          <w:sz w:val="22"/>
          <w:szCs w:val="22"/>
        </w:rPr>
        <w:t>”</w:t>
      </w:r>
      <w:r>
        <w:rPr>
          <w:rFonts w:eastAsia="Helvetica" w:cs="Helvetica" w:ascii="Helvetica" w:hAnsi="Helvetica"/>
          <w:color w:val="2B2E33"/>
          <w:sz w:val="22"/>
          <w:szCs w:val="22"/>
        </w:rPr>
        <w:t>;</w:t>
      </w:r>
    </w:p>
    <w:p>
      <w:pPr>
        <w:pStyle w:val="Normal"/>
        <w:widowControl/>
        <w:numPr>
          <w:ilvl w:val="0"/>
          <w:numId w:val="2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240"/>
        <w:ind w:hanging="253" w:left="613" w:right="0"/>
        <w:jc w:val="left"/>
        <w:rPr/>
      </w:pPr>
      <w:r>
        <w:rPr>
          <w:rFonts w:eastAsia="Helvetica-Bold" w:cs="Helvetica-Bold" w:ascii="Helvetica-Bold" w:hAnsi="Helvetica-Bold"/>
          <w:b/>
          <w:bCs/>
          <w:color w:val="2B2E33"/>
          <w:sz w:val="22"/>
          <w:szCs w:val="22"/>
        </w:rPr>
        <w:t>Amazon</w:t>
      </w:r>
      <w:r>
        <w:rPr>
          <w:rFonts w:eastAsia="Helvetica" w:cs="Helvetica" w:ascii="Helvetica" w:hAnsi="Helvetica"/>
          <w:color w:val="2B2E33"/>
          <w:sz w:val="22"/>
          <w:szCs w:val="22"/>
        </w:rPr>
        <w:t xml:space="preserve">: </w:t>
      </w:r>
      <w:r>
        <w:rPr>
          <w:rFonts w:eastAsia="Helvetica" w:cs="Helvetica" w:ascii="Helvetica" w:hAnsi="Helvetica"/>
          <w:color w:val="2B2E33"/>
          <w:sz w:val="22"/>
          <w:szCs w:val="22"/>
        </w:rPr>
        <w:t>“</w:t>
      </w:r>
      <w:r>
        <w:rPr>
          <w:rFonts w:eastAsia="Helvetica" w:cs="Helvetica" w:ascii="Helvetica" w:hAnsi="Helvetica"/>
          <w:color w:val="2B2E33"/>
          <w:sz w:val="22"/>
          <w:szCs w:val="22"/>
        </w:rPr>
        <w:t>Diventare la migliore azienda del mondo focalizzata sulle persone, affinch</w:t>
      </w:r>
      <w:r>
        <w:rPr>
          <w:rFonts w:eastAsia="Helvetica" w:cs="Helvetica" w:ascii="Helvetica" w:hAnsi="Helvetica"/>
          <w:color w:val="2B2E33"/>
          <w:sz w:val="22"/>
          <w:szCs w:val="22"/>
        </w:rPr>
        <w:t xml:space="preserve">é </w:t>
      </w:r>
      <w:r>
        <w:rPr>
          <w:rFonts w:eastAsia="Helvetica" w:cs="Helvetica" w:ascii="Helvetica" w:hAnsi="Helvetica"/>
          <w:color w:val="2B2E33"/>
          <w:sz w:val="22"/>
          <w:szCs w:val="22"/>
        </w:rPr>
        <w:t>loro possano trovare tutto ci</w:t>
      </w:r>
      <w:r>
        <w:rPr>
          <w:rFonts w:eastAsia="Helvetica" w:cs="Helvetica" w:ascii="Helvetica" w:hAnsi="Helvetica"/>
          <w:color w:val="2B2E33"/>
          <w:sz w:val="22"/>
          <w:szCs w:val="22"/>
        </w:rPr>
        <w:t xml:space="preserve">ò </w:t>
      </w:r>
      <w:r>
        <w:rPr>
          <w:rFonts w:eastAsia="Helvetica" w:cs="Helvetica" w:ascii="Helvetica" w:hAnsi="Helvetica"/>
          <w:color w:val="2B2E33"/>
          <w:sz w:val="22"/>
          <w:szCs w:val="22"/>
        </w:rPr>
        <w:t>che potrebbero voler acquistare online</w:t>
      </w:r>
      <w:r>
        <w:rPr>
          <w:rFonts w:eastAsia="Helvetica" w:cs="Helvetica" w:ascii="Helvetica" w:hAnsi="Helvetica"/>
          <w:color w:val="2B2E33"/>
          <w:sz w:val="22"/>
          <w:szCs w:val="22"/>
        </w:rPr>
        <w:t>”</w:t>
      </w:r>
    </w:p>
    <w:p>
      <w:pPr>
        <w:pStyle w:val="Normal"/>
        <w:widowControl/>
        <w:shd w:fill="FFFFFF" w:val="clear"/>
        <w:bidi w:val="0"/>
        <w:spacing w:lineRule="auto" w:line="276" w:before="240" w:after="240"/>
        <w:ind w:hanging="0" w:left="0" w:right="0"/>
        <w:jc w:val="left"/>
        <w:rPr/>
      </w:pPr>
      <w:r>
        <w:rPr/>
      </w:r>
    </w:p>
    <w:p>
      <w:pPr>
        <w:pStyle w:val="Normal"/>
        <w:widowControl/>
        <w:shd w:fill="FFFFFF" w:val="clear"/>
        <w:bidi w:val="0"/>
        <w:spacing w:lineRule="auto" w:line="276" w:before="0" w:after="240"/>
        <w:ind w:hanging="0" w:left="0" w:right="0"/>
        <w:jc w:val="both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Si prega di rispondere a quanto segue:</w:t>
      </w:r>
    </w:p>
    <w:p>
      <w:pPr>
        <w:pStyle w:val="Normal"/>
        <w:widowControl/>
        <w:bidi w:val="0"/>
        <w:spacing w:lineRule="auto" w:line="276" w:before="0" w:after="0"/>
        <w:ind w:hanging="0" w:left="0" w:right="0"/>
        <w:jc w:val="both"/>
        <w:rPr/>
      </w:pPr>
      <w:r>
        <w:rPr/>
      </w:r>
    </w:p>
    <w:tbl>
      <w:tblPr>
        <w:tblW w:w="9000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5"/>
        <w:gridCol w:w="8475"/>
      </w:tblGrid>
      <w:tr>
        <w:trPr>
          <w:trHeight w:val="340" w:hRule="exact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>
                <w:rFonts w:ascii="Helvetica" w:hAnsi="Helvetica" w:eastAsia="Helvetica" w:cs="Helvetica"/>
                <w:color w:val="000000"/>
                <w:sz w:val="22"/>
                <w:szCs w:val="22"/>
              </w:rPr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1.</w:t>
            </w:r>
          </w:p>
        </w:tc>
        <w:tc>
          <w:tcPr>
            <w:tcW w:w="8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>
                <w:rFonts w:ascii="Helvetica" w:hAnsi="Helvetica" w:eastAsia="Helvetica" w:cs="Helvetica"/>
                <w:color w:val="000000"/>
                <w:sz w:val="22"/>
                <w:szCs w:val="22"/>
              </w:rPr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 xml:space="preserve">Elenchi in ordine di importanza le parole che reputa debbano essere presenti nella dichiarazione di VISIONE del Riccione Calcio 1926. 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1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 xml:space="preserve"> Diventare una società super qualificata nel settore giovanile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2.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 xml:space="preserve"> Dare gli strumenti ai giovani calciatori per inseguire un sogno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3.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 xml:space="preserve"> Diventare un sogno, un punto di riferimento, giocare per noi deve essere un orgoglio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4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 xml:space="preserve"> Diventare modello organizzativo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5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 xml:space="preserve"> Diventare un patrimonio della città</w:t>
            </w:r>
          </w:p>
        </w:tc>
      </w:tr>
      <w:tr>
        <w:trPr>
          <w:trHeight w:val="340" w:hRule="exact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>
                <w:rFonts w:ascii="Helvetica" w:hAnsi="Helvetica" w:eastAsia="Helvetica" w:cs="Helvetica"/>
                <w:color w:val="000000"/>
                <w:sz w:val="22"/>
                <w:szCs w:val="22"/>
              </w:rPr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2.</w:t>
            </w:r>
          </w:p>
        </w:tc>
        <w:tc>
          <w:tcPr>
            <w:tcW w:w="8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>
                <w:rFonts w:ascii="Helvetica" w:hAnsi="Helvetica" w:eastAsia="Helvetica" w:cs="Helvetica"/>
                <w:color w:val="000000"/>
                <w:sz w:val="22"/>
                <w:szCs w:val="22"/>
              </w:rPr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 xml:space="preserve">Completi queste frasi: 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 xml:space="preserve">2.1 Nel 2028 il Riccione Calcio 1926 sarà 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>presente con tutte le categorie agonistiche nei campionati regionali con la sua Scuola Calcio Elitè ed avrà il 70% della sua prima squadra composta da giocatori Under 21 del territorio con un bagaglio di cultura sportiva e di cultura del lavoro tale da far crescere ancora di più il club.  La prima squadra del Riccione 1926 deve avere un seguito costante del suo settore giovanile.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>
                <w:rFonts w:ascii="Helvetica" w:hAnsi="Helvetica" w:eastAsia="Helvetica" w:cs="Helvetica"/>
                <w:color w:val="000000"/>
                <w:sz w:val="22"/>
                <w:szCs w:val="22"/>
                <w:lang w:val="it-IT"/>
              </w:rPr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>Vogliamo raggiungere i 400 tesserati complessivi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 xml:space="preserve">2.2 Entro il 2028 noi vogliamo 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>essere nel Campionato di Eccellenza con la Prima Squadra e raggiungere risultati sportivi con il settore giovanile.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2.3 Entro il 2028 noi avremo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 xml:space="preserve"> tutte le strutture dello stadio all’avanguardia e saremo punto di riferimento di eventi sportivi. Inoltre saremo punto di riferimento per le società limitrofe ed avremmo dato un nostro giocatore al Sassuolo Calcio.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0" w:h="16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auto"/>
    <w:pitch w:val="default"/>
  </w:font>
  <w:font w:name="Helvetica-Bold"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613"/>
        </w:tabs>
        <w:ind w:left="613" w:hanging="253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613"/>
        </w:tabs>
        <w:ind w:left="613" w:hanging="253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BulletSymbols">
    <w:name w:val="Bullet_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