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020" w:rsidRDefault="00F44586">
      <w:pPr>
        <w:ind w:left="2160"/>
        <w:rPr>
          <w:rFonts w:ascii="Roboto" w:eastAsia="Roboto" w:hAnsi="Roboto" w:cs="Roboto"/>
          <w:b/>
          <w:sz w:val="28"/>
          <w:szCs w:val="28"/>
          <w:u w:val="single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4416168</wp:posOffset>
            </wp:positionH>
            <wp:positionV relativeFrom="page">
              <wp:posOffset>724627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</w:p>
    <w:p w:rsidR="00395020" w:rsidRDefault="00395020">
      <w:pPr>
        <w:widowControl w:val="0"/>
        <w:spacing w:after="200"/>
        <w:rPr>
          <w:rFonts w:ascii="Roboto" w:eastAsia="Roboto" w:hAnsi="Roboto" w:cs="Roboto"/>
          <w:b/>
          <w:sz w:val="28"/>
          <w:szCs w:val="28"/>
          <w:u w:val="single"/>
        </w:rPr>
      </w:pPr>
    </w:p>
    <w:p w:rsidR="00395020" w:rsidRDefault="00F44586">
      <w:pPr>
        <w:widowControl w:val="0"/>
        <w:spacing w:after="200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RISORSE</w:t>
      </w:r>
    </w:p>
    <w:p w:rsidR="00395020" w:rsidRDefault="00F44586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analisi è dedicata esclusivamente al Board. Si fa riferimento al censimento delle risorse di cui si è attualmente provvisti. Dalle risorse umane, dove chiaramente parliamo di persone e dunque non si fa riferimento al possesso ma ad una panoramica sull</w:t>
      </w:r>
      <w:r>
        <w:rPr>
          <w:rFonts w:ascii="Montserrat" w:eastAsia="Montserrat" w:hAnsi="Montserrat" w:cs="Montserrat"/>
        </w:rPr>
        <w:t xml:space="preserve">a gestione delle risorse umane (presenza di dipendenti? quanti collaboratori abbiamo? in quali aree?), fino a riferimenti più tangibili come risorse di proprietà materiali e immateriali (strumenti, immobili, </w:t>
      </w:r>
      <w:proofErr w:type="spellStart"/>
      <w:r>
        <w:rPr>
          <w:rFonts w:ascii="Montserrat" w:eastAsia="Montserrat" w:hAnsi="Montserrat" w:cs="Montserrat"/>
        </w:rPr>
        <w:t>ecc</w:t>
      </w:r>
      <w:proofErr w:type="spellEnd"/>
      <w:r>
        <w:rPr>
          <w:rFonts w:ascii="Montserrat" w:eastAsia="Montserrat" w:hAnsi="Montserrat" w:cs="Montserrat"/>
        </w:rPr>
        <w:t>).</w:t>
      </w:r>
    </w:p>
    <w:p w:rsidR="00395020" w:rsidRDefault="00F44586">
      <w:pPr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</w:rPr>
        <w:t>L’obiettivo è capire la situazione attuale</w:t>
      </w:r>
      <w:r>
        <w:rPr>
          <w:rFonts w:ascii="Montserrat" w:eastAsia="Montserrat" w:hAnsi="Montserrat" w:cs="Montserrat"/>
        </w:rPr>
        <w:t xml:space="preserve"> e valutare anche in termini strategici dove si vuole intervenire prioritariamente nel prossimo futuro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:rsidR="00395020" w:rsidRDefault="00F44586">
      <w:pPr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954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325"/>
        <w:gridCol w:w="2745"/>
      </w:tblGrid>
      <w:tr w:rsidR="00395020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CATEGORIE </w:t>
            </w:r>
          </w:p>
          <w:p w:rsidR="00395020" w:rsidRDefault="00F44586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LISTA </w:t>
            </w:r>
          </w:p>
          <w:p w:rsidR="00395020" w:rsidRDefault="00F44586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  <w:p w:rsidR="00395020" w:rsidRDefault="00395020">
            <w:pPr>
              <w:spacing w:line="240" w:lineRule="auto"/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MANCA ATTUALMENTE QUANDO SI FA RIFERIMENTO A QUESTA SPECIFICA CATEGORIA DI RISORSE?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E DOVE SAREBBE NECESSARIO INTERVENIRE NEI PROSSIMI 5 ANNI IN QUESTO SPECIFICO AMBITO?</w:t>
            </w:r>
          </w:p>
        </w:tc>
      </w:tr>
      <w:tr w:rsidR="00395020">
        <w:trPr>
          <w:trHeight w:val="1012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UMANE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BC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Siamo tutti volontari circa </w:t>
            </w:r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15  persone</w:t>
            </w:r>
            <w:proofErr w:type="gramEnd"/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BC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Occorre cercare di ampliare il numero di volontari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BC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Coinvolgere i genitori e farli sentire a casa propria</w:t>
            </w:r>
          </w:p>
        </w:tc>
      </w:tr>
      <w:tr w:rsidR="00395020">
        <w:trPr>
          <w:trHeight w:val="1027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STRUTTURALI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BC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Difficile quantificare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BC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Non manca niente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BC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Tutto dipende dalla categoria della prima squadra. Un ulteriore salto di categoria aumenta </w:t>
            </w:r>
            <w:r w:rsidR="00F44586">
              <w:rPr>
                <w:rFonts w:ascii="Montserrat" w:eastAsia="Montserrat" w:hAnsi="Montserrat" w:cs="Montserrat"/>
                <w:sz w:val="24"/>
                <w:szCs w:val="24"/>
              </w:rPr>
              <w:t>il valore del Club ed è un’attrazione maggiore per i giovani calciatori.</w:t>
            </w:r>
          </w:p>
        </w:tc>
      </w:tr>
      <w:tr w:rsidR="00395020">
        <w:trPr>
          <w:trHeight w:val="1027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PATRIMONIALI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Stadio Comunale Nicoletti e campo sportivo di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Spontricciolo</w:t>
            </w:r>
            <w:proofErr w:type="spellEnd"/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Ripristinare lo stadio con lavori di manutenzione e rinnovo, in parte lavori già avviati, di alcuni </w:t>
            </w:r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locali. </w:t>
            </w:r>
            <w:proofErr w:type="gram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Bar, cucina uffici. 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F44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Non lo so.</w:t>
            </w:r>
            <w:bookmarkStart w:id="0" w:name="_GoBack"/>
            <w:bookmarkEnd w:id="0"/>
          </w:p>
        </w:tc>
      </w:tr>
      <w:tr w:rsidR="00395020">
        <w:trPr>
          <w:trHeight w:val="1012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395020">
        <w:trPr>
          <w:trHeight w:val="1012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020" w:rsidRDefault="0039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:rsidR="00395020" w:rsidRDefault="00395020">
      <w:pPr>
        <w:widowControl w:val="0"/>
        <w:spacing w:after="200"/>
      </w:pPr>
    </w:p>
    <w:sectPr w:rsidR="003950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020"/>
    <w:rsid w:val="00395020"/>
    <w:rsid w:val="00BC4B58"/>
    <w:rsid w:val="00F4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E6276F-564B-4651-863C-E17162D0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2</cp:revision>
  <dcterms:created xsi:type="dcterms:W3CDTF">2025-03-04T10:27:00Z</dcterms:created>
  <dcterms:modified xsi:type="dcterms:W3CDTF">2025-03-04T10:44:00Z</dcterms:modified>
</cp:coreProperties>
</file>