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75E" w:rsidRDefault="002873AC">
      <w:pPr>
        <w:ind w:left="1440" w:firstLine="720"/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4476750</wp:posOffset>
            </wp:positionH>
            <wp:positionV relativeFrom="page">
              <wp:posOffset>714375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    </w:t>
      </w:r>
    </w:p>
    <w:p w:rsidR="00FD275E" w:rsidRDefault="00FD275E">
      <w:pPr>
        <w:rPr>
          <w:rFonts w:ascii="Montserrat" w:eastAsia="Montserrat" w:hAnsi="Montserrat" w:cs="Montserrat"/>
          <w:sz w:val="28"/>
          <w:szCs w:val="28"/>
        </w:rPr>
      </w:pPr>
    </w:p>
    <w:p w:rsidR="00FD275E" w:rsidRDefault="00FD275E">
      <w:pPr>
        <w:rPr>
          <w:rFonts w:ascii="Montserrat" w:eastAsia="Montserrat" w:hAnsi="Montserrat" w:cs="Montserrat"/>
          <w:sz w:val="28"/>
          <w:szCs w:val="28"/>
        </w:rPr>
      </w:pPr>
    </w:p>
    <w:p w:rsidR="00FD275E" w:rsidRDefault="002873AC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STAKEHOLDERS RICCIONE CALCIO 1926</w:t>
      </w:r>
    </w:p>
    <w:p w:rsidR="00FD275E" w:rsidRDefault="00FD275E">
      <w:pPr>
        <w:rPr>
          <w:rFonts w:ascii="Montserrat" w:eastAsia="Montserrat" w:hAnsi="Montserrat" w:cs="Montserrat"/>
        </w:rPr>
      </w:pPr>
    </w:p>
    <w:p w:rsidR="00FD275E" w:rsidRDefault="002873AC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Chi sono gli </w:t>
      </w:r>
      <w:proofErr w:type="spellStart"/>
      <w:r>
        <w:rPr>
          <w:rFonts w:ascii="Montserrat" w:eastAsia="Montserrat" w:hAnsi="Montserrat" w:cs="Montserrat"/>
        </w:rPr>
        <w:t>stakeholders</w:t>
      </w:r>
      <w:proofErr w:type="spellEnd"/>
      <w:r>
        <w:rPr>
          <w:rFonts w:ascii="Montserrat" w:eastAsia="Montserrat" w:hAnsi="Montserrat" w:cs="Montserrat"/>
        </w:rPr>
        <w:t>?</w:t>
      </w:r>
    </w:p>
    <w:p w:rsidR="00FD275E" w:rsidRDefault="002873AC">
      <w:pPr>
        <w:shd w:val="clear" w:color="auto" w:fill="FFFFFF"/>
        <w:spacing w:before="120" w:after="240" w:line="240" w:lineRule="auto"/>
        <w:jc w:val="both"/>
        <w:rPr>
          <w:rFonts w:ascii="Montserrat" w:eastAsia="Montserrat" w:hAnsi="Montserrat" w:cs="Montserrat"/>
          <w:vertAlign w:val="superscript"/>
        </w:rPr>
      </w:pPr>
      <w:r>
        <w:rPr>
          <w:rFonts w:ascii="Montserrat" w:eastAsia="Montserrat" w:hAnsi="Montserrat" w:cs="Montserrat"/>
        </w:rPr>
        <w:t xml:space="preserve">Lo </w:t>
      </w:r>
      <w:r>
        <w:rPr>
          <w:rFonts w:ascii="Montserrat" w:eastAsia="Montserrat" w:hAnsi="Montserrat" w:cs="Montserrat"/>
          <w:i/>
        </w:rPr>
        <w:t>stakeholder</w:t>
      </w:r>
      <w:r>
        <w:rPr>
          <w:rFonts w:ascii="Montserrat" w:eastAsia="Montserrat" w:hAnsi="Montserrat" w:cs="Montserrat"/>
        </w:rPr>
        <w:t xml:space="preserve"> o portatore di interesse</w:t>
      </w:r>
      <w:r>
        <w:rPr>
          <w:rFonts w:ascii="Montserrat" w:eastAsia="Montserrat" w:hAnsi="Montserrat" w:cs="Montserrat"/>
          <w:vertAlign w:val="superscript"/>
        </w:rPr>
        <w:t xml:space="preserve"> </w:t>
      </w:r>
      <w:r>
        <w:rPr>
          <w:rFonts w:ascii="Montserrat" w:eastAsia="Montserrat" w:hAnsi="Montserrat" w:cs="Montserrat"/>
        </w:rPr>
        <w:t>è</w:t>
      </w:r>
      <w:r>
        <w:rPr>
          <w:rFonts w:ascii="Montserrat" w:eastAsia="Montserrat" w:hAnsi="Montserrat" w:cs="Montserrat"/>
        </w:rPr>
        <w:t xml:space="preserve"> un soggetto o gruppo coinvolto in un'iniziativa economica e con interessi legati all’esecuzione o all'andamento dell'iniziativa stessa.</w:t>
      </w:r>
    </w:p>
    <w:p w:rsidR="00FD275E" w:rsidRDefault="002873AC">
      <w:pPr>
        <w:shd w:val="clear" w:color="auto" w:fill="FFFFFF"/>
        <w:spacing w:before="120" w:after="24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Fanno dunque parte di tale insieme </w:t>
      </w:r>
      <w:hyperlink r:id="rId6">
        <w:r>
          <w:rPr>
            <w:rFonts w:ascii="Montserrat" w:eastAsia="Montserrat" w:hAnsi="Montserrat" w:cs="Montserrat"/>
          </w:rPr>
          <w:t>clienti</w:t>
        </w:r>
      </w:hyperlink>
      <w:r>
        <w:rPr>
          <w:rFonts w:ascii="Montserrat" w:eastAsia="Montserrat" w:hAnsi="Montserrat" w:cs="Montserrat"/>
        </w:rPr>
        <w:t xml:space="preserve">, </w:t>
      </w:r>
      <w:hyperlink r:id="rId7">
        <w:r>
          <w:rPr>
            <w:rFonts w:ascii="Montserrat" w:eastAsia="Montserrat" w:hAnsi="Montserrat" w:cs="Montserrat"/>
          </w:rPr>
          <w:t>fornitori</w:t>
        </w:r>
      </w:hyperlink>
      <w:r>
        <w:rPr>
          <w:rFonts w:ascii="Montserrat" w:eastAsia="Montserrat" w:hAnsi="Montserrat" w:cs="Montserrat"/>
        </w:rPr>
        <w:t xml:space="preserve">, finanziatori (es. </w:t>
      </w:r>
      <w:hyperlink r:id="rId8">
        <w:r>
          <w:rPr>
            <w:rFonts w:ascii="Montserrat" w:eastAsia="Montserrat" w:hAnsi="Montserrat" w:cs="Montserrat"/>
          </w:rPr>
          <w:t>banche</w:t>
        </w:r>
      </w:hyperlink>
      <w:r>
        <w:rPr>
          <w:rFonts w:ascii="Montserrat" w:eastAsia="Montserrat" w:hAnsi="Montserrat" w:cs="Montserrat"/>
        </w:rPr>
        <w:t xml:space="preserve"> e </w:t>
      </w:r>
      <w:hyperlink r:id="rId9">
        <w:r>
          <w:rPr>
            <w:rFonts w:ascii="Montserrat" w:eastAsia="Montserrat" w:hAnsi="Montserrat" w:cs="Montserrat"/>
          </w:rPr>
          <w:t>azionisti</w:t>
        </w:r>
      </w:hyperlink>
      <w:r>
        <w:rPr>
          <w:rFonts w:ascii="Montserrat" w:eastAsia="Montserrat" w:hAnsi="Montserrat" w:cs="Montserrat"/>
        </w:rPr>
        <w:t xml:space="preserve"> stessi), collaboratori, dipendenti, ma anche </w:t>
      </w:r>
      <w:hyperlink r:id="rId10">
        <w:r>
          <w:rPr>
            <w:rFonts w:ascii="Montserrat" w:eastAsia="Montserrat" w:hAnsi="Montserrat" w:cs="Montserrat"/>
          </w:rPr>
          <w:t>gruppi di interesse</w:t>
        </w:r>
      </w:hyperlink>
      <w:r>
        <w:rPr>
          <w:rFonts w:ascii="Montserrat" w:eastAsia="Montserrat" w:hAnsi="Montserrat" w:cs="Montserrat"/>
        </w:rPr>
        <w:t xml:space="preserve"> locali o esterni, come le istituzioni statali relative all'amministrazione locale.</w:t>
      </w:r>
    </w:p>
    <w:p w:rsidR="00FD275E" w:rsidRDefault="002873AC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L’analisi che vogliamo generare dovrà eseguirla ogni elemento del Direttivo e tutti i </w:t>
      </w:r>
      <w:r>
        <w:rPr>
          <w:rFonts w:ascii="Montserrat" w:eastAsia="Montserrat" w:hAnsi="Montserrat" w:cs="Montserrat"/>
        </w:rPr>
        <w:t>collaboratori del club</w:t>
      </w:r>
    </w:p>
    <w:p w:rsidR="00FD275E" w:rsidRDefault="002873AC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Ci interessa analizzare tali informazioni raggruppando i vari portatori di interesse in macro-segmenti. Le categorie di interesse saranno le seguenti:</w:t>
      </w:r>
    </w:p>
    <w:p w:rsidR="00FD275E" w:rsidRDefault="00FD275E">
      <w:pPr>
        <w:rPr>
          <w:rFonts w:ascii="Montserrat" w:eastAsia="Montserrat" w:hAnsi="Montserrat" w:cs="Montserrat"/>
        </w:rPr>
      </w:pPr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azionisti</w:t>
      </w:r>
      <w:proofErr w:type="gramEnd"/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collaboratori</w:t>
      </w:r>
      <w:proofErr w:type="gramEnd"/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fornitori</w:t>
      </w:r>
      <w:proofErr w:type="gramEnd"/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sponsor</w:t>
      </w:r>
      <w:proofErr w:type="gramEnd"/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istituzioni</w:t>
      </w:r>
      <w:proofErr w:type="gramEnd"/>
      <w:r>
        <w:rPr>
          <w:rFonts w:ascii="Montserrat" w:eastAsia="Montserrat" w:hAnsi="Montserrat" w:cs="Montserrat"/>
        </w:rPr>
        <w:t xml:space="preserve"> locali</w:t>
      </w:r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scuole</w:t>
      </w:r>
      <w:proofErr w:type="gramEnd"/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istituzioni</w:t>
      </w:r>
      <w:proofErr w:type="gramEnd"/>
      <w:r>
        <w:rPr>
          <w:rFonts w:ascii="Montserrat" w:eastAsia="Montserrat" w:hAnsi="Montserrat" w:cs="Montserrat"/>
        </w:rPr>
        <w:t xml:space="preserve"> s</w:t>
      </w:r>
      <w:r>
        <w:rPr>
          <w:rFonts w:ascii="Montserrat" w:eastAsia="Montserrat" w:hAnsi="Montserrat" w:cs="Montserrat"/>
        </w:rPr>
        <w:t>portive</w:t>
      </w:r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famiglie</w:t>
      </w:r>
      <w:proofErr w:type="gramEnd"/>
      <w:r>
        <w:rPr>
          <w:rFonts w:ascii="Montserrat" w:eastAsia="Montserrat" w:hAnsi="Montserrat" w:cs="Montserrat"/>
        </w:rPr>
        <w:t xml:space="preserve"> dei giovani calciatori del settore giovanile</w:t>
      </w:r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abitanti</w:t>
      </w:r>
      <w:proofErr w:type="gramEnd"/>
      <w:r>
        <w:rPr>
          <w:rFonts w:ascii="Montserrat" w:eastAsia="Montserrat" w:hAnsi="Montserrat" w:cs="Montserrat"/>
        </w:rPr>
        <w:t xml:space="preserve"> del comune di Riccione</w:t>
      </w:r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tifosi</w:t>
      </w:r>
      <w:proofErr w:type="gramEnd"/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media</w:t>
      </w:r>
      <w:proofErr w:type="gramEnd"/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altre</w:t>
      </w:r>
      <w:proofErr w:type="gramEnd"/>
      <w:r>
        <w:rPr>
          <w:rFonts w:ascii="Montserrat" w:eastAsia="Montserrat" w:hAnsi="Montserrat" w:cs="Montserrat"/>
        </w:rPr>
        <w:t xml:space="preserve"> società sportive calcistiche del proprio contesto di mercato</w:t>
      </w:r>
    </w:p>
    <w:p w:rsidR="00FD275E" w:rsidRDefault="002873AC">
      <w:pPr>
        <w:numPr>
          <w:ilvl w:val="0"/>
          <w:numId w:val="1"/>
        </w:num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altre</w:t>
      </w:r>
      <w:proofErr w:type="gramEnd"/>
      <w:r>
        <w:rPr>
          <w:rFonts w:ascii="Montserrat" w:eastAsia="Montserrat" w:hAnsi="Montserrat" w:cs="Montserrat"/>
        </w:rPr>
        <w:t xml:space="preserve"> società sportive anche non calcistiche del territorio</w:t>
      </w:r>
    </w:p>
    <w:p w:rsidR="00FD275E" w:rsidRDefault="00FD275E">
      <w:pPr>
        <w:rPr>
          <w:rFonts w:ascii="Roboto" w:eastAsia="Roboto" w:hAnsi="Roboto" w:cs="Roboto"/>
          <w:sz w:val="24"/>
          <w:szCs w:val="24"/>
        </w:rPr>
      </w:pPr>
    </w:p>
    <w:p w:rsidR="00FD275E" w:rsidRDefault="00FD275E">
      <w:pPr>
        <w:rPr>
          <w:rFonts w:ascii="Roboto" w:eastAsia="Roboto" w:hAnsi="Roboto" w:cs="Roboto"/>
          <w:sz w:val="24"/>
          <w:szCs w:val="24"/>
        </w:rPr>
      </w:pPr>
    </w:p>
    <w:p w:rsidR="00FD275E" w:rsidRDefault="00FD275E">
      <w:pPr>
        <w:rPr>
          <w:rFonts w:ascii="Roboto" w:eastAsia="Roboto" w:hAnsi="Roboto" w:cs="Roboto"/>
          <w:sz w:val="24"/>
          <w:szCs w:val="24"/>
        </w:rPr>
      </w:pPr>
    </w:p>
    <w:p w:rsidR="00FD275E" w:rsidRDefault="00FD275E">
      <w:pPr>
        <w:rPr>
          <w:rFonts w:ascii="Roboto" w:eastAsia="Roboto" w:hAnsi="Roboto" w:cs="Roboto"/>
          <w:sz w:val="24"/>
          <w:szCs w:val="24"/>
        </w:rPr>
      </w:pPr>
    </w:p>
    <w:p w:rsidR="00FD275E" w:rsidRDefault="00FD275E">
      <w:pPr>
        <w:rPr>
          <w:rFonts w:ascii="Roboto" w:eastAsia="Roboto" w:hAnsi="Roboto" w:cs="Roboto"/>
          <w:sz w:val="24"/>
          <w:szCs w:val="24"/>
        </w:rPr>
      </w:pPr>
    </w:p>
    <w:p w:rsidR="00FD275E" w:rsidRDefault="00FD275E">
      <w:pPr>
        <w:rPr>
          <w:rFonts w:ascii="Roboto" w:eastAsia="Roboto" w:hAnsi="Roboto" w:cs="Roboto"/>
          <w:sz w:val="24"/>
          <w:szCs w:val="24"/>
        </w:rPr>
      </w:pPr>
    </w:p>
    <w:p w:rsidR="00FD275E" w:rsidRDefault="00FD275E">
      <w:pPr>
        <w:rPr>
          <w:rFonts w:ascii="Roboto" w:eastAsia="Roboto" w:hAnsi="Roboto" w:cs="Roboto"/>
          <w:sz w:val="24"/>
          <w:szCs w:val="24"/>
        </w:rPr>
      </w:pPr>
    </w:p>
    <w:p w:rsidR="00FD275E" w:rsidRDefault="00FD275E">
      <w:pPr>
        <w:rPr>
          <w:rFonts w:ascii="Roboto" w:eastAsia="Roboto" w:hAnsi="Roboto" w:cs="Roboto"/>
          <w:sz w:val="24"/>
          <w:szCs w:val="24"/>
        </w:rPr>
      </w:pPr>
    </w:p>
    <w:p w:rsidR="00FD275E" w:rsidRDefault="00FD275E">
      <w:pPr>
        <w:jc w:val="both"/>
        <w:rPr>
          <w:rFonts w:ascii="Roboto" w:eastAsia="Roboto" w:hAnsi="Roboto" w:cs="Roboto"/>
          <w:sz w:val="24"/>
          <w:szCs w:val="24"/>
        </w:rPr>
      </w:pPr>
    </w:p>
    <w:p w:rsidR="00FD275E" w:rsidRDefault="00FD275E">
      <w:pPr>
        <w:jc w:val="both"/>
        <w:rPr>
          <w:rFonts w:ascii="Roboto" w:eastAsia="Roboto" w:hAnsi="Roboto" w:cs="Roboto"/>
          <w:sz w:val="24"/>
          <w:szCs w:val="24"/>
        </w:rPr>
      </w:pPr>
    </w:p>
    <w:p w:rsidR="00FD275E" w:rsidRDefault="00FD275E">
      <w:pPr>
        <w:jc w:val="both"/>
        <w:rPr>
          <w:rFonts w:ascii="Roboto" w:eastAsia="Roboto" w:hAnsi="Roboto" w:cs="Roboto"/>
          <w:sz w:val="24"/>
          <w:szCs w:val="24"/>
        </w:rPr>
      </w:pPr>
    </w:p>
    <w:p w:rsidR="00FD275E" w:rsidRDefault="002873AC">
      <w:pPr>
        <w:jc w:val="center"/>
        <w:rPr>
          <w:rFonts w:ascii="Montserrat" w:eastAsia="Montserrat" w:hAnsi="Montserrat" w:cs="Montserrat"/>
        </w:rPr>
      </w:pPr>
      <w:r>
        <w:pict>
          <v:rect id="_x0000_i1025" style="width:0;height:1.5pt" o:hralign="center" o:hrstd="t" o:hr="t" fillcolor="#a0a0a0" stroked="f"/>
        </w:pict>
      </w:r>
    </w:p>
    <w:p w:rsidR="00FD275E" w:rsidRDefault="00FD275E">
      <w:pPr>
        <w:jc w:val="both"/>
        <w:rPr>
          <w:rFonts w:ascii="Montserrat" w:eastAsia="Montserrat" w:hAnsi="Montserrat" w:cs="Montserrat"/>
        </w:rPr>
      </w:pPr>
    </w:p>
    <w:tbl>
      <w:tblPr>
        <w:tblStyle w:val="a"/>
        <w:tblW w:w="1002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250"/>
        <w:gridCol w:w="1755"/>
        <w:gridCol w:w="1770"/>
        <w:gridCol w:w="2190"/>
      </w:tblGrid>
      <w:tr w:rsidR="00FD275E">
        <w:trPr>
          <w:trHeight w:val="440"/>
        </w:trPr>
        <w:tc>
          <w:tcPr>
            <w:tcW w:w="1002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287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ANALISI STAKEHOLDERS RICCIONE CALCIO 1926</w:t>
            </w:r>
          </w:p>
        </w:tc>
      </w:tr>
      <w:tr w:rsidR="00FD275E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287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GRUPPO DI </w:t>
            </w:r>
          </w:p>
          <w:p w:rsidR="00FD275E" w:rsidRDefault="00287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STAKEHOLDERS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287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TIPOLOGIA DI</w:t>
            </w:r>
          </w:p>
          <w:p w:rsidR="00FD275E" w:rsidRDefault="00287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COMUNICAZIONE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287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COM’È LA RELAZIONE?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287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QUANTO È IMPORTANTE PER IL CLUB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287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3 AZIONI DA FARE PER MIGLIORARE LA RELAZIONE NEL PROSSIMO ANNO</w:t>
            </w:r>
          </w:p>
        </w:tc>
      </w:tr>
      <w:tr w:rsidR="00FD275E">
        <w:trPr>
          <w:trHeight w:val="195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2656" w:rsidRDefault="00AB2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Miacom</w:t>
            </w:r>
            <w:proofErr w:type="spellEnd"/>
          </w:p>
          <w:p w:rsidR="00AB2656" w:rsidRDefault="00AB2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Mapei</w:t>
            </w:r>
          </w:p>
          <w:p w:rsidR="00FD275E" w:rsidRDefault="00AB2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WGP4</w:t>
            </w:r>
            <w:r w:rsidR="00F3283F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AB2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Personale tramite direttore generale Cesarini Francesco e Patron Carnevali </w:t>
            </w:r>
            <w:proofErr w:type="spellStart"/>
            <w:r>
              <w:rPr>
                <w:rFonts w:ascii="Montserrat" w:eastAsia="Montserrat" w:hAnsi="Montserrat" w:cs="Montserrat"/>
              </w:rPr>
              <w:t>roberto</w:t>
            </w:r>
            <w:proofErr w:type="spellEnd"/>
            <w:r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AB2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Ottima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AB2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Vitale importanza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AB2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</w:t>
            </w:r>
            <w:r w:rsidR="002873AC">
              <w:rPr>
                <w:rFonts w:ascii="Montserrat" w:eastAsia="Montserrat" w:hAnsi="Montserrat" w:cs="Montserrat"/>
              </w:rPr>
              <w:t>rescere sul piano sportivo per avere più visibilità.</w:t>
            </w:r>
            <w:bookmarkStart w:id="0" w:name="_GoBack"/>
            <w:bookmarkEnd w:id="0"/>
          </w:p>
        </w:tc>
      </w:tr>
      <w:tr w:rsidR="00FD275E">
        <w:trPr>
          <w:trHeight w:val="195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FD275E">
        <w:trPr>
          <w:trHeight w:val="1965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FD275E">
        <w:trPr>
          <w:trHeight w:val="1965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FD275E">
        <w:trPr>
          <w:trHeight w:val="1965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75E" w:rsidRDefault="00FD27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:rsidR="00FD275E" w:rsidRDefault="00FD275E">
      <w:pPr>
        <w:rPr>
          <w:rFonts w:ascii="Roboto" w:eastAsia="Roboto" w:hAnsi="Roboto" w:cs="Roboto"/>
          <w:sz w:val="24"/>
          <w:szCs w:val="24"/>
        </w:rPr>
      </w:pPr>
    </w:p>
    <w:p w:rsidR="00FD275E" w:rsidRDefault="00FD275E"/>
    <w:sectPr w:rsidR="00FD27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5D2879"/>
    <w:multiLevelType w:val="multilevel"/>
    <w:tmpl w:val="C7883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75E"/>
    <w:rsid w:val="001139FD"/>
    <w:rsid w:val="002873AC"/>
    <w:rsid w:val="00AB2656"/>
    <w:rsid w:val="00F3283F"/>
    <w:rsid w:val="00FD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60979A-CE14-42DC-9BEB-B48FA4571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pedia.org/wiki/Ban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.wikipedia.org/wiki/Fornitor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Committent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it.wikipedia.org/wiki/Gruppo_di_pressi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.wikipedia.org/wiki/Azionis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Utente</cp:lastModifiedBy>
  <cp:revision>7</cp:revision>
  <dcterms:created xsi:type="dcterms:W3CDTF">2025-03-04T10:45:00Z</dcterms:created>
  <dcterms:modified xsi:type="dcterms:W3CDTF">2025-03-04T11:14:00Z</dcterms:modified>
</cp:coreProperties>
</file>