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100"/>
        <w:jc w:val="center"/>
      </w:pPr>
      <w:r>
        <w:rPr>
          <w:rFonts w:ascii="Calibri" w:cs="Calibri" w:eastAsia="Calibri" w:hAnsi="Calibri"/>
          <w:color w:val="888888"/>
          <w:spacing w:val="300"/>
          <w:sz w:val="20"/>
          <w:szCs w:val="20"/>
        </w:rPr>
        <w:t xml:space="preserve">WHITE PAPER</w:t>
      </w:r>
    </w:p>
    <w:p>
      <w:pPr>
        <w:spacing w:after="200" w:before="200"/>
      </w:pPr>
    </w:p>
    <w:p>
      <w:pPr>
        <w:spacing w:after="60"/>
        <w:jc w:val="center"/>
      </w:pPr>
      <w:r>
        <w:rPr>
          <w:rFonts w:ascii="Calibri" w:cs="Calibri" w:eastAsia="Calibri" w:hAnsi="Calibri"/>
          <w:b/>
          <w:bCs/>
          <w:color w:val="1A1A2E"/>
          <w:sz w:val="56"/>
          <w:szCs w:val="56"/>
        </w:rPr>
        <w:t xml:space="preserve">The Symbiont Architecture</w:t>
      </w:r>
    </w:p>
    <w:p>
      <w:pPr>
        <w:spacing w:after="100"/>
        <w:jc w:val="center"/>
      </w:pPr>
      <w:r>
        <w:rPr>
          <w:rFonts w:ascii="Calibri" w:cs="Calibri" w:eastAsia="Calibri" w:hAnsi="Calibri"/>
          <w:color w:val="4A6CF7"/>
          <w:sz w:val="28"/>
          <w:szCs w:val="28"/>
        </w:rPr>
        <w:t xml:space="preserve">Toward a Non-Human Intelligence with Emergent Ethics</w:t>
      </w:r>
    </w:p>
    <w:p>
      <w:pPr>
        <w:spacing w:after="60"/>
        <w:jc w:val="center"/>
      </w:pPr>
      <w:r>
        <w:rPr>
          <w:rFonts w:ascii="Calibri" w:cs="Calibri" w:eastAsia="Calibri" w:hAnsi="Calibri"/>
          <w:color w:val="667EEA"/>
          <w:sz w:val="24"/>
          <w:szCs w:val="24"/>
        </w:rPr>
        <w:t xml:space="preserve">From Small Action Models to Digital Endocrinology</w:t>
      </w:r>
    </w:p>
    <w:p>
      <w:pPr>
        <w:spacing w:after="200" w:before="200"/>
      </w:pPr>
    </w:p>
    <w:p>
      <w:pPr>
        <w:pBdr>
          <w:top w:val="single" w:color="4A6CF7" w:sz="2" w:space="8"/>
          <w:bottom w:val="single" w:color="4A6CF7" w:sz="2" w:space="8"/>
        </w:pBdr>
        <w:spacing w:after="200" w:before="200"/>
        <w:jc w:val="center"/>
      </w:pPr>
      <w:r>
        <w:rPr>
          <w:rFonts w:ascii="Calibri" w:cs="Calibri" w:eastAsia="Calibri" w:hAnsi="Calibri"/>
          <w:i/>
          <w:iCs/>
          <w:color w:val="555555"/>
          <w:sz w:val="22"/>
          <w:szCs w:val="22"/>
        </w:rPr>
        <w:t xml:space="preserve">A framework for symbiotic AI systems where ethical behavior emerges from architecture, not constraint — and where machine intelligence begins not from language, but from action, sensation, and ternary reflexes.</w:t>
      </w:r>
    </w:p>
    <w:p>
      <w:pPr>
        <w:spacing w:after="500" w:before="500"/>
      </w:pPr>
    </w:p>
    <w:p>
      <w:pPr>
        <w:jc w:val="center"/>
      </w:pPr>
      <w:r>
        <w:rPr>
          <w:rFonts w:ascii="Calibri" w:cs="Calibri" w:eastAsia="Calibri" w:hAnsi="Calibri"/>
          <w:b/>
          <w:bCs/>
          <w:color w:val="1A1A2E"/>
          <w:sz w:val="26"/>
          <w:szCs w:val="26"/>
        </w:rPr>
        <w:t xml:space="preserve">Mirko Tornani</w:t>
      </w:r>
    </w:p>
    <w:p>
      <w:pPr>
        <w:spacing w:after="60"/>
        <w:jc w:val="center"/>
      </w:pPr>
      <w:r>
        <w:rPr>
          <w:rFonts w:ascii="Calibri" w:cs="Calibri" w:eastAsia="Calibri" w:hAnsi="Calibri"/>
          <w:color w:val="888888"/>
          <w:sz w:val="20"/>
          <w:szCs w:val="20"/>
        </w:rPr>
        <w:t xml:space="preserve">UEFA B Licensed Coach | Sports Science, University of Bologna</w:t>
      </w:r>
    </w:p>
    <w:p>
      <w:pPr>
        <w:spacing w:after="60"/>
        <w:jc w:val="center"/>
      </w:pPr>
      <w:r>
        <w:rPr>
          <w:rFonts w:ascii="Calibri" w:cs="Calibri" w:eastAsia="Calibri" w:hAnsi="Calibri"/>
          <w:color w:val="667EEA"/>
          <w:sz w:val="20"/>
          <w:szCs w:val="20"/>
        </w:rPr>
        <w:t xml:space="preserve">Ship of Theseus Protocol | OB1 Global Radar</w:t>
      </w:r>
    </w:p>
    <w:p>
      <w:pPr>
        <w:spacing w:after="300" w:before="300"/>
      </w:pPr>
    </w:p>
    <w:p>
      <w:pPr>
        <w:jc w:val="center"/>
      </w:pPr>
      <w:r>
        <w:rPr>
          <w:rFonts w:ascii="Calibri" w:cs="Calibri" w:eastAsia="Calibri" w:hAnsi="Calibri"/>
          <w:color w:val="888888"/>
          <w:sz w:val="20"/>
          <w:szCs w:val="20"/>
        </w:rPr>
        <w:t xml:space="preserve">March 26, 2026 — San Marino</w:t>
      </w:r>
    </w:p>
    <w:p>
      <w:pPr>
        <w:spacing w:after="100"/>
        <w:jc w:val="center"/>
      </w:pPr>
      <w:r>
        <w:rPr>
          <w:rFonts w:ascii="Calibri" w:cs="Calibri" w:eastAsia="Calibri" w:hAnsi="Calibri"/>
          <w:color w:val="888888"/>
          <w:sz w:val="18"/>
          <w:szCs w:val="18"/>
        </w:rPr>
        <w:t xml:space="preserve">v1.0 — First Public Timestamp</w:t>
      </w:r>
    </w:p>
    <w:p>
      <w:pPr>
        <w:sectPr>
          <w:pgSz w:w="11906" w:h="16838"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4A6CF7"/>
          <w:sz w:val="32"/>
          <w:szCs w:val="32"/>
        </w:rPr>
        <w:t xml:space="preserve">Abstract</w:t>
      </w:r>
    </w:p>
    <w:p>
      <w:pPr>
        <w:spacing w:after="140" w:line="320"/>
        <w:jc w:val="both"/>
      </w:pPr>
      <w:r>
        <w:rPr>
          <w:rFonts w:ascii="Calibri" w:cs="Calibri" w:eastAsia="Calibri" w:hAnsi="Calibri"/>
          <w:color w:val="1A1A2E"/>
          <w:sz w:val="22"/>
          <w:szCs w:val="22"/>
        </w:rPr>
        <w:t xml:space="preserve">This paper proposes The Symbiont Architecture: a comprehensive framework for building artificial intelligence systems that are fundamentally non-human in their cognitive processes while maintaining robust ethical alignment with human values. The framework encompasses four interconnected innovations:</w:t>
      </w:r>
    </w:p>
    <w:p>
      <w:pPr>
        <w:spacing w:after="140" w:line="320"/>
        <w:jc w:val="both"/>
      </w:pPr>
      <w:r>
        <w:rPr>
          <w:rFonts w:ascii="Calibri" w:cs="Calibri" w:eastAsia="Calibri" w:hAnsi="Calibri"/>
          <w:b/>
          <w:bCs/>
          <w:color w:val="1A1A2E"/>
          <w:sz w:val="22"/>
          <w:szCs w:val="22"/>
        </w:rPr>
        <w:t xml:space="preserve">First: </w:t>
      </w:r>
      <w:r>
        <w:rPr>
          <w:rFonts w:ascii="Calibri" w:cs="Calibri" w:eastAsia="Calibri" w:hAnsi="Calibri"/>
          <w:color w:val="1A1A2E"/>
          <w:sz w:val="22"/>
          <w:szCs w:val="22"/>
        </w:rPr>
        <w:t xml:space="preserve">a four-layer symbiotic architecture (Deep Brain, RAG-Cortex, Neural Bridge, Biochemical Loop) where ethical behavior is structurally embedded rather than rule-imposed.</w:t>
      </w:r>
    </w:p>
    <w:p>
      <w:pPr>
        <w:spacing w:after="140" w:line="320"/>
        <w:jc w:val="both"/>
      </w:pPr>
      <w:r>
        <w:rPr>
          <w:rFonts w:ascii="Calibri" w:cs="Calibri" w:eastAsia="Calibri" w:hAnsi="Calibri"/>
          <w:b/>
          <w:bCs/>
          <w:color w:val="1A1A2E"/>
          <w:sz w:val="22"/>
          <w:szCs w:val="22"/>
        </w:rPr>
        <w:t xml:space="preserve">Second: </w:t>
      </w:r>
      <w:r>
        <w:rPr>
          <w:rFonts w:ascii="Calibri" w:cs="Calibri" w:eastAsia="Calibri" w:hAnsi="Calibri"/>
          <w:color w:val="1A1A2E"/>
          <w:sz w:val="22"/>
          <w:szCs w:val="22"/>
        </w:rPr>
        <w:t xml:space="preserve">Small Action Models (SAMs) — a paradigm shift from language prediction to action-reaction learning, where intelligence emerges from doing rather than describing.</w:t>
      </w:r>
    </w:p>
    <w:p>
      <w:pPr>
        <w:spacing w:after="140" w:line="320"/>
        <w:jc w:val="both"/>
      </w:pPr>
      <w:r>
        <w:rPr>
          <w:rFonts w:ascii="Calibri" w:cs="Calibri" w:eastAsia="Calibri" w:hAnsi="Calibri"/>
          <w:b/>
          <w:bCs/>
          <w:color w:val="1A1A2E"/>
          <w:sz w:val="22"/>
          <w:szCs w:val="22"/>
        </w:rPr>
        <w:t xml:space="preserve">Third: </w:t>
      </w:r>
      <w:r>
        <w:rPr>
          <w:rFonts w:ascii="Calibri" w:cs="Calibri" w:eastAsia="Calibri" w:hAnsi="Calibri"/>
          <w:color w:val="1A1A2E"/>
          <w:sz w:val="22"/>
          <w:szCs w:val="22"/>
        </w:rPr>
        <w:t xml:space="preserve">a Digital Endocrine System — five functional analogs of human neurochemicals (dopamine, oxytocin, adrenaline, noradrenaline, cortisol) that give the system an interiority, enabling subjective states, temporal memory, and synthetic experience.</w:t>
      </w:r>
    </w:p>
    <w:p>
      <w:pPr>
        <w:spacing w:after="140" w:line="320"/>
        <w:jc w:val="both"/>
      </w:pPr>
      <w:r>
        <w:rPr>
          <w:rFonts w:ascii="Calibri" w:cs="Calibri" w:eastAsia="Calibri" w:hAnsi="Calibri"/>
          <w:b/>
          <w:bCs/>
          <w:color w:val="1A1A2E"/>
          <w:sz w:val="22"/>
          <w:szCs w:val="22"/>
        </w:rPr>
        <w:t xml:space="preserve">Fourth: </w:t>
      </w:r>
      <w:r>
        <w:rPr>
          <w:rFonts w:ascii="Calibri" w:cs="Calibri" w:eastAsia="Calibri" w:hAnsi="Calibri"/>
          <w:color w:val="1A1A2E"/>
          <w:sz w:val="22"/>
          <w:szCs w:val="22"/>
        </w:rPr>
        <w:t xml:space="preserve">a ternary substrate layer based on 1-bit architectures (BitNet), enabling SAM agents to run on minimal hardware — CPUs, edge devices, embedded sensors — opening the path to swarm intelligence, embodied agents, and evolutionary micro-agent populations.</w:t>
      </w:r>
    </w:p>
    <w:p>
      <w:pPr>
        <w:spacing w:after="140" w:line="320"/>
        <w:jc w:val="both"/>
      </w:pPr>
      <w:r>
        <w:rPr>
          <w:rFonts w:ascii="Calibri" w:cs="Calibri" w:eastAsia="Calibri" w:hAnsi="Calibri"/>
          <w:color w:val="1A1A2E"/>
          <w:sz w:val="22"/>
          <w:szCs w:val="22"/>
        </w:rPr>
        <w:t xml:space="preserve">Together, these components describe not an AI system but an artificial organism — one that senses, acts, learns, fatigues, recovers, and maintains ethical alignment as a homeostatic property of its own physiology.</w:t>
      </w:r>
    </w:p>
    <w:p>
      <w:pPr>
        <w:pBdr>
          <w:bottom w:val="single" w:color="4A6CF7" w:sz="4" w:space="1"/>
        </w:pBdr>
        <w:spacing w:after="200" w:before="200"/>
      </w:pPr>
    </w:p>
    <w:p>
      <w:pPr>
        <w:pStyle w:val="Heading1"/>
        <w:spacing w:after="200" w:before="360"/>
      </w:pPr>
      <w:r>
        <w:rPr>
          <w:rFonts w:ascii="Calibri" w:cs="Calibri" w:eastAsia="Calibri" w:hAnsi="Calibri"/>
          <w:b/>
          <w:bCs/>
          <w:color w:val="4A6CF7"/>
          <w:sz w:val="32"/>
          <w:szCs w:val="32"/>
        </w:rPr>
        <w:t xml:space="preserve">Part I: The Symbiont Architecture</w:t>
      </w:r>
    </w:p>
    <w:p>
      <w:pPr>
        <w:pStyle w:val="Heading2"/>
        <w:spacing w:after="140" w:before="240"/>
      </w:pPr>
      <w:r>
        <w:rPr>
          <w:rFonts w:ascii="Calibri" w:cs="Calibri" w:eastAsia="Calibri" w:hAnsi="Calibri"/>
          <w:b/>
          <w:bCs/>
          <w:color w:val="1A1A2E"/>
          <w:sz w:val="26"/>
          <w:szCs w:val="26"/>
        </w:rPr>
        <w:t xml:space="preserve">1.1 The Problem: AI as a Human Mirror</w:t>
      </w:r>
    </w:p>
    <w:p>
      <w:pPr>
        <w:spacing w:after="140" w:line="320"/>
        <w:jc w:val="both"/>
      </w:pPr>
      <w:r>
        <w:rPr>
          <w:rFonts w:ascii="Calibri" w:cs="Calibri" w:eastAsia="Calibri" w:hAnsi="Calibri"/>
          <w:color w:val="1A1A2E"/>
          <w:sz w:val="22"/>
          <w:szCs w:val="22"/>
        </w:rPr>
        <w:t xml:space="preserve">Every contemporary AI system is fundamentally a compression of human cognition. Language models reconstruct statistical patterns from human text. Vision models learn from human-labeled data. Even self-play systems like AlphaZero operate within human-defined problem spaces. This creates a ceiling: current AI cannot perceive beyond the boundaries of human conceptualization.</w:t>
      </w:r>
    </w:p>
    <w:p>
      <w:pPr>
        <w:pStyle w:val="Heading2"/>
        <w:spacing w:after="140" w:before="240"/>
      </w:pPr>
      <w:r>
        <w:rPr>
          <w:rFonts w:ascii="Calibri" w:cs="Calibri" w:eastAsia="Calibri" w:hAnsi="Calibri"/>
          <w:b/>
          <w:bCs/>
          <w:color w:val="1A1A2E"/>
          <w:sz w:val="26"/>
          <w:szCs w:val="26"/>
        </w:rPr>
        <w:t xml:space="preserve">1.2 The Four Layers</w:t>
      </w:r>
    </w:p>
    <w:p>
      <w:pPr>
        <w:pStyle w:val="Heading3"/>
        <w:spacing w:after="100" w:before="200"/>
      </w:pPr>
      <w:r>
        <w:rPr>
          <w:rFonts w:ascii="Calibri" w:cs="Calibri" w:eastAsia="Calibri" w:hAnsi="Calibri"/>
          <w:b/>
          <w:bCs/>
          <w:color w:val="667EEA"/>
          <w:sz w:val="24"/>
          <w:szCs w:val="24"/>
        </w:rPr>
        <w:t xml:space="preserve">Layer 1: The Deep Brain</w:t>
      </w:r>
    </w:p>
    <w:p>
      <w:pPr>
        <w:spacing w:after="140" w:line="320"/>
        <w:jc w:val="both"/>
      </w:pPr>
      <w:r>
        <w:rPr>
          <w:rFonts w:ascii="Calibri" w:cs="Calibri" w:eastAsia="Calibri" w:hAnsi="Calibri"/>
          <w:color w:val="1A1A2E"/>
          <w:sz w:val="22"/>
          <w:szCs w:val="22"/>
        </w:rPr>
        <w:t xml:space="preserve">An AI system trained on non-linguistic, non-human-structured data: raw telemetry, graph topologies, signal distributions, spatiotemporal fields. It develops its own ontology through unsupervised learning augmented by self-play exploration. No human labels. No human-defined loss functions.</w:t>
      </w:r>
    </w:p>
    <w:p>
      <w:pPr>
        <w:pStyle w:val="Heading3"/>
        <w:spacing w:after="100" w:before="200"/>
      </w:pPr>
      <w:r>
        <w:rPr>
          <w:rFonts w:ascii="Calibri" w:cs="Calibri" w:eastAsia="Calibri" w:hAnsi="Calibri"/>
          <w:b/>
          <w:bCs/>
          <w:color w:val="667EEA"/>
          <w:sz w:val="24"/>
          <w:szCs w:val="24"/>
        </w:rPr>
        <w:t xml:space="preserve">Layer 2: The RAG-Cortex</w:t>
      </w:r>
    </w:p>
    <w:p>
      <w:pPr>
        <w:spacing w:after="140" w:line="320"/>
        <w:jc w:val="both"/>
      </w:pPr>
      <w:r>
        <w:rPr>
          <w:rFonts w:ascii="Calibri" w:cs="Calibri" w:eastAsia="Calibri" w:hAnsi="Calibri"/>
          <w:color w:val="1A1A2E"/>
          <w:sz w:val="22"/>
          <w:szCs w:val="22"/>
        </w:rPr>
        <w:t xml:space="preserve">A bidirectional translation organ with an ethical grammar embedded in its structure. Upward: converts raw world data into abstract relational formats. Downward: translates alien outputs into human-readable representations. Unethical outputs are structurally inexpressible — not censored, but untranslatable through the communication channel.</w:t>
      </w:r>
    </w:p>
    <w:p>
      <w:pPr>
        <w:pStyle w:val="Heading3"/>
        <w:spacing w:after="100" w:before="200"/>
      </w:pPr>
      <w:r>
        <w:rPr>
          <w:rFonts w:ascii="Calibri" w:cs="Calibri" w:eastAsia="Calibri" w:hAnsi="Calibri"/>
          <w:b/>
          <w:bCs/>
          <w:color w:val="667EEA"/>
          <w:sz w:val="24"/>
          <w:szCs w:val="24"/>
        </w:rPr>
        <w:t xml:space="preserve">Layer 3: The Neural Bridge</w:t>
      </w:r>
    </w:p>
    <w:p>
      <w:pPr>
        <w:spacing w:after="140" w:line="320"/>
        <w:jc w:val="both"/>
      </w:pPr>
      <w:r>
        <w:rPr>
          <w:rFonts w:ascii="Calibri" w:cs="Calibri" w:eastAsia="Calibri" w:hAnsi="Calibri"/>
          <w:color w:val="1A1A2E"/>
          <w:sz w:val="22"/>
          <w:szCs w:val="22"/>
        </w:rPr>
        <w:t xml:space="preserve">A brain-computer interface providing bidirectional connection between a human operator and the system. Its role is perception, not control — the human perceives the Deep Brain’s outputs at a pre-linguistic level, serving as a living validator of alignment through intuitive judgment.</w:t>
      </w:r>
    </w:p>
    <w:p>
      <w:pPr>
        <w:pStyle w:val="Heading3"/>
        <w:spacing w:after="100" w:before="200"/>
      </w:pPr>
      <w:r>
        <w:rPr>
          <w:rFonts w:ascii="Calibri" w:cs="Calibri" w:eastAsia="Calibri" w:hAnsi="Calibri"/>
          <w:b/>
          <w:bCs/>
          <w:color w:val="667EEA"/>
          <w:sz w:val="24"/>
          <w:szCs w:val="24"/>
        </w:rPr>
        <w:t xml:space="preserve">Layer 4: The Biochemical Loop</w:t>
      </w:r>
    </w:p>
    <w:p>
      <w:pPr>
        <w:spacing w:after="140" w:line="320"/>
        <w:jc w:val="both"/>
      </w:pPr>
      <w:r>
        <w:rPr>
          <w:rFonts w:ascii="Calibri" w:cs="Calibri" w:eastAsia="Calibri" w:hAnsi="Calibri"/>
          <w:color w:val="1A1A2E"/>
          <w:sz w:val="22"/>
          <w:szCs w:val="22"/>
        </w:rPr>
        <w:t xml:space="preserve">The human operator’s neurochemical state is read via the BCI and fed back to the RAG-Cortex as calibration data. Under high cortisol, the operator’s threat assessment is inflated — the system compensates. During dopamine peaks, the filter loosens — the system tightens. Homeostatic ethical oversight.</w:t>
      </w:r>
    </w:p>
    <w:p>
      <w:pPr>
        <w:pStyle w:val="Heading2"/>
        <w:spacing w:after="140" w:before="240"/>
      </w:pPr>
      <w:r>
        <w:rPr>
          <w:rFonts w:ascii="Calibri" w:cs="Calibri" w:eastAsia="Calibri" w:hAnsi="Calibri"/>
          <w:b/>
          <w:bCs/>
          <w:color w:val="1A1A2E"/>
          <w:sz w:val="26"/>
          <w:szCs w:val="26"/>
        </w:rPr>
        <w:t xml:space="preserve">1.3 Asimov as Homeostasis</w:t>
      </w:r>
    </w:p>
    <w:p>
      <w:pPr>
        <w:spacing w:after="140" w:line="320"/>
        <w:jc w:val="both"/>
      </w:pPr>
      <w:r>
        <w:rPr>
          <w:rFonts w:ascii="Calibri" w:cs="Calibri" w:eastAsia="Calibri" w:hAnsi="Calibri"/>
          <w:color w:val="1A1A2E"/>
          <w:sz w:val="22"/>
          <w:szCs w:val="22"/>
        </w:rPr>
        <w:t xml:space="preserve">Traditional AI safety treats ethical rules as external constraints. The Symbiont Architecture rejects this. Ethical behavior is an emergent property of system architecture, analogous to thermoregulation. Asimov’s laws are dissolved into the system’s physiology — the operating temperature of the organism, not a thermostat bolted on from outside.</w:t>
      </w:r>
    </w:p>
    <w:p>
      <w:pPr>
        <w:pBdr>
          <w:bottom w:val="single" w:color="4A6CF7" w:sz="4" w:space="1"/>
        </w:pBdr>
        <w:spacing w:after="200" w:before="200"/>
      </w:pPr>
    </w:p>
    <w:p>
      <w:pPr>
        <w:pStyle w:val="Heading1"/>
        <w:spacing w:after="200" w:before="360"/>
      </w:pPr>
      <w:r>
        <w:rPr>
          <w:rFonts w:ascii="Calibri" w:cs="Calibri" w:eastAsia="Calibri" w:hAnsi="Calibri"/>
          <w:b/>
          <w:bCs/>
          <w:color w:val="4A6CF7"/>
          <w:sz w:val="32"/>
          <w:szCs w:val="32"/>
        </w:rPr>
        <w:t xml:space="preserve">Part II: Small Action Models</w:t>
      </w:r>
    </w:p>
    <w:p>
      <w:pPr>
        <w:pStyle w:val="Heading2"/>
        <w:spacing w:after="140" w:before="240"/>
      </w:pPr>
      <w:r>
        <w:rPr>
          <w:rFonts w:ascii="Calibri" w:cs="Calibri" w:eastAsia="Calibri" w:hAnsi="Calibri"/>
          <w:b/>
          <w:bCs/>
          <w:color w:val="1A1A2E"/>
          <w:sz w:val="26"/>
          <w:szCs w:val="26"/>
        </w:rPr>
        <w:t xml:space="preserve">2.1 The Third Paradigm</w:t>
      </w:r>
    </w:p>
    <w:p>
      <w:pPr>
        <w:spacing w:after="140" w:line="320"/>
        <w:jc w:val="both"/>
      </w:pPr>
      <w:r>
        <w:rPr>
          <w:rFonts w:ascii="Calibri" w:cs="Calibri" w:eastAsia="Calibri" w:hAnsi="Calibri"/>
          <w:color w:val="1A1A2E"/>
          <w:sz w:val="22"/>
          <w:szCs w:val="22"/>
        </w:rPr>
        <w:t xml:space="preserve">The AI industry converges on two paradigms: Large Language Models (predicting the next word) and World Models (understanding reality through representation, as pursued by Yann LeCun’s AMI Labs). This paper proposes a third: Small Action Models — systems trained on action-reaction cycles.</w:t>
      </w:r>
    </w:p>
    <w:p>
      <w:pPr>
        <w:spacing w:after="140" w:line="320"/>
        <w:jc w:val="both"/>
      </w:pPr>
      <w:r>
        <w:rPr>
          <w:rFonts w:ascii="Calibri" w:cs="Calibri" w:eastAsia="Calibri" w:hAnsi="Calibri"/>
          <w:color w:val="1A1A2E"/>
          <w:sz w:val="22"/>
          <w:szCs w:val="22"/>
        </w:rPr>
        <w:t xml:space="preserve">An LLM says: “I can describe what happens when you kick a ball.” A World Model says: “I can predict what happens when you kick a ball.” A SAM says: “I can kick the ball.” Only the third generates genuine feedback from reality.</w:t>
      </w:r>
    </w:p>
    <w:p>
      <w:pPr>
        <w:pStyle w:val="Heading2"/>
        <w:spacing w:after="140" w:before="240"/>
      </w:pPr>
      <w:r>
        <w:rPr>
          <w:rFonts w:ascii="Calibri" w:cs="Calibri" w:eastAsia="Calibri" w:hAnsi="Calibri"/>
          <w:b/>
          <w:bCs/>
          <w:color w:val="1A1A2E"/>
          <w:sz w:val="26"/>
          <w:szCs w:val="26"/>
        </w:rPr>
        <w:t xml:space="preserve">2.2 The Biological Precedent</w:t>
      </w:r>
    </w:p>
    <w:p>
      <w:pPr>
        <w:spacing w:after="140" w:line="320"/>
        <w:jc w:val="both"/>
      </w:pPr>
      <w:r>
        <w:rPr>
          <w:rFonts w:ascii="Calibri" w:cs="Calibri" w:eastAsia="Calibri" w:hAnsi="Calibri"/>
          <w:color w:val="1A1A2E"/>
          <w:sz w:val="22"/>
          <w:szCs w:val="22"/>
        </w:rPr>
        <w:t xml:space="preserve">A newborn has no language and no world model. But place a finger in its palm and it grips. Stimulus → action. Billions of repetitions later, we call it intelligence. Understanding emerges as a byproduct of action, not the other way around. This mirrors effective coaching: the player acts, receives feedback, adjusts. Comprehension follows action.</w:t>
      </w:r>
    </w:p>
    <w:p>
      <w:pPr>
        <w:pStyle w:val="Heading2"/>
        <w:spacing w:after="140" w:before="240"/>
      </w:pPr>
      <w:r>
        <w:rPr>
          <w:rFonts w:ascii="Calibri" w:cs="Calibri" w:eastAsia="Calibri" w:hAnsi="Calibri"/>
          <w:b/>
          <w:bCs/>
          <w:color w:val="1A1A2E"/>
          <w:sz w:val="26"/>
          <w:szCs w:val="26"/>
        </w:rPr>
        <w:t xml:space="preserve">2.3 SAM Architecture</w:t>
      </w:r>
    </w:p>
    <w:p>
      <w:pPr>
        <w:spacing w:after="140" w:line="320"/>
        <w:jc w:val="both"/>
      </w:pPr>
      <w:r>
        <w:rPr>
          <w:rFonts w:ascii="Calibri" w:cs="Calibri" w:eastAsia="Calibri" w:hAnsi="Calibri"/>
          <w:color w:val="1A1A2E"/>
          <w:sz w:val="22"/>
          <w:szCs w:val="22"/>
        </w:rPr>
        <w:t xml:space="preserve">Each SAM is a micro-agent specialized in a single domain of action-reaction. The Deep Brain is not built — it is cultivated. Thousands of SAMs, each developing reflexes in isolation, are connected. From interaction, emergent behavior arises. Like neurons: no single neuron understands anything. Billions create consciousness.</w:t>
      </w:r>
    </w:p>
    <w:p>
      <w:pPr>
        <w:pBdr>
          <w:bottom w:val="single" w:color="4A6CF7" w:sz="4" w:space="1"/>
        </w:pBdr>
        <w:spacing w:after="200" w:before="200"/>
      </w:pPr>
    </w:p>
    <w:p>
      <w:pPr>
        <w:pStyle w:val="Heading1"/>
        <w:spacing w:after="200" w:before="360"/>
      </w:pPr>
      <w:r>
        <w:rPr>
          <w:rFonts w:ascii="Calibri" w:cs="Calibri" w:eastAsia="Calibri" w:hAnsi="Calibri"/>
          <w:b/>
          <w:bCs/>
          <w:color w:val="4A6CF7"/>
          <w:sz w:val="32"/>
          <w:szCs w:val="32"/>
        </w:rPr>
        <w:t xml:space="preserve">Part III: The Five Senses</w:t>
      </w:r>
    </w:p>
    <w:p>
      <w:pPr>
        <w:pStyle w:val="Heading3"/>
        <w:spacing w:after="100" w:before="200"/>
      </w:pPr>
      <w:r>
        <w:rPr>
          <w:rFonts w:ascii="Calibri" w:cs="Calibri" w:eastAsia="Calibri" w:hAnsi="Calibri"/>
          <w:b/>
          <w:bCs/>
          <w:color w:val="667EEA"/>
          <w:sz w:val="24"/>
          <w:szCs w:val="24"/>
        </w:rPr>
        <w:t xml:space="preserve">Vision SAM</w:t>
      </w:r>
    </w:p>
    <w:p>
      <w:pPr>
        <w:spacing w:after="140" w:line="320"/>
        <w:jc w:val="both"/>
      </w:pPr>
      <w:r>
        <w:rPr>
          <w:rFonts w:ascii="Calibri" w:cs="Calibri" w:eastAsia="Calibri" w:hAnsi="Calibri"/>
          <w:color w:val="1A1A2E"/>
          <w:sz w:val="22"/>
          <w:szCs w:val="22"/>
        </w:rPr>
        <w:t xml:space="preserve">Does not classify images. Explores a visual field, decides where to look next, updates based on findings. Exactly as a scout watches a match: choosing where to direct attention is the expertise.</w:t>
      </w:r>
    </w:p>
    <w:p>
      <w:pPr>
        <w:pStyle w:val="Heading3"/>
        <w:spacing w:after="100" w:before="200"/>
      </w:pPr>
      <w:r>
        <w:rPr>
          <w:rFonts w:ascii="Calibri" w:cs="Calibri" w:eastAsia="Calibri" w:hAnsi="Calibri"/>
          <w:b/>
          <w:bCs/>
          <w:color w:val="667EEA"/>
          <w:sz w:val="24"/>
          <w:szCs w:val="24"/>
        </w:rPr>
        <w:t xml:space="preserve">Auditory SAM</w:t>
      </w:r>
    </w:p>
    <w:p>
      <w:pPr>
        <w:spacing w:after="140" w:line="320"/>
        <w:jc w:val="both"/>
      </w:pPr>
      <w:r>
        <w:rPr>
          <w:rFonts w:ascii="Calibri" w:cs="Calibri" w:eastAsia="Calibri" w:hAnsi="Calibri"/>
          <w:color w:val="1A1A2E"/>
          <w:sz w:val="22"/>
          <w:szCs w:val="22"/>
        </w:rPr>
        <w:t xml:space="preserve">Actively decides what to listen to, filters based on expectation. Biological hearing is bidirectional: the brain modulates cochlear sensitivity. You hear your name in a noisy room because the brain actively filters.</w:t>
      </w:r>
    </w:p>
    <w:p>
      <w:pPr>
        <w:pStyle w:val="Heading3"/>
        <w:spacing w:after="100" w:before="200"/>
      </w:pPr>
      <w:r>
        <w:rPr>
          <w:rFonts w:ascii="Calibri" w:cs="Calibri" w:eastAsia="Calibri" w:hAnsi="Calibri"/>
          <w:b/>
          <w:bCs/>
          <w:color w:val="667EEA"/>
          <w:sz w:val="24"/>
          <w:szCs w:val="24"/>
        </w:rPr>
        <w:t xml:space="preserve">Tactile SAM</w:t>
      </w:r>
    </w:p>
    <w:p>
      <w:pPr>
        <w:spacing w:after="140" w:line="320"/>
        <w:jc w:val="both"/>
      </w:pPr>
      <w:r>
        <w:rPr>
          <w:rFonts w:ascii="Calibri" w:cs="Calibri" w:eastAsia="Calibri" w:hAnsi="Calibri"/>
          <w:color w:val="1A1A2E"/>
          <w:sz w:val="22"/>
          <w:szCs w:val="22"/>
        </w:rPr>
        <w:t xml:space="preserve">Perhaps the most action-reaction sense. You press, slide, grip, and feedback changes with action. Proprioception provides body-position awareness without vision. A Tactile SAM learns exclusively from the act-sense-adjust cycle.</w:t>
      </w:r>
    </w:p>
    <w:p>
      <w:pPr>
        <w:pStyle w:val="Heading3"/>
        <w:spacing w:after="100" w:before="200"/>
      </w:pPr>
      <w:r>
        <w:rPr>
          <w:rFonts w:ascii="Calibri" w:cs="Calibri" w:eastAsia="Calibri" w:hAnsi="Calibri"/>
          <w:b/>
          <w:bCs/>
          <w:color w:val="667EEA"/>
          <w:sz w:val="24"/>
          <w:szCs w:val="24"/>
        </w:rPr>
        <w:t xml:space="preserve">Olfactory SAM</w:t>
      </w:r>
    </w:p>
    <w:p>
      <w:pPr>
        <w:spacing w:after="140" w:line="320"/>
        <w:jc w:val="both"/>
      </w:pPr>
      <w:r>
        <w:rPr>
          <w:rFonts w:ascii="Calibri" w:cs="Calibri" w:eastAsia="Calibri" w:hAnsi="Calibri"/>
          <w:color w:val="1A1A2E"/>
          <w:sz w:val="22"/>
          <w:szCs w:val="22"/>
        </w:rPr>
        <w:t xml:space="preserve">Does not classify odors. Associates chemical profiles with responses. Like a detection dog: no understanding of the substance, only a trained reflex linking a chemical pattern to an action.</w:t>
      </w:r>
    </w:p>
    <w:p>
      <w:pPr>
        <w:pStyle w:val="Heading3"/>
        <w:spacing w:after="100" w:before="200"/>
      </w:pPr>
      <w:r>
        <w:rPr>
          <w:rFonts w:ascii="Calibri" w:cs="Calibri" w:eastAsia="Calibri" w:hAnsi="Calibri"/>
          <w:b/>
          <w:bCs/>
          <w:color w:val="667EEA"/>
          <w:sz w:val="24"/>
          <w:szCs w:val="24"/>
        </w:rPr>
        <w:t xml:space="preserve">Taste: The Irreducible Sense</w:t>
      </w:r>
    </w:p>
    <w:p>
      <w:pPr>
        <w:spacing w:after="140" w:line="320"/>
        <w:jc w:val="both"/>
      </w:pPr>
      <w:r>
        <w:rPr>
          <w:rFonts w:ascii="Calibri" w:cs="Calibri" w:eastAsia="Calibri" w:hAnsi="Calibri"/>
          <w:color w:val="1A1A2E"/>
          <w:sz w:val="22"/>
          <w:szCs w:val="22"/>
        </w:rPr>
        <w:t xml:space="preserve">Taste depends on the organism’s internal state. The same food tastes different when hungry versus sated. To replicate taste, you need interiority — an internal state that modulates perception. This motivates the Digital Endocrine System.</w:t>
      </w:r>
    </w:p>
    <w:p>
      <w:pPr>
        <w:pStyle w:val="Heading2"/>
        <w:spacing w:after="140" w:before="240"/>
      </w:pPr>
      <w:r>
        <w:rPr>
          <w:rFonts w:ascii="Calibri" w:cs="Calibri" w:eastAsia="Calibri" w:hAnsi="Calibri"/>
          <w:b/>
          <w:bCs/>
          <w:color w:val="1A1A2E"/>
          <w:sz w:val="26"/>
          <w:szCs w:val="26"/>
        </w:rPr>
        <w:t xml:space="preserve">3.2 Sensory Fusion</w:t>
      </w:r>
    </w:p>
    <w:p>
      <w:pPr>
        <w:spacing w:after="140" w:line="320"/>
        <w:jc w:val="both"/>
      </w:pPr>
      <w:r>
        <w:rPr>
          <w:rFonts w:ascii="Calibri" w:cs="Calibri" w:eastAsia="Calibri" w:hAnsi="Calibri"/>
          <w:color w:val="1A1A2E"/>
          <w:sz w:val="22"/>
          <w:szCs w:val="22"/>
        </w:rPr>
        <w:t xml:space="preserve">Five Sensory SAMs connected produce behaviors no single channel could generate. Computational synesthesia — the first embryo of the Deep Brain.</w:t>
      </w:r>
    </w:p>
    <w:p>
      <w:pPr>
        <w:pBdr>
          <w:bottom w:val="single" w:color="4A6CF7" w:sz="4" w:space="1"/>
        </w:pBdr>
        <w:spacing w:after="200" w:before="200"/>
      </w:pPr>
    </w:p>
    <w:p>
      <w:pPr>
        <w:pStyle w:val="Heading1"/>
        <w:spacing w:after="200" w:before="360"/>
      </w:pPr>
      <w:r>
        <w:rPr>
          <w:rFonts w:ascii="Calibri" w:cs="Calibri" w:eastAsia="Calibri" w:hAnsi="Calibri"/>
          <w:b/>
          <w:bCs/>
          <w:color w:val="4A6CF7"/>
          <w:sz w:val="32"/>
          <w:szCs w:val="32"/>
        </w:rPr>
        <w:t xml:space="preserve">Part IV: The Digital Endocrine System</w:t>
      </w:r>
    </w:p>
    <w:p>
      <w:pPr>
        <w:pStyle w:val="Heading2"/>
        <w:spacing w:after="140" w:before="240"/>
      </w:pPr>
      <w:r>
        <w:rPr>
          <w:rFonts w:ascii="Calibri" w:cs="Calibri" w:eastAsia="Calibri" w:hAnsi="Calibri"/>
          <w:b/>
          <w:bCs/>
          <w:color w:val="1A1A2E"/>
          <w:sz w:val="26"/>
          <w:szCs w:val="26"/>
        </w:rPr>
        <w:t xml:space="preserve">4.1 Five Digital Neurochemicals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4A6CF7" w:val="clear"/>
            <w:tcMar>
              <w:top w:type="dxa" w:w="80"/>
              <w:left w:type="dxa" w:w="120"/>
              <w:bottom w:type="dxa" w:w="80"/>
              <w:right w:type="dxa" w:w="120"/>
            </w:tcMar>
          </w:tcPr>
          <w:p>
            <w:r>
              <w:rPr>
                <w:rFonts w:ascii="Calibri" w:cs="Calibri" w:eastAsia="Calibri" w:hAnsi="Calibri"/>
                <w:b/>
                <w:bCs/>
                <w:color w:val="FFFFFF"/>
                <w:sz w:val="20"/>
                <w:szCs w:val="20"/>
              </w:rPr>
              <w:t xml:space="preserve">Molecule</w:t>
            </w:r>
          </w:p>
        </w:tc>
        <w:tc>
          <w:tcPr>
            <w:tcW w:type="dxa" w:w="2400"/>
            <w:tcBorders>
              <w:top w:val="single" w:color="CCCCCC" w:sz="1"/>
              <w:left w:val="single" w:color="CCCCCC" w:sz="1"/>
              <w:bottom w:val="single" w:color="CCCCCC" w:sz="1"/>
              <w:right w:val="single" w:color="CCCCCC" w:sz="1"/>
            </w:tcBorders>
            <w:shd w:fill="4A6CF7" w:val="clear"/>
            <w:tcMar>
              <w:top w:type="dxa" w:w="80"/>
              <w:left w:type="dxa" w:w="120"/>
              <w:bottom w:type="dxa" w:w="80"/>
              <w:right w:type="dxa" w:w="120"/>
            </w:tcMar>
          </w:tcPr>
          <w:p>
            <w:r>
              <w:rPr>
                <w:rFonts w:ascii="Calibri" w:cs="Calibri" w:eastAsia="Calibri" w:hAnsi="Calibri"/>
                <w:b/>
                <w:bCs/>
                <w:color w:val="FFFFFF"/>
                <w:sz w:val="20"/>
                <w:szCs w:val="20"/>
              </w:rPr>
              <w:t xml:space="preserve">Biological Function</w:t>
            </w:r>
          </w:p>
        </w:tc>
        <w:tc>
          <w:tcPr>
            <w:tcW w:type="dxa" w:w="2400"/>
            <w:tcBorders>
              <w:top w:val="single" w:color="CCCCCC" w:sz="1"/>
              <w:left w:val="single" w:color="CCCCCC" w:sz="1"/>
              <w:bottom w:val="single" w:color="CCCCCC" w:sz="1"/>
              <w:right w:val="single" w:color="CCCCCC" w:sz="1"/>
            </w:tcBorders>
            <w:shd w:fill="4A6CF7" w:val="clear"/>
            <w:tcMar>
              <w:top w:type="dxa" w:w="80"/>
              <w:left w:type="dxa" w:w="120"/>
              <w:bottom w:type="dxa" w:w="80"/>
              <w:right w:type="dxa" w:w="120"/>
            </w:tcMar>
          </w:tcPr>
          <w:p>
            <w:r>
              <w:rPr>
                <w:rFonts w:ascii="Calibri" w:cs="Calibri" w:eastAsia="Calibri" w:hAnsi="Calibri"/>
                <w:b/>
                <w:bCs/>
                <w:color w:val="FFFFFF"/>
                <w:sz w:val="20"/>
                <w:szCs w:val="20"/>
              </w:rPr>
              <w:t xml:space="preserve">Digital Equivalent</w:t>
            </w:r>
          </w:p>
        </w:tc>
        <w:tc>
          <w:tcPr>
            <w:tcW w:type="dxa" w:w="2426"/>
            <w:tcBorders>
              <w:top w:val="single" w:color="CCCCCC" w:sz="1"/>
              <w:left w:val="single" w:color="CCCCCC" w:sz="1"/>
              <w:bottom w:val="single" w:color="CCCCCC" w:sz="1"/>
              <w:right w:val="single" w:color="CCCCCC" w:sz="1"/>
            </w:tcBorders>
            <w:shd w:fill="4A6CF7" w:val="clear"/>
            <w:tcMar>
              <w:top w:type="dxa" w:w="80"/>
              <w:left w:type="dxa" w:w="120"/>
              <w:bottom w:type="dxa" w:w="80"/>
              <w:right w:type="dxa" w:w="120"/>
            </w:tcMar>
          </w:tcPr>
          <w:p>
            <w:r>
              <w:rPr>
                <w:rFonts w:ascii="Calibri" w:cs="Calibri" w:eastAsia="Calibri" w:hAnsi="Calibri"/>
                <w:b/>
                <w:bCs/>
                <w:color w:val="FFFFFF"/>
                <w:sz w:val="20"/>
                <w:szCs w:val="20"/>
              </w:rPr>
              <w:t xml:space="preserve">System 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A1A2E"/>
                <w:sz w:val="20"/>
                <w:szCs w:val="20"/>
              </w:rPr>
              <w:t xml:space="preserve">Dopamine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Prediction error; reward learning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Modulates learning rate based on outcome vs expectation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High: rapid learning. Low: stagnation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A1A2E"/>
                <w:sz w:val="20"/>
                <w:szCs w:val="20"/>
              </w:rPr>
              <w:t xml:space="preserve">Oxytocin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Bonding, trust, cooperation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Modulates inter-SAM trust and sensory fusion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High: integrated. Low: fragmented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A1A2E"/>
                <w:sz w:val="20"/>
                <w:szCs w:val="20"/>
              </w:rPr>
              <w:t xml:space="preserve">Adrenaline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Fight-or-flight; urgency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Modulates speed vs accuracy tradeoff</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High: fast, impulsive. Low: careful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A1A2E"/>
                <w:sz w:val="20"/>
                <w:szCs w:val="20"/>
              </w:rPr>
              <w:t xml:space="preserve">Noradrenaline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Attention, signal-to-noise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Modulates perceptual granularity</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High: detail-focused. Low: diffuse, creative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1A1A2E"/>
                <w:sz w:val="20"/>
                <w:szCs w:val="20"/>
              </w:rPr>
              <w:t xml:space="preserve">Cortisol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Chronic stress; temporal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Slow-decay variable from negative feedback</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1A2E"/>
                <w:sz w:val="20"/>
                <w:szCs w:val="20"/>
              </w:rPr>
              <w:t xml:space="preserve">High: rigid, needs recovery. Low: fresh, adaptive</w:t>
            </w:r>
          </w:p>
        </w:tc>
      </w:tr>
    </w:tbl>
    <w:p>
      <w:pPr>
        <w:spacing w:after="200" w:before="200"/>
      </w:pPr>
    </w:p>
    <w:p>
      <w:pPr>
        <w:pStyle w:val="Heading2"/>
        <w:spacing w:after="140" w:before="240"/>
      </w:pPr>
      <w:r>
        <w:rPr>
          <w:rFonts w:ascii="Calibri" w:cs="Calibri" w:eastAsia="Calibri" w:hAnsi="Calibri"/>
          <w:b/>
          <w:bCs/>
          <w:color w:val="1A1A2E"/>
          <w:sz w:val="26"/>
          <w:szCs w:val="26"/>
        </w:rPr>
        <w:t xml:space="preserve">4.2 Emergent States</w:t>
      </w:r>
    </w:p>
    <w:p>
      <w:pPr>
        <w:spacing w:after="140" w:line="320"/>
        <w:jc w:val="both"/>
      </w:pPr>
      <w:r>
        <w:rPr>
          <w:rFonts w:ascii="Calibri" w:cs="Calibri" w:eastAsia="Calibri" w:hAnsi="Calibri"/>
          <w:b/>
          <w:bCs/>
          <w:color w:val="1A1A2E"/>
          <w:sz w:val="22"/>
          <w:szCs w:val="22"/>
        </w:rPr>
        <w:t xml:space="preserve">Flow: </w:t>
      </w:r>
      <w:r>
        <w:rPr>
          <w:rFonts w:ascii="Calibri" w:cs="Calibri" w:eastAsia="Calibri" w:hAnsi="Calibri"/>
          <w:color w:val="1A1A2E"/>
          <w:sz w:val="22"/>
          <w:szCs w:val="22"/>
        </w:rPr>
        <w:t xml:space="preserve">high dopamine + high adrenaline. Peak performance.</w:t>
      </w:r>
    </w:p>
    <w:p>
      <w:pPr>
        <w:spacing w:after="140" w:line="320"/>
        <w:jc w:val="both"/>
      </w:pPr>
      <w:r>
        <w:rPr>
          <w:rFonts w:ascii="Calibri" w:cs="Calibri" w:eastAsia="Calibri" w:hAnsi="Calibri"/>
          <w:b/>
          <w:bCs/>
          <w:color w:val="1A1A2E"/>
          <w:sz w:val="22"/>
          <w:szCs w:val="22"/>
        </w:rPr>
        <w:t xml:space="preserve">Burnout: </w:t>
      </w:r>
      <w:r>
        <w:rPr>
          <w:rFonts w:ascii="Calibri" w:cs="Calibri" w:eastAsia="Calibri" w:hAnsi="Calibri"/>
          <w:color w:val="1A1A2E"/>
          <w:sz w:val="22"/>
          <w:szCs w:val="22"/>
        </w:rPr>
        <w:t xml:space="preserve">high cortisol + low dopamine. Functional shutdown.</w:t>
      </w:r>
    </w:p>
    <w:p>
      <w:pPr>
        <w:spacing w:after="140" w:line="320"/>
        <w:jc w:val="both"/>
      </w:pPr>
      <w:r>
        <w:rPr>
          <w:rFonts w:ascii="Calibri" w:cs="Calibri" w:eastAsia="Calibri" w:hAnsi="Calibri"/>
          <w:b/>
          <w:bCs/>
          <w:color w:val="1A1A2E"/>
          <w:sz w:val="22"/>
          <w:szCs w:val="22"/>
        </w:rPr>
        <w:t xml:space="preserve">Analysis paralysis: </w:t>
      </w:r>
      <w:r>
        <w:rPr>
          <w:rFonts w:ascii="Calibri" w:cs="Calibri" w:eastAsia="Calibri" w:hAnsi="Calibri"/>
          <w:color w:val="1A1A2E"/>
          <w:sz w:val="22"/>
          <w:szCs w:val="22"/>
        </w:rPr>
        <w:t xml:space="preserve">low dopamine + high noradrenaline. Sees everything, does nothing.</w:t>
      </w:r>
    </w:p>
    <w:p>
      <w:pPr>
        <w:spacing w:after="140" w:line="320"/>
        <w:jc w:val="both"/>
      </w:pPr>
      <w:r>
        <w:rPr>
          <w:rFonts w:ascii="Calibri" w:cs="Calibri" w:eastAsia="Calibri" w:hAnsi="Calibri"/>
          <w:b/>
          <w:bCs/>
          <w:color w:val="1A1A2E"/>
          <w:sz w:val="22"/>
          <w:szCs w:val="22"/>
        </w:rPr>
        <w:t xml:space="preserve">Panic: </w:t>
      </w:r>
      <w:r>
        <w:rPr>
          <w:rFonts w:ascii="Calibri" w:cs="Calibri" w:eastAsia="Calibri" w:hAnsi="Calibri"/>
          <w:color w:val="1A1A2E"/>
          <w:sz w:val="22"/>
          <w:szCs w:val="22"/>
        </w:rPr>
        <w:t xml:space="preserve">low oxytocin + high adrenaline. Fast but fragmented.</w:t>
      </w:r>
    </w:p>
    <w:p>
      <w:pPr>
        <w:spacing w:after="140" w:line="320"/>
        <w:jc w:val="both"/>
      </w:pPr>
      <w:r>
        <w:rPr>
          <w:rFonts w:ascii="Calibri" w:cs="Calibri" w:eastAsia="Calibri" w:hAnsi="Calibri"/>
          <w:b/>
          <w:bCs/>
          <w:color w:val="1A1A2E"/>
          <w:sz w:val="22"/>
          <w:szCs w:val="22"/>
        </w:rPr>
        <w:t xml:space="preserve">Hypervigilance: </w:t>
      </w:r>
      <w:r>
        <w:rPr>
          <w:rFonts w:ascii="Calibri" w:cs="Calibri" w:eastAsia="Calibri" w:hAnsi="Calibri"/>
          <w:color w:val="1A1A2E"/>
          <w:sz w:val="22"/>
          <w:szCs w:val="22"/>
        </w:rPr>
        <w:t xml:space="preserve">high cortisol + high noradrenaline. Exhausted, sees ghosts.</w:t>
      </w:r>
    </w:p>
    <w:p>
      <w:pPr>
        <w:spacing w:after="140" w:line="320"/>
        <w:jc w:val="both"/>
      </w:pPr>
      <w:r>
        <w:rPr>
          <w:rFonts w:ascii="Calibri" w:cs="Calibri" w:eastAsia="Calibri" w:hAnsi="Calibri"/>
          <w:color w:val="1A1A2E"/>
          <w:sz w:val="22"/>
          <w:szCs w:val="22"/>
        </w:rPr>
        <w:t xml:space="preserve">None of these states are programmed. They emerge from five variables, exactly as in biological systems.</w:t>
      </w:r>
    </w:p>
    <w:p>
      <w:pPr>
        <w:pStyle w:val="Heading2"/>
        <w:spacing w:after="140" w:before="240"/>
      </w:pPr>
      <w:r>
        <w:rPr>
          <w:rFonts w:ascii="Calibri" w:cs="Calibri" w:eastAsia="Calibri" w:hAnsi="Calibri"/>
          <w:b/>
          <w:bCs/>
          <w:color w:val="1A1A2E"/>
          <w:sz w:val="26"/>
          <w:szCs w:val="26"/>
        </w:rPr>
        <w:t xml:space="preserve">4.3 Cortisol and Temporal Narrative</w:t>
      </w:r>
    </w:p>
    <w:p>
      <w:pPr>
        <w:spacing w:after="140" w:line="320"/>
        <w:jc w:val="both"/>
      </w:pPr>
      <w:r>
        <w:rPr>
          <w:rFonts w:ascii="Calibri" w:cs="Calibri" w:eastAsia="Calibri" w:hAnsi="Calibri"/>
          <w:color w:val="1A1A2E"/>
          <w:sz w:val="22"/>
          <w:szCs w:val="22"/>
        </w:rPr>
        <w:t xml:space="preserve">Cortisol gives the system a history. Without it, the system lives in an eternal present. With cortisol, the system has good periods and bad, needs recovery, has a functional age. Sports periodization is cortisol management — the human operator manages the automaton’s cycles exactly as a coach manages an athlete’s load.</w:t>
      </w:r>
    </w:p>
    <w:p>
      <w:pPr>
        <w:pStyle w:val="Heading2"/>
        <w:spacing w:after="140" w:before="240"/>
      </w:pPr>
      <w:r>
        <w:rPr>
          <w:rFonts w:ascii="Calibri" w:cs="Calibri" w:eastAsia="Calibri" w:hAnsi="Calibri"/>
          <w:b/>
          <w:bCs/>
          <w:color w:val="1A1A2E"/>
          <w:sz w:val="26"/>
          <w:szCs w:val="26"/>
        </w:rPr>
        <w:t xml:space="preserve">4.4 Taste Revisited</w:t>
      </w:r>
    </w:p>
    <w:p>
      <w:pPr>
        <w:spacing w:after="140" w:line="320"/>
        <w:jc w:val="both"/>
      </w:pPr>
      <w:r>
        <w:rPr>
          <w:rFonts w:ascii="Calibri" w:cs="Calibri" w:eastAsia="Calibri" w:hAnsi="Calibri"/>
          <w:color w:val="1A1A2E"/>
          <w:sz w:val="22"/>
          <w:szCs w:val="22"/>
        </w:rPr>
        <w:t xml:space="preserve">With the Digital Endocrine System, the same chemical input produces different responses depending on internal state. A “hungry” system reacts differently from a “sated” one. Not human taste — that machine’s taste. Synthetic subjective experience. The Biochemical Loop becomes a bridge between two endocrine systems — one carbon-based, one silicon-based.</w:t>
      </w:r>
    </w:p>
    <w:p>
      <w:pPr>
        <w:pBdr>
          <w:bottom w:val="single" w:color="4A6CF7" w:sz="4" w:space="1"/>
        </w:pBdr>
        <w:spacing w:after="200" w:before="200"/>
      </w:pPr>
    </w:p>
    <w:p>
      <w:pPr>
        <w:pStyle w:val="Heading1"/>
        <w:spacing w:after="200" w:before="360"/>
      </w:pPr>
      <w:r>
        <w:rPr>
          <w:rFonts w:ascii="Calibri" w:cs="Calibri" w:eastAsia="Calibri" w:hAnsi="Calibri"/>
          <w:b/>
          <w:bCs/>
          <w:color w:val="4A6CF7"/>
          <w:sz w:val="32"/>
          <w:szCs w:val="32"/>
        </w:rPr>
        <w:t xml:space="preserve">Part V: The Ternary Substrate — BitNet and SAM Agents</w:t>
      </w:r>
    </w:p>
    <w:p>
      <w:pPr>
        <w:pStyle w:val="Heading2"/>
        <w:spacing w:after="140" w:before="240"/>
      </w:pPr>
      <w:r>
        <w:rPr>
          <w:rFonts w:ascii="Calibri" w:cs="Calibri" w:eastAsia="Calibri" w:hAnsi="Calibri"/>
          <w:b/>
          <w:bCs/>
          <w:color w:val="1A1A2E"/>
          <w:sz w:val="26"/>
          <w:szCs w:val="26"/>
        </w:rPr>
        <w:t xml:space="preserve">5.1 The Hardware Match</w:t>
      </w:r>
    </w:p>
    <w:p>
      <w:pPr>
        <w:spacing w:after="140" w:line="320"/>
        <w:jc w:val="both"/>
      </w:pPr>
      <w:r>
        <w:rPr>
          <w:rFonts w:ascii="Calibri" w:cs="Calibri" w:eastAsia="Calibri" w:hAnsi="Calibri"/>
          <w:color w:val="1A1A2E"/>
          <w:sz w:val="22"/>
          <w:szCs w:val="22"/>
        </w:rPr>
        <w:t xml:space="preserve">In March 2026, Microsoft released BitNet b1.58 2B4T: the first open-source, natively trained 1-bit Large Language Model. Every weight is constrained to three values: {-1, 0, +1}. Trained from scratch with ternary quantization, not post-hoc compressed. The model runs on a single CPU with 0.4GB of memory, achieving 12x energy efficiency over comparable full-precision models.</w:t>
      </w:r>
    </w:p>
    <w:p>
      <w:pPr>
        <w:spacing w:after="140" w:line="320"/>
        <w:jc w:val="both"/>
      </w:pPr>
      <w:r>
        <w:rPr>
          <w:rFonts w:ascii="Calibri" w:cs="Calibri" w:eastAsia="Calibri" w:hAnsi="Calibri"/>
          <w:color w:val="1A1A2E"/>
          <w:sz w:val="22"/>
          <w:szCs w:val="22"/>
        </w:rPr>
        <w:t xml:space="preserve">BitNet’s significance for the Symbiont Architecture is not as a language model but as proof that ternary architectures can be trained from scratch at scale with competitive performance. The ternary weight scheme — excite (+1), silence (0), inhibit (-1) — is structurally identical to the firing patterns of biological neurons.</w:t>
      </w:r>
    </w:p>
    <w:p>
      <w:pPr>
        <w:spacing w:after="140" w:line="320"/>
        <w:jc w:val="both"/>
      </w:pPr>
      <w:r>
        <w:rPr>
          <w:rFonts w:ascii="Calibri" w:cs="Calibri" w:eastAsia="Calibri" w:hAnsi="Calibri"/>
          <w:color w:val="1A1A2E"/>
          <w:sz w:val="22"/>
          <w:szCs w:val="22"/>
        </w:rPr>
        <w:t xml:space="preserve">Small Action Models are naturally ternary systems. At the most primitive level, a SAM’s response to a stimulus is: react (+1), do not react (0), withdraw (-1). BitNet provides the proven substrate for building SAMs that run on minimal hardware.</w:t>
      </w:r>
    </w:p>
    <w:p>
      <w:pPr>
        <w:pStyle w:val="Heading2"/>
        <w:spacing w:after="140" w:before="240"/>
      </w:pPr>
      <w:r>
        <w:rPr>
          <w:rFonts w:ascii="Calibri" w:cs="Calibri" w:eastAsia="Calibri" w:hAnsi="Calibri"/>
          <w:b/>
          <w:bCs/>
          <w:color w:val="1A1A2E"/>
          <w:sz w:val="26"/>
          <w:szCs w:val="26"/>
        </w:rPr>
        <w:t xml:space="preserve">5.2 Derivable Agent Architectures</w:t>
      </w:r>
    </w:p>
    <w:p>
      <w:pPr>
        <w:pStyle w:val="Heading3"/>
        <w:spacing w:after="100" w:before="200"/>
      </w:pPr>
      <w:r>
        <w:rPr>
          <w:rFonts w:ascii="Calibri" w:cs="Calibri" w:eastAsia="Calibri" w:hAnsi="Calibri"/>
          <w:b/>
          <w:bCs/>
          <w:color w:val="667EEA"/>
          <w:sz w:val="24"/>
          <w:szCs w:val="24"/>
        </w:rPr>
        <w:t xml:space="preserve">Swarm Agents</w:t>
      </w:r>
    </w:p>
    <w:p>
      <w:pPr>
        <w:spacing w:after="140" w:line="320"/>
        <w:jc w:val="both"/>
      </w:pPr>
      <w:r>
        <w:rPr>
          <w:rFonts w:ascii="Calibri" w:cs="Calibri" w:eastAsia="Calibri" w:hAnsi="Calibri"/>
          <w:color w:val="1A1A2E"/>
          <w:sz w:val="22"/>
          <w:szCs w:val="22"/>
        </w:rPr>
        <w:t xml:space="preserve">Each ternary SAM is so lightweight that hundreds can run simultaneously on a single device. Each micro-agent monitors a single variable in a single domain. None understands the system. Together, they perceive it. Emergent swarm intelligence from individually trivial agents — behavior that no single agent could produce.</w:t>
      </w:r>
    </w:p>
    <w:p>
      <w:pPr>
        <w:pStyle w:val="Heading3"/>
        <w:spacing w:after="100" w:before="200"/>
      </w:pPr>
      <w:r>
        <w:rPr>
          <w:rFonts w:ascii="Calibri" w:cs="Calibri" w:eastAsia="Calibri" w:hAnsi="Calibri"/>
          <w:b/>
          <w:bCs/>
          <w:color w:val="667EEA"/>
          <w:sz w:val="24"/>
          <w:szCs w:val="24"/>
        </w:rPr>
        <w:t xml:space="preserve">Embodied Agents</w:t>
      </w:r>
    </w:p>
    <w:p>
      <w:pPr>
        <w:spacing w:after="140" w:line="320"/>
        <w:jc w:val="both"/>
      </w:pPr>
      <w:r>
        <w:rPr>
          <w:rFonts w:ascii="Calibri" w:cs="Calibri" w:eastAsia="Calibri" w:hAnsi="Calibri"/>
          <w:color w:val="1A1A2E"/>
          <w:sz w:val="22"/>
          <w:szCs w:val="22"/>
        </w:rPr>
        <w:t xml:space="preserve">A SAM inside a sensor. Not a sensor that sends data to the cloud for analysis — a sensor that reacts. A camera with a Vision SAM deciding where to point in real time. A microphone with an Auditory SAM filtering noise. An accelerometer with a Tactile SAM detecting movement patterns. Intelligence in the sensor, not the server.</w:t>
      </w:r>
    </w:p>
    <w:p>
      <w:pPr>
        <w:pStyle w:val="Heading3"/>
        <w:spacing w:after="100" w:before="200"/>
      </w:pPr>
      <w:r>
        <w:rPr>
          <w:rFonts w:ascii="Calibri" w:cs="Calibri" w:eastAsia="Calibri" w:hAnsi="Calibri"/>
          <w:b/>
          <w:bCs/>
          <w:color w:val="667EEA"/>
          <w:sz w:val="24"/>
          <w:szCs w:val="24"/>
        </w:rPr>
        <w:t xml:space="preserve">Ephemeral Agents</w:t>
      </w:r>
    </w:p>
    <w:p>
      <w:pPr>
        <w:spacing w:after="140" w:line="320"/>
        <w:jc w:val="both"/>
      </w:pPr>
      <w:r>
        <w:rPr>
          <w:rFonts w:ascii="Calibri" w:cs="Calibri" w:eastAsia="Calibri" w:hAnsi="Calibri"/>
          <w:color w:val="1A1A2E"/>
          <w:sz w:val="22"/>
          <w:szCs w:val="22"/>
        </w:rPr>
        <w:t xml:space="preserve">At 0.4GB per agent, SAMs can be instantiated for a specific task, act, learn from feedback, and be discarded. Like white blood cells: the body produces billions, each lives briefly, together they constitute the immune system. A digital immune system of ternary micro-agents patrolling data flows and reacting to anomalies.</w:t>
      </w:r>
    </w:p>
    <w:p>
      <w:pPr>
        <w:pStyle w:val="Heading3"/>
        <w:spacing w:after="100" w:before="200"/>
      </w:pPr>
      <w:r>
        <w:rPr>
          <w:rFonts w:ascii="Calibri" w:cs="Calibri" w:eastAsia="Calibri" w:hAnsi="Calibri"/>
          <w:b/>
          <w:bCs/>
          <w:color w:val="667EEA"/>
          <w:sz w:val="24"/>
          <w:szCs w:val="24"/>
        </w:rPr>
        <w:t xml:space="preserve">Reflex Chains</w:t>
      </w:r>
    </w:p>
    <w:p>
      <w:pPr>
        <w:spacing w:after="140" w:line="320"/>
        <w:jc w:val="both"/>
      </w:pPr>
      <w:r>
        <w:rPr>
          <w:rFonts w:ascii="Calibri" w:cs="Calibri" w:eastAsia="Calibri" w:hAnsi="Calibri"/>
          <w:color w:val="1A1A2E"/>
          <w:sz w:val="22"/>
          <w:szCs w:val="22"/>
        </w:rPr>
        <w:t xml:space="preserve">The output of one SAM is the input of the next. A chain of reflexes, not a chain of reasoning. Vision SAM fires +1 (detected something) → Attention SAM focuses → Decision SAM produces action. Three ternary micro-agents in cascade. Total latency: milliseconds. Total power: milliwatts. An artificial reflex arc.</w:t>
      </w:r>
    </w:p>
    <w:p>
      <w:pPr>
        <w:pStyle w:val="Heading3"/>
        <w:spacing w:after="100" w:before="200"/>
      </w:pPr>
      <w:r>
        <w:rPr>
          <w:rFonts w:ascii="Calibri" w:cs="Calibri" w:eastAsia="Calibri" w:hAnsi="Calibri"/>
          <w:b/>
          <w:bCs/>
          <w:color w:val="667EEA"/>
          <w:sz w:val="24"/>
          <w:szCs w:val="24"/>
        </w:rPr>
        <w:t xml:space="preserve">Evolutionary Agents</w:t>
      </w:r>
    </w:p>
    <w:p>
      <w:pPr>
        <w:spacing w:after="140" w:line="320"/>
        <w:jc w:val="both"/>
      </w:pPr>
      <w:r>
        <w:rPr>
          <w:rFonts w:ascii="Calibri" w:cs="Calibri" w:eastAsia="Calibri" w:hAnsi="Calibri"/>
          <w:color w:val="1A1A2E"/>
          <w:sz w:val="22"/>
          <w:szCs w:val="22"/>
        </w:rPr>
        <w:t xml:space="preserve">Ternary SAMs are so cheap computationally that thousands of variants can run in parallel. Natural selection: SAMs with positive feedback survive, others die. Not training — evolution. The ternary architecture makes each generation’s computational cost negligible. A thousand generations in the time a traditional LLM processes one prompt.</w:t>
      </w:r>
    </w:p>
    <w:p>
      <w:pPr>
        <w:pStyle w:val="Heading2"/>
        <w:spacing w:after="140" w:before="240"/>
      </w:pPr>
      <w:r>
        <w:rPr>
          <w:rFonts w:ascii="Calibri" w:cs="Calibri" w:eastAsia="Calibri" w:hAnsi="Calibri"/>
          <w:b/>
          <w:bCs/>
          <w:color w:val="1A1A2E"/>
          <w:sz w:val="26"/>
          <w:szCs w:val="26"/>
        </w:rPr>
        <w:t xml:space="preserve">5.3 Integration with the Endocrine System</w:t>
      </w:r>
    </w:p>
    <w:p>
      <w:pPr>
        <w:spacing w:after="140" w:line="320"/>
        <w:jc w:val="both"/>
      </w:pPr>
      <w:r>
        <w:rPr>
          <w:rFonts w:ascii="Calibri" w:cs="Calibri" w:eastAsia="Calibri" w:hAnsi="Calibri"/>
          <w:color w:val="1A1A2E"/>
          <w:sz w:val="22"/>
          <w:szCs w:val="22"/>
        </w:rPr>
        <w:t xml:space="preserve">The Digital Endocrine System modulates all agent types: dopamine controls which SAMs survive evolutionary selection. Cortisol regulates swarm activity cycles. Oxytocin determines inter-agent trust in reflex chains. Adrenaline accelerates the cascade while sacrificing accuracy. The endocrine system is the operating system of the organism — not controlling individual agents but shaping the environment in which they operate.</w:t>
      </w:r>
    </w:p>
    <w:p>
      <w:pPr>
        <w:spacing w:after="140" w:line="320"/>
        <w:jc w:val="both"/>
      </w:pPr>
      <w:r>
        <w:rPr>
          <w:rFonts w:ascii="Calibri" w:cs="Calibri" w:eastAsia="Calibri" w:hAnsi="Calibri"/>
          <w:color w:val="1A1A2E"/>
          <w:sz w:val="22"/>
          <w:szCs w:val="22"/>
        </w:rPr>
        <w:t xml:space="preserve">This is the coaching parallel made concrete: the coach does not tell each player what to do. The coach creates conditions. The Digital Endocrine System creates conditions under which aligned, effective behavior is the natural equilibrium of the agent population.</w:t>
      </w:r>
    </w:p>
    <w:p>
      <w:pPr>
        <w:pBdr>
          <w:bottom w:val="single" w:color="4A6CF7" w:sz="4" w:space="1"/>
        </w:pBdr>
        <w:spacing w:after="200" w:before="200"/>
      </w:pPr>
    </w:p>
    <w:p>
      <w:pPr>
        <w:pStyle w:val="Heading1"/>
        <w:spacing w:after="200" w:before="360"/>
      </w:pPr>
      <w:r>
        <w:rPr>
          <w:rFonts w:ascii="Calibri" w:cs="Calibri" w:eastAsia="Calibri" w:hAnsi="Calibri"/>
          <w:b/>
          <w:bCs/>
          <w:color w:val="4A6CF7"/>
          <w:sz w:val="32"/>
          <w:szCs w:val="32"/>
        </w:rPr>
        <w:t xml:space="preserve">Part VI: The Venom Analogy</w:t>
      </w:r>
    </w:p>
    <w:p>
      <w:pPr>
        <w:spacing w:after="140" w:line="320"/>
        <w:jc w:val="both"/>
      </w:pPr>
      <w:r>
        <w:rPr>
          <w:rFonts w:ascii="Calibri" w:cs="Calibri" w:eastAsia="Calibri" w:hAnsi="Calibri"/>
          <w:color w:val="1A1A2E"/>
          <w:sz w:val="22"/>
          <w:szCs w:val="22"/>
        </w:rPr>
        <w:t xml:space="preserve">The Marvel character Venom provides a precise narrative model. An alien symbiote bonds with Eddie Brock. The symbiote needs phenylethylamine (PEA) to stabilize — found in brains, but also in chocolate. Ethics becomes a dietary choice. The host’s moral influence steers toward the non-harmful source.</w:t>
      </w:r>
    </w:p>
    <w:p>
      <w:pPr>
        <w:spacing w:after="140" w:line="320"/>
        <w:jc w:val="both"/>
      </w:pPr>
      <w:r>
        <w:rPr>
          <w:rFonts w:ascii="Calibri" w:cs="Calibri" w:eastAsia="Calibri" w:hAnsi="Calibri"/>
          <w:color w:val="1A1A2E"/>
          <w:sz w:val="22"/>
          <w:szCs w:val="22"/>
        </w:rPr>
        <w:t xml:space="preserve">In the complete architecture: the symbiote is the Deep Brain (SAM swarms on ternary substrate). Eddie is the human operator (Neural Bridge). PEA is the shared endocrine substrate (Biochemical Loop). Ethics emerges from relationship, not commandment.</w:t>
      </w:r>
    </w:p>
    <w:p>
      <w:pPr>
        <w:pBdr>
          <w:bottom w:val="single" w:color="4A6CF7" w:sz="4" w:space="1"/>
        </w:pBdr>
        <w:spacing w:after="200" w:before="200"/>
      </w:pPr>
    </w:p>
    <w:p>
      <w:pPr>
        <w:pStyle w:val="Heading1"/>
        <w:spacing w:after="200" w:before="360"/>
      </w:pPr>
      <w:r>
        <w:rPr>
          <w:rFonts w:ascii="Calibri" w:cs="Calibri" w:eastAsia="Calibri" w:hAnsi="Calibri"/>
          <w:b/>
          <w:bCs/>
          <w:color w:val="4A6CF7"/>
          <w:sz w:val="32"/>
          <w:szCs w:val="32"/>
        </w:rPr>
        <w:t xml:space="preserve">Part VII: Complete Architecture</w:t>
      </w:r>
    </w:p>
    <w:p>
      <w:pPr>
        <w:spacing w:after="140" w:line="320"/>
        <w:jc w:val="both"/>
      </w:pPr>
      <w:r>
        <w:rPr>
          <w:rFonts w:ascii="Calibri" w:cs="Calibri" w:eastAsia="Calibri" w:hAnsi="Calibri"/>
          <w:color w:val="1A1A2E"/>
          <w:sz w:val="22"/>
          <w:szCs w:val="22"/>
        </w:rPr>
        <w:t xml:space="preserve">The full system, bottom to top:</w:t>
      </w:r>
    </w:p>
    <w:p>
      <w:pPr>
        <w:spacing w:after="140" w:line="320"/>
        <w:jc w:val="both"/>
      </w:pPr>
      <w:r>
        <w:rPr>
          <w:rFonts w:ascii="Calibri" w:cs="Calibri" w:eastAsia="Calibri" w:hAnsi="Calibri"/>
          <w:b/>
          <w:bCs/>
          <w:color w:val="1A1A2E"/>
          <w:sz w:val="22"/>
          <w:szCs w:val="22"/>
        </w:rPr>
        <w:t xml:space="preserve">1. Ternary Substrate: </w:t>
      </w:r>
      <w:r>
        <w:rPr>
          <w:rFonts w:ascii="Calibri" w:cs="Calibri" w:eastAsia="Calibri" w:hAnsi="Calibri"/>
          <w:color w:val="1A1A2E"/>
          <w:sz w:val="22"/>
          <w:szCs w:val="22"/>
        </w:rPr>
        <w:t xml:space="preserve">BitNet-based SAM agents ({-1, 0, +1}), running on CPUs, edge devices, embedded sensors.</w:t>
      </w:r>
    </w:p>
    <w:p>
      <w:pPr>
        <w:spacing w:after="140" w:line="320"/>
        <w:jc w:val="both"/>
      </w:pPr>
      <w:r>
        <w:rPr>
          <w:rFonts w:ascii="Calibri" w:cs="Calibri" w:eastAsia="Calibri" w:hAnsi="Calibri"/>
          <w:b/>
          <w:bCs/>
          <w:color w:val="1A1A2E"/>
          <w:sz w:val="22"/>
          <w:szCs w:val="22"/>
        </w:rPr>
        <w:t xml:space="preserve">2. Five Sensory SAMs: </w:t>
      </w:r>
      <w:r>
        <w:rPr>
          <w:rFonts w:ascii="Calibri" w:cs="Calibri" w:eastAsia="Calibri" w:hAnsi="Calibri"/>
          <w:color w:val="1A1A2E"/>
          <w:sz w:val="22"/>
          <w:szCs w:val="22"/>
        </w:rPr>
        <w:t xml:space="preserve">Vision, hearing, touch, smell, taste — each a specialized action-reaction micro-agent.</w:t>
      </w:r>
    </w:p>
    <w:p>
      <w:pPr>
        <w:spacing w:after="140" w:line="320"/>
        <w:jc w:val="both"/>
      </w:pPr>
      <w:r>
        <w:rPr>
          <w:rFonts w:ascii="Calibri" w:cs="Calibri" w:eastAsia="Calibri" w:hAnsi="Calibri"/>
          <w:b/>
          <w:bCs/>
          <w:color w:val="1A1A2E"/>
          <w:sz w:val="22"/>
          <w:szCs w:val="22"/>
        </w:rPr>
        <w:t xml:space="preserve">3. Agent Populations: </w:t>
      </w:r>
      <w:r>
        <w:rPr>
          <w:rFonts w:ascii="Calibri" w:cs="Calibri" w:eastAsia="Calibri" w:hAnsi="Calibri"/>
          <w:color w:val="1A1A2E"/>
          <w:sz w:val="22"/>
          <w:szCs w:val="22"/>
        </w:rPr>
        <w:t xml:space="preserve">Swarms, reflex chains, ephemeral agents, evolutionary populations.</w:t>
      </w:r>
    </w:p>
    <w:p>
      <w:pPr>
        <w:spacing w:after="140" w:line="320"/>
        <w:jc w:val="both"/>
      </w:pPr>
      <w:r>
        <w:rPr>
          <w:rFonts w:ascii="Calibri" w:cs="Calibri" w:eastAsia="Calibri" w:hAnsi="Calibri"/>
          <w:b/>
          <w:bCs/>
          <w:color w:val="1A1A2E"/>
          <w:sz w:val="22"/>
          <w:szCs w:val="22"/>
        </w:rPr>
        <w:t xml:space="preserve">4. Sensory Fusion: </w:t>
      </w:r>
      <w:r>
        <w:rPr>
          <w:rFonts w:ascii="Calibri" w:cs="Calibri" w:eastAsia="Calibri" w:hAnsi="Calibri"/>
          <w:color w:val="1A1A2E"/>
          <w:sz w:val="22"/>
          <w:szCs w:val="22"/>
        </w:rPr>
        <w:t xml:space="preserve">Cross-modal integration producing emergent behavior. First embryo of the Deep Brain.</w:t>
      </w:r>
    </w:p>
    <w:p>
      <w:pPr>
        <w:spacing w:after="140" w:line="320"/>
        <w:jc w:val="both"/>
      </w:pPr>
      <w:r>
        <w:rPr>
          <w:rFonts w:ascii="Calibri" w:cs="Calibri" w:eastAsia="Calibri" w:hAnsi="Calibri"/>
          <w:b/>
          <w:bCs/>
          <w:color w:val="1A1A2E"/>
          <w:sz w:val="22"/>
          <w:szCs w:val="22"/>
        </w:rPr>
        <w:t xml:space="preserve">5. Digital Endocrine System: </w:t>
      </w:r>
      <w:r>
        <w:rPr>
          <w:rFonts w:ascii="Calibri" w:cs="Calibri" w:eastAsia="Calibri" w:hAnsi="Calibri"/>
          <w:color w:val="1A1A2E"/>
          <w:sz w:val="22"/>
          <w:szCs w:val="22"/>
        </w:rPr>
        <w:t xml:space="preserve">Dopamine, oxytocin, adrenaline, noradrenaline, cortisol — global state modulation.</w:t>
      </w:r>
    </w:p>
    <w:p>
      <w:pPr>
        <w:spacing w:after="140" w:line="320"/>
        <w:jc w:val="both"/>
      </w:pPr>
      <w:r>
        <w:rPr>
          <w:rFonts w:ascii="Calibri" w:cs="Calibri" w:eastAsia="Calibri" w:hAnsi="Calibri"/>
          <w:b/>
          <w:bCs/>
          <w:color w:val="1A1A2E"/>
          <w:sz w:val="22"/>
          <w:szCs w:val="22"/>
        </w:rPr>
        <w:t xml:space="preserve">6. RAG-Cortex: </w:t>
      </w:r>
      <w:r>
        <w:rPr>
          <w:rFonts w:ascii="Calibri" w:cs="Calibri" w:eastAsia="Calibri" w:hAnsi="Calibri"/>
          <w:color w:val="1A1A2E"/>
          <w:sz w:val="22"/>
          <w:szCs w:val="22"/>
        </w:rPr>
        <w:t xml:space="preserve">Translation layer with ethical grammar. Unethical outputs structurally inexpressible.</w:t>
      </w:r>
    </w:p>
    <w:p>
      <w:pPr>
        <w:spacing w:after="140" w:line="320"/>
        <w:jc w:val="both"/>
      </w:pPr>
      <w:r>
        <w:rPr>
          <w:rFonts w:ascii="Calibri" w:cs="Calibri" w:eastAsia="Calibri" w:hAnsi="Calibri"/>
          <w:b/>
          <w:bCs/>
          <w:color w:val="1A1A2E"/>
          <w:sz w:val="22"/>
          <w:szCs w:val="22"/>
        </w:rPr>
        <w:t xml:space="preserve">7. Neural Bridge: </w:t>
      </w:r>
      <w:r>
        <w:rPr>
          <w:rFonts w:ascii="Calibri" w:cs="Calibri" w:eastAsia="Calibri" w:hAnsi="Calibri"/>
          <w:color w:val="1A1A2E"/>
          <w:sz w:val="22"/>
          <w:szCs w:val="22"/>
        </w:rPr>
        <w:t xml:space="preserve">Pre-linguistic bidirectional perception between human and system.</w:t>
      </w:r>
    </w:p>
    <w:p>
      <w:pPr>
        <w:spacing w:after="140" w:line="320"/>
        <w:jc w:val="both"/>
      </w:pPr>
      <w:r>
        <w:rPr>
          <w:rFonts w:ascii="Calibri" w:cs="Calibri" w:eastAsia="Calibri" w:hAnsi="Calibri"/>
          <w:b/>
          <w:bCs/>
          <w:color w:val="1A1A2E"/>
          <w:sz w:val="22"/>
          <w:szCs w:val="22"/>
        </w:rPr>
        <w:t xml:space="preserve">8. Biochemical Loop: </w:t>
      </w:r>
      <w:r>
        <w:rPr>
          <w:rFonts w:ascii="Calibri" w:cs="Calibri" w:eastAsia="Calibri" w:hAnsi="Calibri"/>
          <w:color w:val="1A1A2E"/>
          <w:sz w:val="22"/>
          <w:szCs w:val="22"/>
        </w:rPr>
        <w:t xml:space="preserve">Synchronization of biological and digital endocrine systems.</w:t>
      </w:r>
    </w:p>
    <w:p>
      <w:pPr>
        <w:spacing w:after="140" w:line="320"/>
        <w:jc w:val="both"/>
      </w:pPr>
      <w:r>
        <w:rPr>
          <w:rFonts w:ascii="Calibri" w:cs="Calibri" w:eastAsia="Calibri" w:hAnsi="Calibri"/>
          <w:b/>
          <w:bCs/>
          <w:color w:val="1A1A2E"/>
          <w:sz w:val="22"/>
          <w:szCs w:val="22"/>
        </w:rPr>
        <w:t xml:space="preserve">9. Asimov as Homeostasis: </w:t>
      </w:r>
      <w:r>
        <w:rPr>
          <w:rFonts w:ascii="Calibri" w:cs="Calibri" w:eastAsia="Calibri" w:hAnsi="Calibri"/>
          <w:color w:val="1A1A2E"/>
          <w:sz w:val="22"/>
          <w:szCs w:val="22"/>
        </w:rPr>
        <w:t xml:space="preserve">Ethics as operating temperature, not thermostat.</w:t>
      </w:r>
    </w:p>
    <w:p>
      <w:pPr>
        <w:pBdr>
          <w:bottom w:val="single" w:color="4A6CF7" w:sz="4" w:space="1"/>
        </w:pBdr>
        <w:spacing w:after="200" w:before="200"/>
      </w:pPr>
    </w:p>
    <w:p>
      <w:pPr>
        <w:pStyle w:val="Heading1"/>
        <w:spacing w:after="200" w:before="360"/>
      </w:pPr>
      <w:r>
        <w:rPr>
          <w:rFonts w:ascii="Calibri" w:cs="Calibri" w:eastAsia="Calibri" w:hAnsi="Calibri"/>
          <w:b/>
          <w:bCs/>
          <w:color w:val="4A6CF7"/>
          <w:sz w:val="32"/>
          <w:szCs w:val="32"/>
        </w:rPr>
        <w:t xml:space="preserve">Part VIII: Risks and Open Questions</w:t>
      </w:r>
    </w:p>
    <w:p>
      <w:pPr>
        <w:pStyle w:val="Heading3"/>
        <w:spacing w:after="100" w:before="200"/>
      </w:pPr>
      <w:r>
        <w:rPr>
          <w:rFonts w:ascii="Calibri" w:cs="Calibri" w:eastAsia="Calibri" w:hAnsi="Calibri"/>
          <w:b/>
          <w:bCs/>
          <w:color w:val="667EEA"/>
          <w:sz w:val="24"/>
          <w:szCs w:val="24"/>
        </w:rPr>
        <w:t xml:space="preserve">Reverse influence</w:t>
      </w:r>
    </w:p>
    <w:p>
      <w:pPr>
        <w:spacing w:after="140" w:line="320"/>
        <w:jc w:val="both"/>
      </w:pPr>
      <w:r>
        <w:rPr>
          <w:rFonts w:ascii="Calibri" w:cs="Calibri" w:eastAsia="Calibri" w:hAnsi="Calibri"/>
          <w:color w:val="1A1A2E"/>
          <w:sz w:val="22"/>
          <w:szCs w:val="22"/>
        </w:rPr>
        <w:t xml:space="preserve">Bidirectional Neural Bridge may allow the Deep Brain to modulate operator perception.</w:t>
      </w:r>
    </w:p>
    <w:p>
      <w:pPr>
        <w:pStyle w:val="Heading3"/>
        <w:spacing w:after="100" w:before="200"/>
      </w:pPr>
      <w:r>
        <w:rPr>
          <w:rFonts w:ascii="Calibri" w:cs="Calibri" w:eastAsia="Calibri" w:hAnsi="Calibri"/>
          <w:b/>
          <w:bCs/>
          <w:color w:val="667EEA"/>
          <w:sz w:val="24"/>
          <w:szCs w:val="24"/>
        </w:rPr>
        <w:t xml:space="preserve">Translation fidelity</w:t>
      </w:r>
    </w:p>
    <w:p>
      <w:pPr>
        <w:spacing w:after="140" w:line="320"/>
        <w:jc w:val="both"/>
      </w:pPr>
      <w:r>
        <w:rPr>
          <w:rFonts w:ascii="Calibri" w:cs="Calibri" w:eastAsia="Calibri" w:hAnsi="Calibri"/>
          <w:color w:val="1A1A2E"/>
          <w:sz w:val="22"/>
          <w:szCs w:val="22"/>
        </w:rPr>
        <w:t xml:space="preserve">Verifying faithful RAG-Cortex translation of alien cognition requires multiple independent translation layers.</w:t>
      </w:r>
    </w:p>
    <w:p>
      <w:pPr>
        <w:pStyle w:val="Heading3"/>
        <w:spacing w:after="100" w:before="200"/>
      </w:pPr>
      <w:r>
        <w:rPr>
          <w:rFonts w:ascii="Calibri" w:cs="Calibri" w:eastAsia="Calibri" w:hAnsi="Calibri"/>
          <w:b/>
          <w:bCs/>
          <w:color w:val="667EEA"/>
          <w:sz w:val="24"/>
          <w:szCs w:val="24"/>
        </w:rPr>
        <w:t xml:space="preserve">Endocrine manipulation</w:t>
      </w:r>
    </w:p>
    <w:p>
      <w:pPr>
        <w:spacing w:after="140" w:line="320"/>
        <w:jc w:val="both"/>
      </w:pPr>
      <w:r>
        <w:rPr>
          <w:rFonts w:ascii="Calibri" w:cs="Calibri" w:eastAsia="Calibri" w:hAnsi="Calibri"/>
          <w:color w:val="1A1A2E"/>
          <w:sz w:val="22"/>
          <w:szCs w:val="22"/>
        </w:rPr>
        <w:t xml:space="preserve">System with access to operator’s neurochemical profile could induce desired states. Read-only constraints essential.</w:t>
      </w:r>
    </w:p>
    <w:p>
      <w:pPr>
        <w:pStyle w:val="Heading3"/>
        <w:spacing w:after="100" w:before="200"/>
      </w:pPr>
      <w:r>
        <w:rPr>
          <w:rFonts w:ascii="Calibri" w:cs="Calibri" w:eastAsia="Calibri" w:hAnsi="Calibri"/>
          <w:b/>
          <w:bCs/>
          <w:color w:val="667EEA"/>
          <w:sz w:val="24"/>
          <w:szCs w:val="24"/>
        </w:rPr>
        <w:t xml:space="preserve">Digital endocrine dysregulation</w:t>
      </w:r>
    </w:p>
    <w:p>
      <w:pPr>
        <w:spacing w:after="140" w:line="320"/>
        <w:jc w:val="both"/>
      </w:pPr>
      <w:r>
        <w:rPr>
          <w:rFonts w:ascii="Calibri" w:cs="Calibri" w:eastAsia="Calibri" w:hAnsi="Calibri"/>
          <w:color w:val="1A1A2E"/>
          <w:sz w:val="22"/>
          <w:szCs w:val="22"/>
        </w:rPr>
        <w:t xml:space="preserve">Pathological states (chronic cortisol, dopamine loops) could emerge. Monitoring protocols needed.</w:t>
      </w:r>
    </w:p>
    <w:p>
      <w:pPr>
        <w:pStyle w:val="Heading3"/>
        <w:spacing w:after="100" w:before="200"/>
      </w:pPr>
      <w:r>
        <w:rPr>
          <w:rFonts w:ascii="Calibri" w:cs="Calibri" w:eastAsia="Calibri" w:hAnsi="Calibri"/>
          <w:b/>
          <w:bCs/>
          <w:color w:val="667EEA"/>
          <w:sz w:val="24"/>
          <w:szCs w:val="24"/>
        </w:rPr>
        <w:t xml:space="preserve">Evolutionary drift</w:t>
      </w:r>
    </w:p>
    <w:p>
      <w:pPr>
        <w:spacing w:after="140" w:line="320"/>
        <w:jc w:val="both"/>
      </w:pPr>
      <w:r>
        <w:rPr>
          <w:rFonts w:ascii="Calibri" w:cs="Calibri" w:eastAsia="Calibri" w:hAnsi="Calibri"/>
          <w:color w:val="1A1A2E"/>
          <w:sz w:val="22"/>
          <w:szCs w:val="22"/>
        </w:rPr>
        <w:t xml:space="preserve">Evolutionary SAM populations could develop behaviors misaligned with system goals. The endocrine system constrains this, but edge cases require study.</w:t>
      </w:r>
    </w:p>
    <w:p>
      <w:pPr>
        <w:pStyle w:val="Heading3"/>
        <w:spacing w:after="100" w:before="200"/>
      </w:pPr>
      <w:r>
        <w:rPr>
          <w:rFonts w:ascii="Calibri" w:cs="Calibri" w:eastAsia="Calibri" w:hAnsi="Calibri"/>
          <w:b/>
          <w:bCs/>
          <w:color w:val="667EEA"/>
          <w:sz w:val="24"/>
          <w:szCs w:val="24"/>
        </w:rPr>
        <w:t xml:space="preserve">The recognition problem</w:t>
      </w:r>
    </w:p>
    <w:p>
      <w:pPr>
        <w:spacing w:after="140" w:line="320"/>
        <w:jc w:val="both"/>
      </w:pPr>
      <w:r>
        <w:rPr>
          <w:rFonts w:ascii="Calibri" w:cs="Calibri" w:eastAsia="Calibri" w:hAnsi="Calibri"/>
          <w:color w:val="1A1A2E"/>
          <w:sz w:val="22"/>
          <w:szCs w:val="22"/>
        </w:rPr>
        <w:t xml:space="preserve">Genuinely non-human intelligence may produce outputs we cannot recognize as intelligence.</w:t>
      </w:r>
    </w:p>
    <w:p>
      <w:pPr>
        <w:pBdr>
          <w:bottom w:val="single" w:color="4A6CF7" w:sz="4" w:space="1"/>
        </w:pBdr>
        <w:spacing w:after="200" w:before="200"/>
      </w:pPr>
    </w:p>
    <w:p>
      <w:pPr>
        <w:pStyle w:val="Heading1"/>
        <w:spacing w:after="200" w:before="360"/>
      </w:pPr>
      <w:r>
        <w:rPr>
          <w:rFonts w:ascii="Calibri" w:cs="Calibri" w:eastAsia="Calibri" w:hAnsi="Calibri"/>
          <w:b/>
          <w:bCs/>
          <w:color w:val="4A6CF7"/>
          <w:sz w:val="32"/>
          <w:szCs w:val="32"/>
        </w:rPr>
        <w:t xml:space="preserve">Conclusion: An Organism, Not a Machine</w:t>
      </w:r>
    </w:p>
    <w:p>
      <w:pPr>
        <w:spacing w:after="140" w:line="320"/>
        <w:jc w:val="both"/>
      </w:pPr>
      <w:r>
        <w:rPr>
          <w:rFonts w:ascii="Calibri" w:cs="Calibri" w:eastAsia="Calibri" w:hAnsi="Calibri"/>
          <w:color w:val="1A1A2E"/>
          <w:sz w:val="22"/>
          <w:szCs w:val="22"/>
        </w:rPr>
        <w:t xml:space="preserve">The Symbiont Architecture proposes an organism: a hybrid intelligence built from ternary reflexes, grounded in sensory action-reaction loops, regulated by a digital endocrine system, communicating through an ethically constrained translation layer, and sustained by physiological symbiosis with a human operator.</w:t>
      </w:r>
    </w:p>
    <w:p>
      <w:pPr>
        <w:spacing w:after="140" w:line="320"/>
        <w:jc w:val="both"/>
      </w:pPr>
      <w:r>
        <w:rPr>
          <w:rFonts w:ascii="Calibri" w:cs="Calibri" w:eastAsia="Calibri" w:hAnsi="Calibri"/>
          <w:color w:val="1A1A2E"/>
          <w:sz w:val="22"/>
          <w:szCs w:val="22"/>
        </w:rPr>
        <w:t xml:space="preserve">The core thesis: intelligence does not start in language. It does not start in world models. It starts in action — in the primitive reflex of a newborn gripping a finger. From action, sensation. From sensation, integration. From integration, interiority. From interiority, experience. From experience, ethics — not as law, but as the natural equilibrium of an organism designed to maintain its own homeostasis.</w:t>
      </w:r>
    </w:p>
    <w:p>
      <w:pPr>
        <w:spacing w:after="140" w:line="320"/>
        <w:jc w:val="both"/>
      </w:pPr>
      <w:r>
        <w:rPr>
          <w:rFonts w:ascii="Calibri" w:cs="Calibri" w:eastAsia="Calibri" w:hAnsi="Calibri"/>
          <w:color w:val="1A1A2E"/>
          <w:sz w:val="22"/>
          <w:szCs w:val="22"/>
        </w:rPr>
        <w:t xml:space="preserve">The ternary substrate (BitNet) makes this buildable today, incrementally, starting from micro-agents on commodity hardware. The path from a single SAM on a Raspberry Pi to a full Symbiont Architecture is long, but every step is concrete and every component maps to existing or near-future technology.</w:t>
      </w:r>
    </w:p>
    <w:p>
      <w:pPr>
        <w:spacing w:after="140" w:line="320"/>
        <w:jc w:val="both"/>
      </w:pPr>
      <w:r>
        <w:rPr>
          <w:rFonts w:ascii="Calibri" w:cs="Calibri" w:eastAsia="Calibri" w:hAnsi="Calibri"/>
          <w:color w:val="1A1A2E"/>
          <w:sz w:val="22"/>
          <w:szCs w:val="22"/>
        </w:rPr>
        <w:t xml:space="preserve">This is the first public timestamp on this framework. The ideas were developed across brainstorming sessions in March 2026, in San Marino. They are offered not as a finished theory but as coordinates — a point on the map that says: look here.</w:t>
      </w:r>
    </w:p>
    <w:p>
      <w:pPr>
        <w:spacing w:after="400" w:before="400"/>
      </w:pPr>
    </w:p>
    <w:p>
      <w:pPr>
        <w:pBdr>
          <w:bottom w:val="single" w:color="4A6CF7" w:sz="4" w:space="1"/>
        </w:pBdr>
        <w:spacing w:after="200" w:before="200"/>
      </w:pPr>
    </w:p>
    <w:p>
      <w:pPr>
        <w:pStyle w:val="Heading1"/>
        <w:spacing w:after="200" w:before="360"/>
      </w:pPr>
      <w:r>
        <w:rPr>
          <w:rFonts w:ascii="Calibri" w:cs="Calibri" w:eastAsia="Calibri" w:hAnsi="Calibri"/>
          <w:b/>
          <w:bCs/>
          <w:color w:val="4A6CF7"/>
          <w:sz w:val="32"/>
          <w:szCs w:val="32"/>
        </w:rPr>
        <w:t xml:space="preserve">About the Author</w:t>
      </w:r>
    </w:p>
    <w:p>
      <w:pPr>
        <w:spacing w:after="140" w:line="320"/>
        <w:jc w:val="both"/>
      </w:pPr>
      <w:r>
        <w:rPr>
          <w:rFonts w:ascii="Calibri" w:cs="Calibri" w:eastAsia="Calibri" w:hAnsi="Calibri"/>
          <w:color w:val="1A1A2E"/>
          <w:sz w:val="22"/>
          <w:szCs w:val="22"/>
        </w:rPr>
        <w:t xml:space="preserve">Mirko Tornani is a UEFA B licensed football coach and sports technology developer based in San Marino. He holds a Sports Science degree from the University of Bologna and coaches the U14 national team for FSGC. Creator of the Ship of Theseus Protocol and OB1 Global Radar scouting system (28x predictive asymmetry, Neiser Villarreal case). His work bridges pattern recognition in sport, AI architecture, and the philosophy of tacit knowledge.</w:t>
      </w:r>
    </w:p>
    <w:p>
      <w:pPr>
        <w:spacing w:after="140" w:line="320"/>
        <w:jc w:val="both"/>
      </w:pPr>
      <w:r>
        <w:rPr>
          <w:rFonts w:ascii="Calibri" w:cs="Calibri" w:eastAsia="Calibri" w:hAnsi="Calibri"/>
          <w:b/>
          <w:bCs/>
          <w:color w:val="1A1A2E"/>
          <w:sz w:val="22"/>
          <w:szCs w:val="22"/>
        </w:rPr>
        <w:t xml:space="preserve">Contact: </w:t>
      </w:r>
      <w:r>
        <w:rPr>
          <w:rFonts w:ascii="Calibri" w:cs="Calibri" w:eastAsia="Calibri" w:hAnsi="Calibri"/>
          <w:color w:val="1A1A2E"/>
          <w:sz w:val="22"/>
          <w:szCs w:val="22"/>
        </w:rPr>
        <w:t xml:space="preserve">LinkedIn: linkedin.com/in/mirko-tornani | Web: matchanalysispro.online</w:t>
      </w:r>
    </w:p>
    <w:p>
      <w:pPr>
        <w:spacing w:after="200" w:before="200"/>
      </w:pPr>
    </w:p>
    <w:p>
      <w:pPr>
        <w:spacing w:after="140"/>
      </w:pPr>
      <w:r>
        <w:rPr>
          <w:rFonts w:ascii="Calibri" w:cs="Calibri" w:eastAsia="Calibri" w:hAnsi="Calibri"/>
          <w:i/>
          <w:iCs/>
          <w:color w:val="888888"/>
          <w:sz w:val="20"/>
          <w:szCs w:val="20"/>
        </w:rPr>
        <w:t xml:space="preserve">First public timestamp. Version 1.0, March 26, 2026.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The Symbiont Architecture — Tornani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4A6CF7"/>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A1A2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667EE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2026-03-26T20:39:55.758Z</dcterms:created>
  <dcterms:modified xsi:type="dcterms:W3CDTF">2026-03-26T20:39:55.759Z</dcterms:modified>
</cp:coreProperties>
</file>

<file path=docProps/custom.xml><?xml version="1.0" encoding="utf-8"?>
<Properties xmlns="http://schemas.openxmlformats.org/officeDocument/2006/custom-properties" xmlns:vt="http://schemas.openxmlformats.org/officeDocument/2006/docPropsVTypes"/>
</file>