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Oracle Cloud Infrastructure - Application Validation</w:t>
      </w:r>
    </w:p>
    <w:p>
      <w:pPr>
        <w:pStyle w:val="Heading2"/>
        <w:jc w:val="center"/>
      </w:pPr>
      <w:r>
        <w:t>Statement of Work</w:t>
      </w:r>
    </w:p>
    <w:p/>
    <w:p>
      <w:r>
        <w:t xml:space="preserve">ISV Name: None</w:t>
      </w:r>
    </w:p>
    <w:p>
      <w:r>
        <w:t xml:space="preserve">Application Name: None</w:t>
      </w:r>
    </w:p>
    <w:p>
      <w:r>
        <w:t xml:space="preserve">Version: None</w:t>
      </w:r>
    </w:p>
    <w:p>
      <w:r>
        <w:t xml:space="preserve">Date: None</w:t>
      </w:r>
    </w:p>
    <w:p/>
    <w:p>
      <w:pPr>
        <w:pStyle w:val="Heading2"/>
      </w:pPr>
      <w:r>
        <w:t>Project Participants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</w:tr>
    </w:tbl>
    <w:p/>
    <w:p>
      <w:pPr>
        <w:pStyle w:val="Heading2"/>
      </w:pPr>
      <w:r>
        <w:t>ISV Company Profile</w:t>
      </w:r>
    </w:p>
    <w:p>
      <w:r>
        <w:t xml:space="preserve">Legal Name: None</w:t>
      </w:r>
    </w:p>
    <w:p>
      <w:r>
        <w:t xml:space="preserve">Country of Operations: None</w:t>
      </w:r>
    </w:p>
    <w:p>
      <w:r>
        <w:t xml:space="preserve">Description: None</w:t>
      </w:r>
    </w:p>
    <w:p>
      <w:r>
        <w:t xml:space="preserve">Industry: None</w:t>
      </w:r>
    </w:p>
    <w:p>
      <w:r>
        <w:t xml:space="preserve">Website: None</w:t>
      </w:r>
    </w:p>
    <w:p/>
    <w:p>
      <w:pPr>
        <w:pStyle w:val="Heading2"/>
      </w:pPr>
      <w:r>
        <w:t>Project Overview</w:t>
      </w:r>
    </w:p>
    <w:p>
      <w:r>
        <w:t xml:space="preserve">None</w:t>
      </w:r>
    </w:p>
    <w:p>
      <w:pPr>
        <w:pStyle w:val="Heading2"/>
      </w:pPr>
      <w:r>
        <w:t>Scope</w:t>
      </w:r>
    </w:p>
    <w:p>
      <w:r>
        <w:t xml:space="preserve">None</w:t>
      </w:r>
    </w:p>
    <w:p>
      <w:pPr>
        <w:pStyle w:val="Heading2"/>
      </w:pPr>
      <w:r>
        <w:t>Major Project Milestones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Milestone</w:t>
            </w:r>
          </w:p>
        </w:tc>
        <w:tc>
          <w:tcPr>
            <w:tcW w:type="dxa" w:w="2160"/>
          </w:tcPr>
          <w:p>
            <w:r>
              <w:t>Target Date</w:t>
            </w:r>
          </w:p>
        </w:tc>
        <w:tc>
          <w:tcPr>
            <w:tcW w:type="dxa" w:w="2160"/>
          </w:tcPr>
          <w:p>
            <w:r>
              <w:t>Completed Date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</w:tr>
    </w:tbl>
    <w:p>
      <w:pPr>
        <w:pStyle w:val="Heading2"/>
      </w:pPr>
      <w:r>
        <w:t>Acceptance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Capability/Metric</w:t>
            </w:r>
          </w:p>
        </w:tc>
        <w:tc>
          <w:tcPr>
            <w:tcW w:type="dxa" w:w="2160"/>
          </w:tcPr>
          <w:p>
            <w:r>
              <w:t>Acceptance Criteria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Acceptable?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</w:tr>
    </w:tbl>
    <w:p>
      <w:pPr>
        <w:pStyle w:val="Heading2"/>
      </w:pPr>
      <w:r>
        <w:t>Current State Architecture</w:t>
      </w:r>
    </w:p>
    <w:p>
      <w:r>
        <w:t xml:space="preserve">Diagram: None</w:t>
      </w:r>
    </w:p>
    <w:p>
      <w:r>
        <w:t xml:space="preserve">Description: None</w:t>
      </w:r>
    </w:p>
    <w:p>
      <w:pPr>
        <w:pStyle w:val="Heading2"/>
      </w:pPr>
      <w:r>
        <w:t>Currently Used Technology Stack</w:t>
      </w:r>
    </w:p>
    <w:p>
      <w:r>
        <w:t xml:space="preserve"/>
      </w:r>
    </w:p>
    <w:p>
      <w:pPr>
        <w:pStyle w:val="Heading2"/>
      </w:pPr>
      <w:r>
        <w:t>OCI Service Sizing and Amounts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160"/>
          </w:tcPr>
          <w:p>
            <w:r>
              <w:t>Service Name</w:t>
            </w:r>
          </w:p>
        </w:tc>
        <w:tc>
          <w:tcPr>
            <w:tcW w:type="dxa" w:w="2160"/>
          </w:tcPr>
          <w:p>
            <w:r>
              <w:t>Sizing Units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</w:tr>
    </w:tbl>
    <w:p>
      <w:pPr>
        <w:pStyle w:val="Heading2"/>
      </w:pPr>
      <w:r>
        <w:t>Future State Architecture</w:t>
      </w:r>
    </w:p>
    <w:p>
      <w:r>
        <w:t xml:space="preserve">Diagram: None</w:t>
      </w:r>
    </w:p>
    <w:p>
      <w:r>
        <w:t xml:space="preserve">Deployment Overview: None</w:t>
      </w:r>
    </w:p>
    <w:p>
      <w:r>
        <w:t>Components:</w:t>
      </w:r>
    </w:p>
    <w:p>
      <w:r>
        <w:t xml:space="preserve"/>
      </w:r>
    </w:p>
    <w:p>
      <w:pPr>
        <w:pStyle w:val="Heading2"/>
      </w:pPr>
      <w:r>
        <w:t>Implementation Details and Configuration Settings</w:t>
      </w:r>
    </w:p>
    <w:p>
      <w:r>
        <w:t xml:space="preserve">None</w:t>
      </w:r>
    </w:p>
    <w:p>
      <w:pPr>
        <w:pStyle w:val="Heading2"/>
      </w:pPr>
      <w:r>
        <w:t>Closing Feedback</w:t>
      </w:r>
    </w:p>
    <w:p>
      <w:r>
        <w:t xml:space="preserve">ISV Feedback: None</w:t>
      </w:r>
    </w:p>
    <w:p>
      <w:r>
        <w:t xml:space="preserve">Oracle Feedback: None</w:t>
      </w:r>
    </w:p>
    <w:p/>
    <w:p>
      <w:r>
        <w:t xml:space="preserve">Copyright © 2023, Oracle and/or its affiliates.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