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Plano de ação: SEO técnico de unfoldgrowth.com.br</w:t>
      </w:r>
    </w:p>
    <w:p>
      <w:pPr>
        <w:spacing w:after="240"/>
      </w:pPr>
      <w:r>
        <w:rPr>
          <w:color w:val="5A6472"/>
        </w:rPr>
        <w:t xml:space="preserve">Unfold Growth  ·  07/10/2026</w:t>
      </w:r>
    </w:p>
    <w:p>
      <w:pPr>
        <w:pStyle w:val="Heading2"/>
      </w:pPr>
      <w:r>
        <w:t xml:space="preserve">Resumo</w:t>
      </w:r>
    </w:p>
    <w:p>
      <w:pPr>
        <w:spacing w:after="140"/>
      </w:pPr>
      <w:r>
        <w:t xml:space="preserve">São </w:t>
      </w:r>
      <w:r>
        <w:rPr>
          <w:b/>
          <w:bCs/>
        </w:rPr>
        <w:t xml:space="preserve">23 tarefas</w:t>
      </w:r>
      <w:r>
        <w:t xml:space="preserve"> de SEO técnico: </w:t>
      </w:r>
      <w:r>
        <w:rPr>
          <w:b/>
          <w:bCs/>
        </w:rPr>
        <w:t xml:space="preserve">12 críticas</w:t>
      </w:r>
      <w:r>
        <w:t xml:space="preserve"> e </w:t>
      </w:r>
      <w:r>
        <w:rPr>
          <w:b/>
          <w:bCs/>
        </w:rPr>
        <w:t xml:space="preserve">11 importantes</w:t>
      </w:r>
      <w:r>
        <w:t xml:space="preserve">. As críticas vêm primeiro e afetam rastreamento, indexação e dados estruturados.</w:t>
      </w:r>
    </w:p>
    <w:p>
      <w:pPr>
        <w:pStyle w:val="Heading3"/>
      </w:pPr>
      <w:r>
        <w:t xml:space="preserve">Já feito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11 sitemaps indevidos foram removidos do GSC (só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/sitemap.xml</w:t>
      </w:r>
      <w:r>
        <w:t xml:space="preserve"> permanece, 0 erros).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indexação dos 7 posts não indexados foi solicitada em 07/10.</w:t>
      </w:r>
    </w:p>
    <w:p>
      <w:pPr>
        <w:pStyle w:val="Heading3"/>
      </w:pPr>
      <w:r>
        <w:t xml:space="preserve">Está ok e não precisa de ação</w:t>
      </w:r>
    </w:p>
    <w:p>
      <w:pPr>
        <w:spacing w:after="140"/>
      </w:pPr>
      <w:r>
        <w:t xml:space="preserve">Canonicals, robots.txt, HTTPS, renderização (SSR), servidor/CDN e acesso dos bots de IA.</w:t>
      </w:r>
    </w:p>
    <w:p>
      <w:pPr>
        <w:pStyle w:val="Heading2"/>
      </w:pPr>
      <w:r>
        <w:t xml:space="preserve">Atualizações críticas</w:t>
      </w:r>
    </w:p>
    <w:p>
      <w:pPr>
        <w:spacing w:after="140"/>
      </w:pPr>
      <w:r>
        <w:t xml:space="preserve">São 12 tarefas que afetam diretamente rastreamento, indexação e dados estruturados. As três primeiras podem ser feitas hoje.</w:t>
      </w:r>
    </w:p>
    <w:p>
      <w:pPr>
        <w:pStyle w:val="Heading3"/>
      </w:pPr>
      <w:r>
        <w:t xml:space="preserve">Rastreamento e links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Publicar o deploy com os 11 redirects 301 (código no Anexo B). Na checagem das 10h20 de 07/10, todas as URLs ainda retornavam 404.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Corrigir os links quebrados nos 19 posts dentro do CMS (Anexo C) e solicitar reindexação dos posts editados no GSC.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Solicitar indexação no GSC de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/blog/sdr</w:t>
      </w:r>
      <w:r>
        <w:t xml:space="preserve">,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/blog/funil-de-vendas</w:t>
      </w:r>
      <w:r>
        <w:t xml:space="preserve"> e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/blog/processo-comercial</w:t>
      </w:r>
      <w:r>
        <w:t xml:space="preserve">. Foram atualizados em 30/09 e o Google ainda não voltou neles.</w:t>
      </w:r>
    </w:p>
    <w:p>
      <w:pPr>
        <w:pStyle w:val="Heading3"/>
      </w:pPr>
      <w:r>
        <w:t xml:space="preserve">lastmod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Criar no Supabase o campo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content_updated_at</w:t>
      </w:r>
      <w:r>
        <w:t xml:space="preserve">, que só muda quando título ou corpo do post são editados. Usar esse campo no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sitemap.xml</w:t>
      </w:r>
      <w:r>
        <w:t xml:space="preserve"> e no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dateModified</w:t>
      </w:r>
      <w:r>
        <w:t xml:space="preserve"> do schema Article.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Nos 25 posts com lastmod de 07/08/2026 (entre 21h23 e 21h24), preencher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content_updated_at</w:t>
      </w:r>
      <w:r>
        <w:t xml:space="preserve"> com a data real da última edição. Se ninguém souber, usar a data de publicação.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Nas 10 páginas institucionais (hoje fixas em 01/07/2026 00:00), usar a data real da última alteração ou remover o lastmod.</w:t>
      </w:r>
    </w:p>
    <w:p>
      <w:pPr>
        <w:pStyle w:val="Heading3"/>
      </w:pPr>
      <w:r>
        <w:t xml:space="preserve">Velocidade e renderização da home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Trocar o vídeo 4K da Pexels (80 MB) por uma versão 720p em WebM/MP4 de 2 a 4 MB hospedada na Vercel e não carregar vídeo no mobile (só o poster). Lighthouse desktop atual: 56.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Renderizar no servidor o valor final dos contadores (hoje o HTML mostra "+R$ 0MM", "+R$ 0k", "+0k"). A animação fica só como efeito visual.</w:t>
      </w:r>
    </w:p>
    <w:p>
      <w:pPr>
        <w:pStyle w:val="Heading3"/>
      </w:pPr>
      <w:r>
        <w:t xml:space="preserve">Dados estruturados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Completar o schema Organization (ou LocalBusiness) com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address</w:t>
      </w:r>
      <w:r>
        <w:t xml:space="preserve">,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telephone</w:t>
      </w:r>
      <w:r>
        <w:t xml:space="preserve">,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founder</w:t>
      </w:r>
      <w:r>
        <w:t xml:space="preserve"> e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sameAs</w:t>
      </w:r>
      <w:r>
        <w:t xml:space="preserve"> com Instagram, LinkedIn e demais perfis.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Remover o SearchAction do schema WebSite (aponta para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/blog?q=</w:t>
      </w:r>
      <w:r>
        <w:t xml:space="preserve">, que não existe).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Schema Article: adicionar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image</w:t>
      </w:r>
      <w:r>
        <w:t xml:space="preserve"> (capa do post) e trocar o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author</w:t>
      </w:r>
      <w:r>
        <w:t xml:space="preserve"> para Person, com página de autor.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B03A2E"/>
        </w:rPr>
        <w:t xml:space="preserve">Crítica  </w:t>
      </w:r>
      <w:r>
        <w:t xml:space="preserve">Exibir breadcrumb visível nos posts (Início / Blog / Post), com o último item sem link, coerente com o BreadcrumbList já existente.</w:t>
      </w:r>
    </w:p>
    <w:p>
      <w:pPr>
        <w:pStyle w:val="Heading2"/>
      </w:pPr>
      <w:r>
        <w:t xml:space="preserve">Importantes</w:t>
      </w:r>
    </w:p>
    <w:p>
      <w:pPr>
        <w:spacing w:after="140"/>
      </w:pPr>
      <w:r>
        <w:t xml:space="preserve">São 11 tarefas para fazer depois das críticas. Melhoram a qualidade técnica, mas têm efeito menor ou indireto na performance.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Rodar o PageSpeed Insights mobile da home e registrar a nota e os Core Web Vitals.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Vercel &gt; Settings &gt; Domains: configurar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www.unfoldgrowth.com.br</w:t>
      </w:r>
      <w:r>
        <w:t xml:space="preserve"> para redirecionar direto ao apex com 308. Avaliar um middleware que normalize host e barra final num único salto (hoje há cadeias de 2 a 3 saltos).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Criar a página 404 personalizada (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not-found.tsx</w:t>
      </w:r>
      <w:r>
        <w:t xml:space="preserve">) em PT-BR, com menu, busca de posts e CTA. Hoje é a padrão do Next.js em inglês.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Criar schema Service em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/atuacao</w:t>
      </w:r>
      <w:r>
        <w:t xml:space="preserve"> e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/metodo</w:t>
      </w:r>
      <w:r>
        <w:t xml:space="preserve"> e CollectionPage em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/blog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Trocar a H3 da newsletter do rodapé por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&lt;p&gt;</w:t>
      </w:r>
      <w:r>
        <w:t xml:space="preserve">: ela se repete em todas as páginas fora da hierarquia de headings.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Adicionar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og:image</w:t>
      </w:r>
      <w:r>
        <w:t xml:space="preserve"> na home e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og:url</w:t>
      </w:r>
      <w:r>
        <w:t xml:space="preserve"> em todas as páginas.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Adicionar alt text e lazy load nos diagramas dos posts (servidos do Supabase sem otimização).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robots.txt: remover a linha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Host:</w:t>
      </w:r>
      <w:r>
        <w:t xml:space="preserve"> e adicionar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Disallow: /*?q=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HSTS: subir para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max-age=31536000</w:t>
      </w:r>
      <w:r>
        <w:t xml:space="preserve"> com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includeSubDomains</w:t>
      </w:r>
      <w:r>
        <w:t xml:space="preserve"> e avaliar o preload.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Criar o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/llms.txt</w:t>
      </w:r>
      <w:r>
        <w:t xml:space="preserve"> com método, serviços, cases e posts pilares.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C27C0E"/>
        </w:rPr>
        <w:t xml:space="preserve">Importante  </w:t>
      </w:r>
      <w:r>
        <w:t xml:space="preserve">Aplicar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noindex</w:t>
      </w:r>
      <w:r>
        <w:t xml:space="preserve"> em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/termos</w:t>
      </w:r>
      <w:r>
        <w:t xml:space="preserve">,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/lgpd</w:t>
      </w:r>
      <w:r>
        <w:t xml:space="preserve"> e </w:t>
      </w:r>
      <w:r>
        <w:rPr>
          <w:rFonts w:ascii="Consolas" w:cs="Consolas" w:eastAsia="Consolas" w:hAnsi="Consolas"/>
          <w:color w:val="B03A2E"/>
          <w:sz w:val="18"/>
          <w:szCs w:val="18"/>
        </w:rPr>
        <w:t xml:space="preserve">/politica-de-privacidade</w:t>
      </w:r>
      <w:r>
        <w:t xml:space="preserve">.</w:t>
      </w:r>
    </w:p>
    <w:p>
      <w:pPr>
        <w:pStyle w:val="Heading2"/>
      </w:pPr>
      <w:r>
        <w:t xml:space="preserve">Acompanhamento e pendências de verificação</w:t>
      </w:r>
    </w:p>
    <w:p>
      <w:pPr>
        <w:spacing w:after="140"/>
      </w:pPr>
      <w:r>
        <w:t xml:space="preserve">Estes itens não puderam ser checados via API ou dependem de tempo para mostrar efeito.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Após o deploy dos redirects: reverificar as 11 URLs e os links internos (pedir nova checagem).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Em 2 a 3 semanas: conferir se os 12 posts sem rastreamento desde junho/julho voltaram a ser visitados (dashboard-comercial, pipeline-de-vendas, funil-de-marketing-x-funil-de-vendas, quais-metricas, funil-de-vendas-para-construcao-civil, como-calcular-o-cac, agencia-de-trafego, sales-enablement, marketing-de-lancamento, glossario, quanto-investir-em-trafego-pago, conversao-de-leads).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Verificar no Bing Webmaster Tools a propriedade, o envio do sitemap e os erros de rastreamento.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GSC: revisar as abas Experiência e Segurança e o relatório completo de indexação.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Daqui para frente: sempre que atualizar um post importante, solicitar indexação manual no GSC.</w:t>
      </w:r>
    </w:p>
    <w:p>
      <w:pPr>
        <w:pStyle w:val="Heading2"/>
      </w:pPr>
      <w:r>
        <w:t xml:space="preserve">Anexo A. Redirects 301 (URL quebrada &gt; destino)</w:t>
      </w:r>
    </w:p>
    <w:p>
      <w:pPr>
        <w:spacing w:after="140"/>
      </w:pPr>
      <w:r>
        <w:t xml:space="preserve">As 9 primeiras estão linkadas dentro dos posts; as 2 últimas não estão linkadas, mas o Google ainda as conhece.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713"/>
      </w:tblGrid>
      <w:tr>
        <w:trPr>
          <w:tblHeader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URL quebrada (404)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Redirecionar para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https://unfoldgrowth.com.br/blog/as-metricas-de-growth-que-importam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https://unfoldgrowth.com.br/blog/quais-metricas-e-como-medir-em-growth-marketing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https://unfoldgrowth.com.br/blog/previsibilidade-comercial-na-incorporadora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https://unfoldgrowth.com.br/blog/previsibilidade-comercial-como-sair-do-mes-a-mes-na-incorporadora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https://unfoldgrowth.com.br/blog/geracao-de-demanda-x-geracao-de-leads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https://unfoldgrowth.com.br/blog/geracao-de-demanda-x-geracao-de-leads-por-que-mais-leads-podem-estar-piorando-suas-vendas-b2b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https://unfoldgrowth.com.br/blog/receita-previsivel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https://unfoldgrowth.com.br/blog/sdr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https://unfoldgrowth.com.br/blog/marketing-para-incorporadoras-e-construtoras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https://unfoldgrowth.com.br/blog/marketing-e-growth-para-incorporadoras-e-construtoras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https://unfoldgrowth.com.br/blog/por-que-incorporadora-gera-leads-e-nao-vende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https://unfoldgrowth.com.br/blog/por-que-sua-incorporadora-gera-leads-e-nao-fecha-vendas-e-como-resolver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https://unfoldgrowth.com.br/blog/crm-para-incorporadora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https://unfoldgrowth.com.br/blog/crm-para-incorporadora-como-organizar-o-funil-de-lancamento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https://unfoldgrowth.com.br/blog/sales-enablement-incorporadora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https://unfoldgrowth.com.br/blog/sales-enablement-para-corretores-e-comite-de-compra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https://unfoldgrowth.com.br/calculadora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https://unfoldgrowth.com.br/ferramentas/calculadora-trafego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https://unfoldgrowth.com.br/processo-comercial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https://unfoldgrowth.com.br/blog/processo-comercial</w:t>
            </w:r>
          </w:p>
        </w:tc>
      </w:tr>
      <w:tr>
        <w:trPr>
          <w:cantSplit/>
        </w:trPr>
        <w:tc>
          <w:tcPr>
            <w:tcW w:type="dxa" w:w="43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https://unfoldgrowth.com.br/blog/quanto-investir-para-vender-um-lancamento-imobiliario</w:t>
            </w:r>
          </w:p>
        </w:tc>
        <w:tc>
          <w:tcPr>
            <w:tcW w:type="dxa" w:w="47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https://unfoldgrowth.com.br/blog/quanto-investir-em-trafego-pago-para-lancamento-imobiliario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B. Código para o next.config.js</w:t>
      </w:r>
    </w:p>
    <w:p>
      <w:pPr>
        <w:shd w:fill="F3F4F6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async redirects()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return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'/blog/as-metricas-de-growth-que-importam', destination: '/blog/quais-metricas-e-como-medir-em-growth-marketing',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'/blog/previsibilidade-comercial-na-incorporadora', destination: '/blog/previsibilidade-comercial-como-sair-do-mes-a-mes-na-incorporadora',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'/blog/geracao-de-demanda-x-geracao-de-leads', destination: '/blog/geracao-de-demanda-x-geracao-de-leads-por-que-mais-leads-podem-estar-piorando-suas-vendas-b2b',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'/blog/receita-previsivel', destination: '/blog/sdr',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'/blog/marketing-para-incorporadoras-e-construtoras', destination: '/blog/marketing-e-growth-para-incorporadoras-e-construtoras',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'/blog/por-que-incorporadora-gera-leads-e-nao-vende', destination: '/blog/por-que-sua-incorporadora-gera-leads-e-nao-fecha-vendas-e-como-resolver',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'/blog/crm-para-incorporadora', destination: '/blog/crm-para-incorporadora-como-organizar-o-funil-de-lancamento',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'/blog/sales-enablement-incorporadora', destination: '/blog/sales-enablement-para-corretores-e-comite-de-compra',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'/calculadora', destination: '/ferramentas/calculadora-trafego',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'/processo-comercial', destination: '/blog/processo-comercial',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 source: '/blog/quanto-investir-para-vender-um-lancamento-imobiliario', destination: '/blog/quanto-investir-em-trafego-pago-para-lancamento-imobiliario', permanent: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</w:pPr>
      <w:r>
        <w:t xml:space="preserve">Anexo C. Posts a editar no CMS (links quebrados)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3"/>
        <w:gridCol w:w="3913"/>
      </w:tblGrid>
      <w:tr>
        <w:trPr>
          <w:tblHeader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 a editar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Link quebrado dentro dele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https://unfoldgrowth.com.br/blog/como-escolher-o-funil-de-vendas-certo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https://unfoldgrowth.com.br/blog/como-estruturar-um-time-de-growth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https://unfoldgrowth.com.br/blog/dashboard-comercial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https://unfoldgrowth.com.br/blog/funil-de-marketing-x-funil-de-vendas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https://unfoldgrowth.com.br/blog/pipeline-de-vendas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https://unfoldgrowth.com.br/blog/sdr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https://unfoldgrowth.com.br/blog/geracao-de-demanda-x-geracao-de-leads-por-que-mais-leads-podem-estar-piorando-suas-vendas-b2b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https://unfoldgrowth.com.br/blog/funil-de-vendas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as-metricas-de-growth-que-importam, geracao-de-demanda-x-geracao-de-leads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https://unfoldgrowth.com.br/blog/marketing-b2b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as-metricas-de-growth-que-importam, geracao-de-demanda-x-geracao-de-leads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https://unfoldgrowth.com.br/blog/ltv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as-metricas-de-growth-que-importam, receita-previsivel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https://unfoldgrowth.com.br/blog/vendas-b2b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geracao-de-demanda-x-geracao-de-leads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https://unfoldgrowth.com.br/blog/playbook-de-vendas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receita-previsivel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https://unfoldgrowth.com.br/blog/processo-comercial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receita-previsivel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https://unfoldgrowth.com.br/blog/agencia-de-trafego-ou-assessoria-de-growth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previsibilidade-comercial-na-incorporadora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https://unfoldgrowth.com.br/blog/funil-de-vendas-para-construcao-civil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previsibilidade-comercial-na-incorporadora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https://unfoldgrowth.com.br/blog/permuta-vgv-e-funil-estrutura-financeira-e-vendas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previsibilidade-comercial-na-incorporadora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https://unfoldgrowth.com.br/blog/conversao-de-leads-em-2026-o-que-o-panorama-da-leadster-revela-sobre-vendas-complexas-e-por-que-o-problema-nunca-foi-gerar-leads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marketing-para-incorporadoras-e-construtoras, por-que-incorporadora-gera-leads-e-nao-vende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https://unfoldgrowth.com.br/blog/por-que-sua-incorporadora-gera-leads-e-nao-fecha-vendas-e-como-resolver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marketing-para-incorporadoras-e-construtoras, crm-para-incorporadora, sales-enablement-incorporadora, /calculadora</w:t>
            </w:r>
          </w:p>
        </w:tc>
      </w:tr>
      <w:tr>
        <w:trPr>
          <w:cantSplit/>
        </w:trPr>
        <w:tc>
          <w:tcPr>
            <w:tcW w:type="dxa" w:w="51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https://unfoldgrowth.com.br/blog/marketing-e-growth-para-incorporadoras-e-construtoras</w:t>
            </w:r>
          </w:p>
        </w:tc>
        <w:tc>
          <w:tcPr>
            <w:tcW w:type="dxa" w:w="391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/calculadora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Anexo D. Posts não indexados e possível consolidação</w:t>
      </w:r>
    </w:p>
    <w:p>
      <w:pPr>
        <w:spacing w:after="140"/>
      </w:pPr>
      <w:r>
        <w:t xml:space="preserve">A indexação dos 7 já foi solicitada. Use esta tabela só se algum continuar como "Rastreada, mas não indexada" depois de 28/10. As sobreposições são sugestões para revisar com quem conhece o conteúdo.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726"/>
        <w:gridCol w:w="1800"/>
      </w:tblGrid>
      <w:tr>
        <w:trPr>
          <w:tblHeader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Post não indexado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Sobrepõe com (indexado)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Sugestão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/blog/growth-para-vendas-complexas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/blog/growth-marketing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Consolidar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/blog/agencia-de-trafego-ou-assessoria-de-growth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/blog/growth-marketing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Consolidar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/blog/conversao-de-leads-em-2026-…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/blog/por-que-sua-incorporadora-gera-leads-e-nao-fecha-vendas-e-como-resolver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Consolidar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/blog/automacao-de-marketing-e-vendas-para-incorporadora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/blog/crm-para-incorporadora-como-organizar-o-funil-de-lancamento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Consolidar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/blog/marketing-de-lancamento-imobiliario-antes-durante-e-depois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/blog/marketing-e-growth-para-incorporadoras-e-construtoras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Consolidar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/blog/glossario-de-growth-para-incorporadora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Sem sobreposição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Virar seção de outro post ou enriquecer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/blog/como-calcular-o-cac-da-incorporadora</w:t>
            </w:r>
          </w:p>
        </w:tc>
        <w:tc>
          <w:tcPr>
            <w:tcW w:type="dxa" w:w="37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Sem sobreposição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Enriquecer (exemplos, calculadora)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472"/>
        <w:sz w:val="16"/>
        <w:szCs w:val="16"/>
      </w:rPr>
      <w:t xml:space="preserve">Plano de ação SEO técnico  ·  Unfold Growth  ·  pág.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60"/>
      </w:pPr>
      <w:rPr>
        <w:rFonts w:ascii="Segoe UI Symbol" w:cs="Segoe UI Symbol" w:eastAsia="Segoe UI Symbol" w:hAnsi="Segoe UI Symbol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400" w:hanging="360"/>
      </w:pPr>
      <w:rPr>
        <w:rFonts w:ascii="Segoe UI Symbol" w:cs="Segoe UI Symbol" w:eastAsia="Segoe UI Symbol" w:hAnsi="Segoe UI Symbol"/>
        <w:color w:val="2E7D4F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1F3A5F" w:sz="6" w:space="4"/>
      </w:pBdr>
      <w:spacing w:after="140" w:before="36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3341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ação: SEO técnico de unfoldgrowth.com.br</dc:title>
  <dc:creator>Unfold Growth</dc:creator>
  <cp:lastModifiedBy>Un-named</cp:lastModifiedBy>
  <cp:revision>1</cp:revision>
  <dcterms:created xsi:type="dcterms:W3CDTF">2026-10-07T14:11:01.641Z</dcterms:created>
  <dcterms:modified xsi:type="dcterms:W3CDTF">2026-10-07T14:11:01.652Z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