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F0911" w14:textId="510AB0D4" w:rsidR="00B35340" w:rsidRDefault="00C4123A" w:rsidP="00B35340">
      <w:pPr>
        <w:pBdr>
          <w:bottom w:val="single" w:sz="4" w:space="2" w:color="auto"/>
        </w:pBdr>
        <w:ind w:right="90" w:hanging="270"/>
        <w:jc w:val="center"/>
        <w:rPr>
          <w:rFonts w:ascii="Arial" w:hAnsi="Arial" w:cs="Arial"/>
          <w:b/>
          <w:spacing w:val="24"/>
          <w:sz w:val="36"/>
          <w:szCs w:val="36"/>
        </w:rPr>
      </w:pPr>
      <w:r>
        <w:rPr>
          <w:rFonts w:ascii="Arial" w:hAnsi="Arial" w:cs="Arial"/>
          <w:b/>
          <w:spacing w:val="24"/>
          <w:sz w:val="36"/>
          <w:szCs w:val="36"/>
        </w:rPr>
        <w:t>Sample Name</w:t>
      </w:r>
    </w:p>
    <w:p w14:paraId="6EDF0912" w14:textId="77777777" w:rsidR="00B35340" w:rsidRPr="00B35340" w:rsidRDefault="00B35340" w:rsidP="00B35340">
      <w:pPr>
        <w:pBdr>
          <w:bottom w:val="single" w:sz="4" w:space="2" w:color="auto"/>
        </w:pBdr>
        <w:ind w:right="90" w:hanging="270"/>
        <w:jc w:val="center"/>
        <w:rPr>
          <w:rFonts w:ascii="Arial" w:hAnsi="Arial" w:cs="Arial"/>
          <w:b/>
          <w:spacing w:val="24"/>
          <w:sz w:val="4"/>
          <w:szCs w:val="4"/>
        </w:rPr>
      </w:pPr>
    </w:p>
    <w:p w14:paraId="6EDF0913" w14:textId="15824063" w:rsidR="00B35340" w:rsidRPr="00511D72" w:rsidRDefault="00B35340" w:rsidP="00B35340">
      <w:pPr>
        <w:pBdr>
          <w:bottom w:val="single" w:sz="4" w:space="2" w:color="auto"/>
        </w:pBdr>
        <w:ind w:right="90" w:hanging="270"/>
        <w:jc w:val="center"/>
        <w:rPr>
          <w:rFonts w:ascii="Arial" w:hAnsi="Arial" w:cs="Arial"/>
          <w:b/>
          <w:spacing w:val="24"/>
          <w:sz w:val="18"/>
          <w:szCs w:val="18"/>
        </w:rPr>
      </w:pPr>
      <w:r w:rsidRPr="00511D72">
        <w:rPr>
          <w:rFonts w:ascii="Arial" w:hAnsi="Arial" w:cs="Arial"/>
          <w:b/>
          <w:spacing w:val="24"/>
          <w:sz w:val="18"/>
          <w:szCs w:val="18"/>
        </w:rPr>
        <w:t>Arlington, V</w:t>
      </w:r>
      <w:r>
        <w:rPr>
          <w:rFonts w:ascii="Arial" w:hAnsi="Arial" w:cs="Arial"/>
          <w:b/>
          <w:spacing w:val="24"/>
          <w:sz w:val="18"/>
          <w:szCs w:val="18"/>
        </w:rPr>
        <w:t xml:space="preserve">A </w:t>
      </w:r>
      <w:r w:rsidRPr="00511D72">
        <w:rPr>
          <w:rFonts w:ascii="Arial" w:hAnsi="Arial" w:cs="Arial"/>
          <w:b/>
          <w:spacing w:val="24"/>
          <w:sz w:val="18"/>
          <w:szCs w:val="18"/>
        </w:rPr>
        <w:t>•</w:t>
      </w:r>
      <w:r>
        <w:rPr>
          <w:rFonts w:ascii="Arial" w:hAnsi="Arial" w:cs="Arial"/>
          <w:b/>
          <w:spacing w:val="24"/>
          <w:sz w:val="18"/>
          <w:szCs w:val="18"/>
        </w:rPr>
        <w:t xml:space="preserve"> </w:t>
      </w:r>
      <w:r w:rsidRPr="00511D72">
        <w:rPr>
          <w:rFonts w:ascii="Arial" w:hAnsi="Arial" w:cs="Arial"/>
          <w:b/>
          <w:spacing w:val="24"/>
          <w:sz w:val="18"/>
          <w:szCs w:val="18"/>
        </w:rPr>
        <w:t>(305)</w:t>
      </w:r>
      <w:r w:rsidR="00C4123A">
        <w:rPr>
          <w:rFonts w:ascii="Arial" w:hAnsi="Arial" w:cs="Arial"/>
          <w:b/>
          <w:spacing w:val="24"/>
          <w:sz w:val="18"/>
          <w:szCs w:val="18"/>
        </w:rPr>
        <w:t>305</w:t>
      </w:r>
      <w:r w:rsidRPr="00511D72">
        <w:rPr>
          <w:rFonts w:ascii="Arial" w:hAnsi="Arial" w:cs="Arial"/>
          <w:b/>
          <w:spacing w:val="24"/>
          <w:sz w:val="18"/>
          <w:szCs w:val="18"/>
        </w:rPr>
        <w:t>-</w:t>
      </w:r>
      <w:r w:rsidR="00C4123A">
        <w:rPr>
          <w:rFonts w:ascii="Arial" w:hAnsi="Arial" w:cs="Arial"/>
          <w:b/>
          <w:spacing w:val="24"/>
          <w:sz w:val="18"/>
          <w:szCs w:val="18"/>
        </w:rPr>
        <w:t>3053</w:t>
      </w:r>
      <w:r>
        <w:rPr>
          <w:rFonts w:ascii="Arial" w:hAnsi="Arial" w:cs="Arial"/>
          <w:b/>
          <w:spacing w:val="24"/>
          <w:sz w:val="18"/>
          <w:szCs w:val="18"/>
        </w:rPr>
        <w:tab/>
      </w:r>
      <w:r>
        <w:rPr>
          <w:rFonts w:ascii="Arial" w:hAnsi="Arial" w:cs="Arial"/>
          <w:b/>
          <w:spacing w:val="24"/>
          <w:sz w:val="18"/>
          <w:szCs w:val="18"/>
        </w:rPr>
        <w:tab/>
      </w:r>
      <w:r>
        <w:rPr>
          <w:rFonts w:ascii="Arial" w:hAnsi="Arial" w:cs="Arial"/>
          <w:b/>
          <w:spacing w:val="24"/>
          <w:sz w:val="18"/>
          <w:szCs w:val="18"/>
        </w:rPr>
        <w:tab/>
      </w:r>
      <w:r>
        <w:rPr>
          <w:rFonts w:ascii="Arial" w:hAnsi="Arial" w:cs="Arial"/>
          <w:b/>
          <w:spacing w:val="24"/>
          <w:sz w:val="18"/>
          <w:szCs w:val="18"/>
        </w:rPr>
        <w:tab/>
        <w:t xml:space="preserve"> </w:t>
      </w:r>
      <w:hyperlink r:id="rId8" w:history="1">
        <w:r w:rsidR="00C4123A" w:rsidRPr="00B46695">
          <w:rPr>
            <w:rStyle w:val="Hyperlink"/>
            <w:rFonts w:ascii="Arial" w:hAnsi="Arial" w:cs="Arial"/>
            <w:spacing w:val="24"/>
            <w:sz w:val="18"/>
            <w:szCs w:val="18"/>
          </w:rPr>
          <w:t>Sample@hotmail.com</w:t>
        </w:r>
      </w:hyperlink>
    </w:p>
    <w:p w14:paraId="6EDF0914" w14:textId="77777777" w:rsidR="00B35340" w:rsidRPr="00397C2A" w:rsidRDefault="00B35340" w:rsidP="00B35340">
      <w:pPr>
        <w:pBdr>
          <w:bottom w:val="single" w:sz="12" w:space="0" w:color="auto"/>
        </w:pBdr>
        <w:spacing w:line="360" w:lineRule="auto"/>
        <w:jc w:val="center"/>
        <w:rPr>
          <w:rFonts w:ascii="Arial" w:hAnsi="Arial" w:cs="Arial"/>
          <w:color w:val="000000"/>
          <w:sz w:val="4"/>
          <w:szCs w:val="4"/>
        </w:rPr>
      </w:pPr>
    </w:p>
    <w:p w14:paraId="6EDF0915" w14:textId="0FBF7B38" w:rsidR="001076D0" w:rsidRPr="00E62B3A" w:rsidRDefault="00AB1885" w:rsidP="00AB1885">
      <w:pPr>
        <w:pBdr>
          <w:bottom w:val="single" w:sz="12" w:space="0" w:color="auto"/>
        </w:pBdr>
        <w:tabs>
          <w:tab w:val="left" w:pos="1311"/>
          <w:tab w:val="center" w:pos="4997"/>
        </w:tabs>
        <w:spacing w:line="360" w:lineRule="auto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>Strategist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  <w:r w:rsidRPr="002B3162">
        <w:rPr>
          <w:rFonts w:ascii="Arial" w:hAnsi="Arial" w:cs="Arial"/>
          <w:color w:val="000000"/>
          <w:sz w:val="28"/>
          <w:szCs w:val="28"/>
        </w:rPr>
        <w:t>•</w:t>
      </w:r>
      <w:r>
        <w:rPr>
          <w:rFonts w:ascii="Arial" w:hAnsi="Arial" w:cs="Arial"/>
          <w:color w:val="000000"/>
          <w:sz w:val="21"/>
          <w:szCs w:val="21"/>
        </w:rPr>
        <w:t xml:space="preserve">   </w:t>
      </w:r>
      <w:r w:rsidRPr="00D37BA6">
        <w:rPr>
          <w:rFonts w:ascii="Arial" w:hAnsi="Arial" w:cs="Arial"/>
          <w:color w:val="000000"/>
          <w:sz w:val="22"/>
          <w:szCs w:val="22"/>
        </w:rPr>
        <w:t>Transformation Specialist</w:t>
      </w:r>
      <w:r w:rsidRPr="000A3B4E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  <w:r w:rsidRPr="002B3162">
        <w:rPr>
          <w:rFonts w:ascii="Arial" w:hAnsi="Arial" w:cs="Arial"/>
          <w:color w:val="000000"/>
          <w:sz w:val="28"/>
          <w:szCs w:val="28"/>
        </w:rPr>
        <w:t>•</w:t>
      </w:r>
      <w:r>
        <w:rPr>
          <w:rFonts w:ascii="Arial" w:hAnsi="Arial" w:cs="Arial"/>
          <w:color w:val="000000"/>
          <w:sz w:val="21"/>
          <w:szCs w:val="21"/>
        </w:rPr>
        <w:t xml:space="preserve">   </w:t>
      </w:r>
      <w:r w:rsidR="00294981">
        <w:rPr>
          <w:rFonts w:ascii="Arial" w:hAnsi="Arial" w:cs="Arial"/>
          <w:color w:val="000000"/>
          <w:sz w:val="22"/>
          <w:szCs w:val="22"/>
        </w:rPr>
        <w:t>Program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1076D0">
        <w:rPr>
          <w:rFonts w:ascii="Arial" w:hAnsi="Arial" w:cs="Arial"/>
          <w:color w:val="000000"/>
          <w:sz w:val="22"/>
          <w:szCs w:val="22"/>
        </w:rPr>
        <w:t>Management</w:t>
      </w:r>
      <w:r w:rsidR="001076D0">
        <w:rPr>
          <w:rFonts w:ascii="Arial" w:hAnsi="Arial" w:cs="Arial"/>
          <w:color w:val="000000"/>
          <w:sz w:val="21"/>
          <w:szCs w:val="21"/>
        </w:rPr>
        <w:t xml:space="preserve">   </w:t>
      </w:r>
      <w:r w:rsidR="001076D0" w:rsidRPr="002B3162">
        <w:rPr>
          <w:rFonts w:ascii="Arial" w:hAnsi="Arial" w:cs="Arial"/>
          <w:color w:val="000000"/>
          <w:sz w:val="28"/>
          <w:szCs w:val="28"/>
        </w:rPr>
        <w:t>•</w:t>
      </w:r>
      <w:r w:rsidR="001076D0">
        <w:rPr>
          <w:rFonts w:ascii="Arial" w:hAnsi="Arial" w:cs="Arial"/>
          <w:color w:val="000000"/>
          <w:sz w:val="21"/>
          <w:szCs w:val="21"/>
        </w:rPr>
        <w:t xml:space="preserve">   </w:t>
      </w:r>
      <w:r w:rsidR="00DD0A73">
        <w:rPr>
          <w:rFonts w:ascii="Arial" w:hAnsi="Arial" w:cs="Arial"/>
          <w:color w:val="000000"/>
          <w:sz w:val="22"/>
          <w:szCs w:val="22"/>
        </w:rPr>
        <w:t xml:space="preserve">Enterprise </w:t>
      </w:r>
      <w:r w:rsidR="00E9077D">
        <w:rPr>
          <w:rFonts w:ascii="Arial" w:hAnsi="Arial" w:cs="Arial"/>
          <w:color w:val="000000"/>
          <w:sz w:val="22"/>
          <w:szCs w:val="22"/>
        </w:rPr>
        <w:t>Architect</w:t>
      </w:r>
    </w:p>
    <w:tbl>
      <w:tblPr>
        <w:tblW w:w="10710" w:type="dxa"/>
        <w:tblInd w:w="-252" w:type="dxa"/>
        <w:tblLayout w:type="fixed"/>
        <w:tblLook w:val="00A0" w:firstRow="1" w:lastRow="0" w:firstColumn="1" w:lastColumn="0" w:noHBand="0" w:noVBand="0"/>
      </w:tblPr>
      <w:tblGrid>
        <w:gridCol w:w="10710"/>
      </w:tblGrid>
      <w:tr w:rsidR="00B35340" w:rsidRPr="00D629F5" w14:paraId="6EDF0939" w14:textId="77777777" w:rsidTr="003E0B18">
        <w:trPr>
          <w:trHeight w:val="4662"/>
        </w:trPr>
        <w:tc>
          <w:tcPr>
            <w:tcW w:w="10590" w:type="dxa"/>
          </w:tcPr>
          <w:p w14:paraId="6EDF0916" w14:textId="77777777" w:rsidR="001076D0" w:rsidRPr="001076D0" w:rsidRDefault="001076D0" w:rsidP="001076D0">
            <w:pPr>
              <w:spacing w:before="240"/>
              <w:jc w:val="center"/>
              <w:rPr>
                <w:rFonts w:ascii="Arial" w:hAnsi="Arial" w:cs="Arial"/>
                <w:b/>
                <w:smallCaps/>
                <w:sz w:val="20"/>
                <w:szCs w:val="20"/>
                <w:u w:val="single"/>
              </w:rPr>
            </w:pPr>
            <w:r w:rsidRPr="001076D0">
              <w:rPr>
                <w:rFonts w:ascii="Arial" w:hAnsi="Arial" w:cs="Arial"/>
                <w:b/>
                <w:smallCaps/>
                <w:sz w:val="20"/>
                <w:szCs w:val="20"/>
                <w:u w:val="single"/>
              </w:rPr>
              <w:t>Executive Profile</w:t>
            </w:r>
          </w:p>
          <w:p w14:paraId="6EDF0917" w14:textId="7C33DFE5" w:rsidR="001076D0" w:rsidRPr="00B254B1" w:rsidRDefault="001076D0" w:rsidP="00CE4A84">
            <w:pPr>
              <w:spacing w:before="240" w:after="120"/>
              <w:rPr>
                <w:rFonts w:ascii="Arial" w:hAnsi="Arial" w:cs="Arial"/>
                <w:sz w:val="20"/>
                <w:szCs w:val="20"/>
              </w:rPr>
            </w:pPr>
            <w:bookmarkStart w:id="0" w:name="OLE_LINK1"/>
            <w:r w:rsidRPr="00B254B1">
              <w:rPr>
                <w:rFonts w:ascii="Arial" w:hAnsi="Arial" w:cs="Arial"/>
                <w:sz w:val="20"/>
                <w:szCs w:val="20"/>
              </w:rPr>
              <w:t xml:space="preserve">Information </w:t>
            </w:r>
            <w:r w:rsidR="008C66F4" w:rsidRPr="008C66F4">
              <w:rPr>
                <w:rFonts w:ascii="Arial" w:hAnsi="Arial" w:cs="Arial"/>
                <w:sz w:val="20"/>
                <w:szCs w:val="20"/>
              </w:rPr>
              <w:t xml:space="preserve">Technology and Organizational </w:t>
            </w:r>
            <w:r w:rsidR="005251CE">
              <w:rPr>
                <w:rFonts w:ascii="Arial" w:hAnsi="Arial" w:cs="Arial"/>
                <w:sz w:val="20"/>
                <w:szCs w:val="20"/>
              </w:rPr>
              <w:t>D</w:t>
            </w:r>
            <w:r w:rsidR="004D2B6B">
              <w:rPr>
                <w:rFonts w:ascii="Arial" w:hAnsi="Arial" w:cs="Arial"/>
                <w:sz w:val="20"/>
                <w:szCs w:val="20"/>
              </w:rPr>
              <w:t>esign</w:t>
            </w:r>
            <w:r w:rsidR="008C66F4" w:rsidRPr="008C66F4">
              <w:rPr>
                <w:rFonts w:ascii="Arial" w:hAnsi="Arial" w:cs="Arial"/>
                <w:sz w:val="20"/>
                <w:szCs w:val="20"/>
              </w:rPr>
              <w:t xml:space="preserve"> Strategist with </w:t>
            </w:r>
            <w:r w:rsidR="008A35B7">
              <w:rPr>
                <w:rFonts w:ascii="Arial" w:hAnsi="Arial" w:cs="Arial"/>
                <w:sz w:val="20"/>
                <w:szCs w:val="20"/>
              </w:rPr>
              <w:t>20</w:t>
            </w:r>
            <w:r w:rsidR="008C66F4" w:rsidRPr="008C66F4">
              <w:rPr>
                <w:rFonts w:ascii="Arial" w:hAnsi="Arial" w:cs="Arial"/>
                <w:sz w:val="20"/>
                <w:szCs w:val="20"/>
              </w:rPr>
              <w:t xml:space="preserve"> years of experience working to align &amp; secure IT environments to support business strategy. Expert in managing multi-organizational change;</w:t>
            </w:r>
            <w:r w:rsidR="008C66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66F4" w:rsidRPr="008C66F4">
              <w:rPr>
                <w:rFonts w:ascii="Arial" w:hAnsi="Arial" w:cs="Arial"/>
                <w:sz w:val="20"/>
                <w:szCs w:val="20"/>
              </w:rPr>
              <w:t xml:space="preserve">global projects, engineering and development teams; and transforming underperforming IT environments into highly available IT enterprise service delivery infrastructures. Subject matter expert in process reengineering, budget formulation, &amp; workforce planning and analysis. Technical expertise in Software-as-a-Service architecture &amp; engineering; Authentication &amp; Authorization; and Identify Management. </w:t>
            </w:r>
            <w:r w:rsidR="008C66F4">
              <w:rPr>
                <w:rFonts w:ascii="Arial" w:hAnsi="Arial" w:cs="Arial"/>
                <w:sz w:val="20"/>
                <w:szCs w:val="20"/>
              </w:rPr>
              <w:t xml:space="preserve">GWU Doctoral Candidate (ABD) – Ed.D. Human and Organizational Learning. </w:t>
            </w:r>
          </w:p>
          <w:tbl>
            <w:tblPr>
              <w:tblpPr w:leftFromText="180" w:rightFromText="180" w:vertAnchor="text" w:horzAnchor="margin" w:tblpY="56"/>
              <w:tblOverlap w:val="never"/>
              <w:tblW w:w="10233" w:type="dxa"/>
              <w:tblLayout w:type="fixed"/>
              <w:tblLook w:val="00A0" w:firstRow="1" w:lastRow="0" w:firstColumn="1" w:lastColumn="0" w:noHBand="0" w:noVBand="0"/>
            </w:tblPr>
            <w:tblGrid>
              <w:gridCol w:w="3201"/>
              <w:gridCol w:w="3292"/>
              <w:gridCol w:w="3740"/>
            </w:tblGrid>
            <w:tr w:rsidR="001076D0" w:rsidRPr="00B254B1" w14:paraId="6EDF092A" w14:textId="77777777" w:rsidTr="00B0233B">
              <w:trPr>
                <w:trHeight w:val="1328"/>
              </w:trPr>
              <w:tc>
                <w:tcPr>
                  <w:tcW w:w="3201" w:type="dxa"/>
                </w:tcPr>
                <w:p w14:paraId="6EDF0918" w14:textId="77777777" w:rsidR="001076D0" w:rsidRPr="00B254B1" w:rsidRDefault="001076D0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spacing w:before="120"/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Program/Project Mgmt</w:t>
                  </w:r>
                </w:p>
                <w:p w14:paraId="6EDF0919" w14:textId="77777777" w:rsidR="001076D0" w:rsidRPr="00B254B1" w:rsidRDefault="001076D0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Transformation/Alignment</w:t>
                  </w:r>
                </w:p>
                <w:p w14:paraId="6EDF091A" w14:textId="77777777" w:rsidR="001076D0" w:rsidRPr="00B254B1" w:rsidRDefault="001076D0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Technology Governance</w:t>
                  </w:r>
                </w:p>
                <w:p w14:paraId="6EDF091B" w14:textId="77777777" w:rsidR="001076D0" w:rsidRPr="00B254B1" w:rsidRDefault="001076D0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IT Policy Development</w:t>
                  </w:r>
                </w:p>
                <w:p w14:paraId="6EDF091C" w14:textId="77777777" w:rsidR="001076D0" w:rsidRPr="00B254B1" w:rsidRDefault="001076D0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Process Improvement</w:t>
                  </w:r>
                </w:p>
                <w:p w14:paraId="6EDF091D" w14:textId="77777777" w:rsidR="00607EB8" w:rsidRPr="00B254B1" w:rsidRDefault="00607EB8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System Assessments</w:t>
                  </w:r>
                </w:p>
              </w:tc>
              <w:tc>
                <w:tcPr>
                  <w:tcW w:w="3292" w:type="dxa"/>
                </w:tcPr>
                <w:p w14:paraId="6EDF091E" w14:textId="77777777" w:rsidR="001076D0" w:rsidRPr="00B254B1" w:rsidRDefault="001076D0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spacing w:before="120"/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Enterprise IT Service Delivery</w:t>
                  </w:r>
                </w:p>
                <w:p w14:paraId="6EDF091F" w14:textId="77777777" w:rsidR="001076D0" w:rsidRPr="00B254B1" w:rsidRDefault="001076D0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IT Engineering &amp; Development</w:t>
                  </w:r>
                </w:p>
                <w:p w14:paraId="6EDF0920" w14:textId="77777777" w:rsidR="001076D0" w:rsidRPr="00B254B1" w:rsidRDefault="001076D0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 xml:space="preserve">Enterprise Architecture </w:t>
                  </w:r>
                </w:p>
                <w:p w14:paraId="6EDF0921" w14:textId="10125CCF" w:rsidR="001076D0" w:rsidRPr="00B254B1" w:rsidRDefault="00A95F75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Agile Development</w:t>
                  </w:r>
                  <w:r w:rsidR="001076D0" w:rsidRPr="00B254B1">
                    <w:rPr>
                      <w:rFonts w:ascii="Arial" w:hAnsi="Arial" w:cs="Arial"/>
                      <w:sz w:val="20"/>
                      <w:szCs w:val="20"/>
                    </w:rPr>
                    <w:t xml:space="preserve"> Lifecycle</w:t>
                  </w:r>
                </w:p>
                <w:p w14:paraId="6EDF0922" w14:textId="77777777" w:rsidR="001076D0" w:rsidRPr="00B254B1" w:rsidRDefault="001076D0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Certification and Accreditation</w:t>
                  </w:r>
                </w:p>
                <w:p w14:paraId="6EDF0923" w14:textId="77777777" w:rsidR="00607EB8" w:rsidRPr="00B254B1" w:rsidRDefault="00607EB8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Data Center Consolidation</w:t>
                  </w:r>
                </w:p>
              </w:tc>
              <w:tc>
                <w:tcPr>
                  <w:tcW w:w="3740" w:type="dxa"/>
                </w:tcPr>
                <w:p w14:paraId="6EDF0924" w14:textId="77777777" w:rsidR="001076D0" w:rsidRPr="00B254B1" w:rsidRDefault="00D37BA6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spacing w:before="120"/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Identity Management/</w:t>
                  </w:r>
                  <w:r w:rsidR="00294981" w:rsidRPr="00B254B1">
                    <w:rPr>
                      <w:rFonts w:ascii="Arial" w:hAnsi="Arial" w:cs="Arial"/>
                      <w:sz w:val="20"/>
                      <w:szCs w:val="20"/>
                    </w:rPr>
                    <w:t>Active Directory</w:t>
                  </w:r>
                  <w:r w:rsidR="00CA0384" w:rsidRPr="00B254B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294981" w:rsidRPr="00B254B1">
                    <w:rPr>
                      <w:rFonts w:ascii="Arial" w:hAnsi="Arial" w:cs="Arial"/>
                      <w:sz w:val="20"/>
                      <w:szCs w:val="20"/>
                    </w:rPr>
                    <w:t>Architecture</w:t>
                  </w:r>
                </w:p>
                <w:p w14:paraId="6EDF0925" w14:textId="77777777" w:rsidR="001076D0" w:rsidRPr="00B254B1" w:rsidRDefault="00D37BA6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Budget Management ($160m+)</w:t>
                  </w:r>
                </w:p>
                <w:p w14:paraId="6EDF0926" w14:textId="77777777" w:rsidR="00D37BA6" w:rsidRPr="00B254B1" w:rsidRDefault="00D37BA6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Capital Investment Planning</w:t>
                  </w:r>
                </w:p>
                <w:p w14:paraId="6EDF0927" w14:textId="77777777" w:rsidR="00607EB8" w:rsidRPr="00B254B1" w:rsidRDefault="00607EB8" w:rsidP="00D37BA6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Cost Modeling &amp; Analysis</w:t>
                  </w:r>
                </w:p>
                <w:p w14:paraId="6EDF0928" w14:textId="77777777" w:rsidR="001076D0" w:rsidRPr="00B254B1" w:rsidRDefault="001076D0" w:rsidP="00D37BA6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 xml:space="preserve">Contract Management </w:t>
                  </w:r>
                </w:p>
                <w:p w14:paraId="6EDF0929" w14:textId="77777777" w:rsidR="00607EB8" w:rsidRPr="00B254B1" w:rsidRDefault="00607EB8" w:rsidP="00607EB8">
                  <w:pPr>
                    <w:ind w:left="312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EDF092B" w14:textId="77777777" w:rsidR="001076D0" w:rsidRPr="00B254B1" w:rsidRDefault="001076D0" w:rsidP="00CB079F">
            <w:pPr>
              <w:rPr>
                <w:rFonts w:ascii="Arial" w:hAnsi="Arial" w:cs="Arial"/>
                <w:sz w:val="20"/>
                <w:szCs w:val="20"/>
              </w:rPr>
            </w:pPr>
            <w:r w:rsidRPr="00B254B1">
              <w:rPr>
                <w:rFonts w:ascii="Arial" w:hAnsi="Arial" w:cs="Arial"/>
                <w:sz w:val="20"/>
                <w:szCs w:val="20"/>
              </w:rPr>
              <w:t>Practical and proven IT leader who believes that creating a strategic partnership with the business must:</w:t>
            </w:r>
          </w:p>
          <w:bookmarkEnd w:id="0"/>
          <w:p w14:paraId="070AEC6F" w14:textId="77777777" w:rsidR="005B446F" w:rsidRPr="005B446F" w:rsidRDefault="005B446F" w:rsidP="005B446F">
            <w:pPr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B446F">
              <w:rPr>
                <w:rFonts w:ascii="Arial" w:hAnsi="Arial" w:cs="Arial"/>
                <w:sz w:val="20"/>
                <w:szCs w:val="20"/>
              </w:rPr>
              <w:t xml:space="preserve">Establish a service-based, customer-first, &amp; security-centric culture rooted in the strategic business goals, processes, and mission. </w:t>
            </w:r>
          </w:p>
          <w:p w14:paraId="491D0FB4" w14:textId="77777777" w:rsidR="005B446F" w:rsidRPr="005B446F" w:rsidRDefault="005B446F" w:rsidP="005B446F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5B446F">
              <w:rPr>
                <w:rFonts w:ascii="Arial" w:hAnsi="Arial" w:cs="Arial"/>
                <w:sz w:val="20"/>
                <w:szCs w:val="20"/>
              </w:rPr>
              <w:t>Foster a unit cost and data-driven mindset to enable effective decision making and financial transparency.</w:t>
            </w:r>
          </w:p>
          <w:p w14:paraId="7AF03AC3" w14:textId="77777777" w:rsidR="005B446F" w:rsidRPr="005B446F" w:rsidRDefault="005B446F" w:rsidP="005B446F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5B446F">
              <w:rPr>
                <w:rFonts w:ascii="Arial" w:hAnsi="Arial" w:cs="Arial"/>
                <w:sz w:val="20"/>
                <w:szCs w:val="20"/>
              </w:rPr>
              <w:t xml:space="preserve">Enable organizational change using elastic, realistic, &amp; multi-phased methods to ensure operational resilience. </w:t>
            </w:r>
          </w:p>
          <w:p w14:paraId="6EDF092F" w14:textId="77777777" w:rsidR="00904299" w:rsidRPr="00B254B1" w:rsidRDefault="00904299" w:rsidP="00904299">
            <w:pPr>
              <w:spacing w:before="120"/>
              <w:jc w:val="center"/>
              <w:rPr>
                <w:rFonts w:ascii="Arial" w:hAnsi="Arial" w:cs="Arial"/>
                <w:b/>
                <w:smallCaps/>
                <w:sz w:val="20"/>
                <w:szCs w:val="20"/>
                <w:u w:val="single"/>
              </w:rPr>
            </w:pPr>
            <w:r w:rsidRPr="00B254B1">
              <w:rPr>
                <w:rFonts w:ascii="Arial" w:hAnsi="Arial" w:cs="Arial"/>
                <w:b/>
                <w:smallCaps/>
                <w:sz w:val="20"/>
                <w:szCs w:val="20"/>
                <w:u w:val="single"/>
              </w:rPr>
              <w:t>Career Highlights</w:t>
            </w:r>
          </w:p>
          <w:p w14:paraId="7338397B" w14:textId="50AC8975" w:rsidR="00B254B1" w:rsidRPr="00B72CF8" w:rsidRDefault="00B254B1" w:rsidP="00B254B1">
            <w:pPr>
              <w:numPr>
                <w:ilvl w:val="0"/>
                <w:numId w:val="10"/>
              </w:num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B72CF8">
              <w:rPr>
                <w:rFonts w:ascii="Arial" w:hAnsi="Arial" w:cs="Arial"/>
                <w:sz w:val="18"/>
                <w:szCs w:val="18"/>
              </w:rPr>
              <w:t>Led the overhaul of the Federal HR Lifecycle</w:t>
            </w:r>
            <w:r w:rsidR="00CB079F" w:rsidRPr="00B72CF8">
              <w:rPr>
                <w:rFonts w:ascii="Arial" w:hAnsi="Arial" w:cs="Arial"/>
                <w:sz w:val="18"/>
                <w:szCs w:val="18"/>
              </w:rPr>
              <w:t xml:space="preserve">, enterprise </w:t>
            </w:r>
            <w:r w:rsidR="00CB079F" w:rsidRPr="00B72CF8">
              <w:rPr>
                <w:rFonts w:ascii="Arial" w:hAnsi="Arial" w:cs="Arial"/>
                <w:noProof/>
                <w:sz w:val="18"/>
                <w:szCs w:val="18"/>
              </w:rPr>
              <w:t>Architecture</w:t>
            </w:r>
            <w:r w:rsidR="00D268FB" w:rsidRPr="00B72CF8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 w:rsidR="00CB079F" w:rsidRPr="00B72CF8">
              <w:rPr>
                <w:rFonts w:ascii="Arial" w:hAnsi="Arial" w:cs="Arial"/>
                <w:sz w:val="18"/>
                <w:szCs w:val="18"/>
              </w:rPr>
              <w:t xml:space="preserve"> and</w:t>
            </w:r>
            <w:r w:rsidRPr="00B72CF8">
              <w:rPr>
                <w:rFonts w:ascii="Arial" w:hAnsi="Arial" w:cs="Arial"/>
                <w:sz w:val="18"/>
                <w:szCs w:val="18"/>
              </w:rPr>
              <w:t xml:space="preserve"> service delivery model. This resulted in a </w:t>
            </w:r>
            <w:r w:rsidRPr="00B72CF8">
              <w:rPr>
                <w:rFonts w:ascii="Arial" w:hAnsi="Arial" w:cs="Arial"/>
                <w:noProof/>
                <w:sz w:val="18"/>
                <w:szCs w:val="18"/>
              </w:rPr>
              <w:t>practitioner</w:t>
            </w:r>
            <w:r w:rsidR="00D268FB" w:rsidRPr="00B72CF8">
              <w:rPr>
                <w:rFonts w:ascii="Arial" w:hAnsi="Arial" w:cs="Arial"/>
                <w:noProof/>
                <w:sz w:val="18"/>
                <w:szCs w:val="18"/>
              </w:rPr>
              <w:t>-</w:t>
            </w:r>
            <w:r w:rsidRPr="00B72CF8">
              <w:rPr>
                <w:rFonts w:ascii="Arial" w:hAnsi="Arial" w:cs="Arial"/>
                <w:noProof/>
                <w:sz w:val="18"/>
                <w:szCs w:val="18"/>
              </w:rPr>
              <w:t>centric</w:t>
            </w:r>
            <w:r w:rsidRPr="00B72CF8">
              <w:rPr>
                <w:rFonts w:ascii="Arial" w:hAnsi="Arial" w:cs="Arial"/>
                <w:sz w:val="18"/>
                <w:szCs w:val="18"/>
              </w:rPr>
              <w:t>,</w:t>
            </w:r>
            <w:r w:rsidR="00D268FB" w:rsidRPr="00B72CF8">
              <w:rPr>
                <w:rFonts w:ascii="Arial" w:hAnsi="Arial" w:cs="Arial"/>
                <w:sz w:val="18"/>
                <w:szCs w:val="18"/>
              </w:rPr>
              <w:t xml:space="preserve"> an</w:t>
            </w:r>
            <w:r w:rsidRPr="00B72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72CF8">
              <w:rPr>
                <w:rFonts w:ascii="Arial" w:hAnsi="Arial" w:cs="Arial"/>
                <w:noProof/>
                <w:sz w:val="18"/>
                <w:szCs w:val="18"/>
              </w:rPr>
              <w:t>interactive</w:t>
            </w:r>
            <w:r w:rsidRPr="00B72CF8">
              <w:rPr>
                <w:rFonts w:ascii="Arial" w:hAnsi="Arial" w:cs="Arial"/>
                <w:sz w:val="18"/>
                <w:szCs w:val="18"/>
              </w:rPr>
              <w:t xml:space="preserve"> platform </w:t>
            </w:r>
            <w:r w:rsidR="00D268FB" w:rsidRPr="00B72CF8">
              <w:rPr>
                <w:rFonts w:ascii="Arial" w:hAnsi="Arial" w:cs="Arial"/>
                <w:sz w:val="18"/>
                <w:szCs w:val="18"/>
              </w:rPr>
              <w:t xml:space="preserve">is </w:t>
            </w:r>
            <w:r w:rsidRPr="00B72CF8">
              <w:rPr>
                <w:rFonts w:ascii="Arial" w:hAnsi="Arial" w:cs="Arial"/>
                <w:noProof/>
                <w:sz w:val="18"/>
                <w:szCs w:val="18"/>
              </w:rPr>
              <w:t>known</w:t>
            </w:r>
            <w:r w:rsidRPr="00B72CF8">
              <w:rPr>
                <w:rFonts w:ascii="Arial" w:hAnsi="Arial" w:cs="Arial"/>
                <w:sz w:val="18"/>
                <w:szCs w:val="18"/>
              </w:rPr>
              <w:t xml:space="preserve"> as the Federal Human Capital Business Reference Model (HCBRM). This platform maps each HR business function with their respective governing laws and 4000+ 5CFR regulations. This has facilitated complete transparency and simplify practitioner understanding of operational requirements. </w:t>
            </w:r>
          </w:p>
          <w:p w14:paraId="6EDF0930" w14:textId="432EBDE8" w:rsidR="001076D0" w:rsidRPr="00B72CF8" w:rsidRDefault="001076D0" w:rsidP="00B254B1">
            <w:pPr>
              <w:numPr>
                <w:ilvl w:val="0"/>
                <w:numId w:val="10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B72CF8">
              <w:rPr>
                <w:rFonts w:ascii="Arial" w:hAnsi="Arial" w:cs="Arial"/>
                <w:sz w:val="18"/>
                <w:szCs w:val="18"/>
              </w:rPr>
              <w:t xml:space="preserve">Planned and successfully executed a multi-year IT enterprise services transformation </w:t>
            </w:r>
            <w:r w:rsidR="00BB697E" w:rsidRPr="00B72CF8">
              <w:rPr>
                <w:rFonts w:ascii="Arial" w:hAnsi="Arial" w:cs="Arial"/>
                <w:sz w:val="18"/>
                <w:szCs w:val="18"/>
              </w:rPr>
              <w:t xml:space="preserve">&amp; Data Center Consolidation </w:t>
            </w:r>
            <w:r w:rsidRPr="00B72CF8">
              <w:rPr>
                <w:rFonts w:ascii="Arial" w:hAnsi="Arial" w:cs="Arial"/>
                <w:sz w:val="18"/>
                <w:szCs w:val="18"/>
              </w:rPr>
              <w:t>program with pro</w:t>
            </w:r>
            <w:r w:rsidR="00AE43BF" w:rsidRPr="00B72CF8">
              <w:rPr>
                <w:rFonts w:ascii="Arial" w:hAnsi="Arial" w:cs="Arial"/>
                <w:sz w:val="18"/>
                <w:szCs w:val="18"/>
              </w:rPr>
              <w:t>jects totaling $40M to create a</w:t>
            </w:r>
            <w:r w:rsidRPr="00B72CF8">
              <w:rPr>
                <w:rFonts w:ascii="Arial" w:hAnsi="Arial" w:cs="Arial"/>
                <w:sz w:val="18"/>
                <w:szCs w:val="18"/>
              </w:rPr>
              <w:t xml:space="preserve"> new IT </w:t>
            </w:r>
            <w:r w:rsidR="00D40B43" w:rsidRPr="00B72CF8">
              <w:rPr>
                <w:rFonts w:ascii="Arial" w:hAnsi="Arial" w:cs="Arial"/>
                <w:sz w:val="18"/>
                <w:szCs w:val="18"/>
              </w:rPr>
              <w:t>environment that</w:t>
            </w:r>
            <w:r w:rsidRPr="00B72CF8">
              <w:rPr>
                <w:rFonts w:ascii="Arial" w:hAnsi="Arial" w:cs="Arial"/>
                <w:sz w:val="18"/>
                <w:szCs w:val="18"/>
              </w:rPr>
              <w:t xml:space="preserve"> enabled DHS-US Citizenship &amp; Immigration Services’ (USCIS) ability to support Comprehensive Immigration Refo</w:t>
            </w:r>
            <w:r w:rsidR="00294981" w:rsidRPr="00B72CF8">
              <w:rPr>
                <w:rFonts w:ascii="Arial" w:hAnsi="Arial" w:cs="Arial"/>
                <w:sz w:val="18"/>
                <w:szCs w:val="18"/>
              </w:rPr>
              <w:t xml:space="preserve">rm Transformation </w:t>
            </w:r>
            <w:r w:rsidR="00BB697E" w:rsidRPr="00B72CF8">
              <w:rPr>
                <w:rFonts w:ascii="Arial" w:hAnsi="Arial" w:cs="Arial"/>
                <w:sz w:val="18"/>
                <w:szCs w:val="18"/>
              </w:rPr>
              <w:t xml:space="preserve">&amp; Federal Data Center Consolidation Initiative (FDCCI) </w:t>
            </w:r>
            <w:r w:rsidR="00294981" w:rsidRPr="00B72CF8">
              <w:rPr>
                <w:rFonts w:ascii="Arial" w:hAnsi="Arial" w:cs="Arial"/>
                <w:sz w:val="18"/>
                <w:szCs w:val="18"/>
              </w:rPr>
              <w:t>requirements.</w:t>
            </w:r>
          </w:p>
          <w:p w14:paraId="6EDF0932" w14:textId="503E7694" w:rsidR="001076D0" w:rsidRPr="00B72CF8" w:rsidRDefault="001076D0" w:rsidP="00B254B1">
            <w:pPr>
              <w:numPr>
                <w:ilvl w:val="0"/>
                <w:numId w:val="10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B72CF8">
              <w:rPr>
                <w:rFonts w:ascii="Arial" w:hAnsi="Arial" w:cs="Arial"/>
                <w:sz w:val="18"/>
                <w:szCs w:val="18"/>
              </w:rPr>
              <w:t>Turned a failing $40m Government Financial Capital investment (OMB E300 rated score of 16 in BY09) into the highest rated investment in DHS-USCIS - Office of Information Technology (OMB E</w:t>
            </w:r>
            <w:r w:rsidR="00B254B1" w:rsidRPr="00B72CF8">
              <w:rPr>
                <w:rFonts w:ascii="Arial" w:hAnsi="Arial" w:cs="Arial"/>
                <w:sz w:val="18"/>
                <w:szCs w:val="18"/>
              </w:rPr>
              <w:t xml:space="preserve">300 rated score of 34 in BY11) and </w:t>
            </w:r>
            <w:r w:rsidRPr="00B72CF8">
              <w:rPr>
                <w:rFonts w:ascii="Arial" w:hAnsi="Arial" w:cs="Arial"/>
                <w:sz w:val="18"/>
                <w:szCs w:val="18"/>
              </w:rPr>
              <w:t>second Highest Rated Program in DHS-USCIS (White House IT</w:t>
            </w:r>
            <w:r w:rsidR="00AE43BF" w:rsidRPr="00B72CF8">
              <w:rPr>
                <w:rFonts w:ascii="Arial" w:hAnsi="Arial" w:cs="Arial"/>
                <w:sz w:val="18"/>
                <w:szCs w:val="18"/>
              </w:rPr>
              <w:t xml:space="preserve"> Dashboard rated score of 7.5) </w:t>
            </w:r>
          </w:p>
          <w:p w14:paraId="6EDF0934" w14:textId="64E61A86" w:rsidR="001076D0" w:rsidRPr="00B72CF8" w:rsidRDefault="00181985" w:rsidP="00B254B1">
            <w:pPr>
              <w:numPr>
                <w:ilvl w:val="0"/>
                <w:numId w:val="10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B72CF8">
              <w:rPr>
                <w:rFonts w:ascii="Arial" w:hAnsi="Arial" w:cs="Arial"/>
                <w:sz w:val="18"/>
                <w:szCs w:val="18"/>
              </w:rPr>
              <w:t>Architected and led the</w:t>
            </w:r>
            <w:r w:rsidR="001076D0" w:rsidRPr="00B72CF8">
              <w:rPr>
                <w:rFonts w:ascii="Arial" w:hAnsi="Arial" w:cs="Arial"/>
                <w:sz w:val="18"/>
                <w:szCs w:val="18"/>
              </w:rPr>
              <w:t xml:space="preserve"> DHS-USCIS </w:t>
            </w:r>
            <w:r w:rsidRPr="00B72CF8">
              <w:rPr>
                <w:rFonts w:ascii="Arial" w:hAnsi="Arial" w:cs="Arial"/>
                <w:sz w:val="18"/>
                <w:szCs w:val="18"/>
              </w:rPr>
              <w:t>Enterprise Infrastructure Services P</w:t>
            </w:r>
            <w:r w:rsidR="001076D0" w:rsidRPr="00B72CF8">
              <w:rPr>
                <w:rFonts w:ascii="Arial" w:hAnsi="Arial" w:cs="Arial"/>
                <w:sz w:val="18"/>
                <w:szCs w:val="18"/>
              </w:rPr>
              <w:t>rogram to receive a 4 out of 5 rating from the DHS CIO in Enterprise Architecture review</w:t>
            </w:r>
            <w:r w:rsidRPr="00B72CF8">
              <w:rPr>
                <w:rFonts w:ascii="Arial" w:hAnsi="Arial" w:cs="Arial"/>
                <w:sz w:val="18"/>
                <w:szCs w:val="18"/>
              </w:rPr>
              <w:t>. This architecture included enterprise services including Active Directory, Exchange, Network Services (Infoblox DNS/NTP/DHCP), Network Perimeter Security,</w:t>
            </w:r>
            <w:r w:rsidR="00F16A16" w:rsidRPr="00B72CF8">
              <w:rPr>
                <w:rFonts w:ascii="Arial" w:hAnsi="Arial" w:cs="Arial"/>
                <w:sz w:val="18"/>
                <w:szCs w:val="18"/>
              </w:rPr>
              <w:t xml:space="preserve"> Microsoft Certificate Services,</w:t>
            </w:r>
            <w:r w:rsidRPr="00B72CF8">
              <w:rPr>
                <w:rFonts w:ascii="Arial" w:hAnsi="Arial" w:cs="Arial"/>
                <w:sz w:val="18"/>
                <w:szCs w:val="18"/>
              </w:rPr>
              <w:t xml:space="preserve"> HSPD-12 PIV Integration, Blackberry Enterprise Services, &amp; Microsoft System Center. </w:t>
            </w:r>
            <w:r w:rsidR="00B92501" w:rsidRPr="00B72CF8">
              <w:rPr>
                <w:rFonts w:ascii="Arial" w:hAnsi="Arial" w:cs="Arial"/>
                <w:sz w:val="18"/>
                <w:szCs w:val="18"/>
              </w:rPr>
              <w:t>(</w:t>
            </w:r>
            <w:hyperlink r:id="rId9" w:history="1">
              <w:r w:rsidR="00B92501" w:rsidRPr="00B72CF8">
                <w:rPr>
                  <w:rStyle w:val="Hyperlink"/>
                  <w:rFonts w:ascii="Arial" w:hAnsi="Arial" w:cs="Arial"/>
                  <w:sz w:val="18"/>
                  <w:szCs w:val="18"/>
                </w:rPr>
                <w:t>DHS Architecture Review</w:t>
              </w:r>
            </w:hyperlink>
            <w:r w:rsidR="00B92501" w:rsidRPr="00B72CF8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6EDF0936" w14:textId="77777777" w:rsidR="001076D0" w:rsidRPr="00B72CF8" w:rsidRDefault="001076D0" w:rsidP="00B254B1">
            <w:pPr>
              <w:numPr>
                <w:ilvl w:val="0"/>
                <w:numId w:val="10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B72CF8">
              <w:rPr>
                <w:rFonts w:ascii="Arial" w:hAnsi="Arial" w:cs="Arial"/>
                <w:sz w:val="18"/>
                <w:szCs w:val="18"/>
              </w:rPr>
              <w:t xml:space="preserve">Through process analysis and optimizations, </w:t>
            </w:r>
            <w:r w:rsidR="00EB7FC1" w:rsidRPr="00B72CF8">
              <w:rPr>
                <w:rFonts w:ascii="Arial" w:hAnsi="Arial" w:cs="Arial"/>
                <w:sz w:val="18"/>
                <w:szCs w:val="18"/>
              </w:rPr>
              <w:t>r</w:t>
            </w:r>
            <w:r w:rsidRPr="00B72CF8">
              <w:rPr>
                <w:rFonts w:ascii="Arial" w:hAnsi="Arial" w:cs="Arial"/>
                <w:sz w:val="18"/>
                <w:szCs w:val="18"/>
              </w:rPr>
              <w:t>educe</w:t>
            </w:r>
            <w:r w:rsidR="00EB7FC1" w:rsidRPr="00B72CF8">
              <w:rPr>
                <w:rFonts w:ascii="Arial" w:hAnsi="Arial" w:cs="Arial"/>
                <w:sz w:val="18"/>
                <w:szCs w:val="18"/>
              </w:rPr>
              <w:t>d</w:t>
            </w:r>
            <w:r w:rsidRPr="00B72CF8">
              <w:rPr>
                <w:rFonts w:ascii="Arial" w:hAnsi="Arial" w:cs="Arial"/>
                <w:sz w:val="18"/>
                <w:szCs w:val="18"/>
              </w:rPr>
              <w:t xml:space="preserve"> the DHS-USCIS Global Active Directory migrat</w:t>
            </w:r>
            <w:r w:rsidR="005F16FF" w:rsidRPr="00B72CF8">
              <w:rPr>
                <w:rFonts w:ascii="Arial" w:hAnsi="Arial" w:cs="Arial"/>
                <w:sz w:val="18"/>
                <w:szCs w:val="18"/>
              </w:rPr>
              <w:t>ions (totaling 33 countries, 267</w:t>
            </w:r>
            <w:r w:rsidRPr="00B72CF8">
              <w:rPr>
                <w:rFonts w:ascii="Arial" w:hAnsi="Arial" w:cs="Arial"/>
                <w:sz w:val="18"/>
                <w:szCs w:val="18"/>
              </w:rPr>
              <w:t xml:space="preserve"> sites, 22K users, 100K+ Computers/Servers, 3K mobile devices, 400+ Applications) from 12 months to four months. As a result, organization</w:t>
            </w:r>
            <w:r w:rsidR="00D1244F" w:rsidRPr="00B72CF8">
              <w:rPr>
                <w:rFonts w:ascii="Arial" w:hAnsi="Arial" w:cs="Arial"/>
                <w:sz w:val="18"/>
                <w:szCs w:val="18"/>
              </w:rPr>
              <w:t>-wide cost savings exceeded $1.5</w:t>
            </w:r>
            <w:r w:rsidRPr="00B72CF8">
              <w:rPr>
                <w:rFonts w:ascii="Arial" w:hAnsi="Arial" w:cs="Arial"/>
                <w:sz w:val="18"/>
                <w:szCs w:val="18"/>
              </w:rPr>
              <w:t>M.</w:t>
            </w:r>
          </w:p>
          <w:p w14:paraId="6EDF0937" w14:textId="14E96F1B" w:rsidR="005C48F9" w:rsidRPr="00B72CF8" w:rsidRDefault="001076D0" w:rsidP="00B254B1">
            <w:pPr>
              <w:numPr>
                <w:ilvl w:val="0"/>
                <w:numId w:val="10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B72CF8">
              <w:rPr>
                <w:rFonts w:ascii="Arial" w:hAnsi="Arial" w:cs="Arial"/>
                <w:sz w:val="18"/>
                <w:szCs w:val="18"/>
              </w:rPr>
              <w:t xml:space="preserve">Managed the centralization of SunGard-Investran enterprise services and business applications into a private cloud hosted by SunGard Datacenters. This resulted in a $4m and </w:t>
            </w:r>
            <w:r w:rsidRPr="00B72CF8">
              <w:rPr>
                <w:rFonts w:ascii="Arial" w:hAnsi="Arial" w:cs="Arial"/>
                <w:noProof/>
                <w:sz w:val="18"/>
                <w:szCs w:val="18"/>
              </w:rPr>
              <w:t>2</w:t>
            </w:r>
            <w:r w:rsidR="00D268FB" w:rsidRPr="00B72CF8">
              <w:rPr>
                <w:rFonts w:ascii="Arial" w:hAnsi="Arial" w:cs="Arial"/>
                <w:noProof/>
                <w:sz w:val="18"/>
                <w:szCs w:val="18"/>
              </w:rPr>
              <w:t>-</w:t>
            </w:r>
            <w:r w:rsidRPr="00B72CF8">
              <w:rPr>
                <w:rFonts w:ascii="Arial" w:hAnsi="Arial" w:cs="Arial"/>
                <w:noProof/>
                <w:sz w:val="18"/>
                <w:szCs w:val="18"/>
              </w:rPr>
              <w:t>year</w:t>
            </w:r>
            <w:r w:rsidRPr="00B72CF8">
              <w:rPr>
                <w:rFonts w:ascii="Arial" w:hAnsi="Arial" w:cs="Arial"/>
                <w:sz w:val="18"/>
                <w:szCs w:val="18"/>
              </w:rPr>
              <w:t xml:space="preserve"> schedule savings due to de-scoped outsourcing costs.</w:t>
            </w:r>
          </w:p>
          <w:p w14:paraId="6BA5E530" w14:textId="77777777" w:rsidR="00B92501" w:rsidRPr="00B72CF8" w:rsidRDefault="00B92501" w:rsidP="005251CE">
            <w:pPr>
              <w:numPr>
                <w:ilvl w:val="0"/>
                <w:numId w:val="10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B72CF8">
              <w:rPr>
                <w:rFonts w:ascii="Arial" w:hAnsi="Arial" w:cs="Arial"/>
                <w:sz w:val="18"/>
                <w:szCs w:val="18"/>
              </w:rPr>
              <w:t xml:space="preserve">To facilitate real-time global wire transfer transactions -- managed, monitored, and maintained 24/7 operations, global helpdesk, infrastructure, data management, and other critical services &amp; applications needed to deliver and maintain services between US, Colombia, Guatemala totaling 500 Headquarter users, over 2647 wire-transfer agencies in the US and over 4000 agencies worldwide. </w:t>
            </w:r>
          </w:p>
          <w:p w14:paraId="6EDF0938" w14:textId="7953242A" w:rsidR="00B35340" w:rsidRPr="00B92501" w:rsidRDefault="00B92501" w:rsidP="005251CE">
            <w:pPr>
              <w:numPr>
                <w:ilvl w:val="0"/>
                <w:numId w:val="10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B72CF8">
              <w:rPr>
                <w:rFonts w:ascii="Arial" w:hAnsi="Arial" w:cs="Arial"/>
                <w:sz w:val="18"/>
                <w:szCs w:val="18"/>
              </w:rPr>
              <w:t>Created and managed a disaster recovery (DR) plan for Intermex Wire Transfer which was successfully deployed during Hurricane Katrina due to a weeklong power outage. Experienced 0% downtime and had 0% loss of communications for worldwide operations resulting in an estimated $2m savings.</w:t>
            </w:r>
          </w:p>
        </w:tc>
      </w:tr>
    </w:tbl>
    <w:p w14:paraId="015A713B" w14:textId="59BE6A2A" w:rsidR="00376FD7" w:rsidRPr="005B446F" w:rsidRDefault="00376FD7" w:rsidP="005B446F">
      <w:pPr>
        <w:spacing w:before="120"/>
        <w:rPr>
          <w:rFonts w:ascii="Arial" w:hAnsi="Arial" w:cs="Arial"/>
          <w:sz w:val="18"/>
          <w:szCs w:val="18"/>
        </w:rPr>
      </w:pPr>
      <w:bookmarkStart w:id="1" w:name="_GoBack"/>
      <w:bookmarkEnd w:id="1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14:paraId="6EDF093A" w14:textId="45F3FFD8" w:rsidR="00B35340" w:rsidRDefault="00B35340" w:rsidP="00B92501">
      <w:pPr>
        <w:spacing w:before="120"/>
        <w:jc w:val="center"/>
        <w:rPr>
          <w:rFonts w:ascii="Arial" w:hAnsi="Arial" w:cs="Arial"/>
          <w:b/>
          <w:smallCaps/>
          <w:sz w:val="20"/>
          <w:szCs w:val="20"/>
          <w:u w:val="single"/>
        </w:rPr>
      </w:pPr>
      <w:r w:rsidRPr="00E64A6C">
        <w:rPr>
          <w:rFonts w:ascii="Arial" w:hAnsi="Arial" w:cs="Arial"/>
          <w:b/>
          <w:smallCaps/>
          <w:sz w:val="20"/>
          <w:szCs w:val="20"/>
          <w:u w:val="single"/>
        </w:rPr>
        <w:lastRenderedPageBreak/>
        <w:t>Professional Experience</w:t>
      </w:r>
    </w:p>
    <w:p w14:paraId="6EDF093B" w14:textId="512563AD" w:rsidR="00A30999" w:rsidRDefault="00C4123A" w:rsidP="00A30999">
      <w:pPr>
        <w:spacing w:before="240"/>
        <w:ind w:hanging="360"/>
        <w:rPr>
          <w:rFonts w:ascii="Arial" w:hAnsi="Arial" w:cs="Arial"/>
          <w:b/>
          <w:smallCaps/>
          <w:sz w:val="18"/>
          <w:szCs w:val="18"/>
        </w:rPr>
      </w:pPr>
      <w:r>
        <w:rPr>
          <w:rFonts w:ascii="Arial" w:hAnsi="Arial" w:cs="Arial"/>
          <w:b/>
          <w:smallCaps/>
          <w:sz w:val="20"/>
          <w:szCs w:val="20"/>
        </w:rPr>
        <w:t>Employer 1</w:t>
      </w:r>
      <w:r w:rsidR="00A30999">
        <w:rPr>
          <w:rFonts w:ascii="Arial" w:hAnsi="Arial" w:cs="Arial"/>
          <w:b/>
          <w:smallCaps/>
          <w:sz w:val="20"/>
          <w:szCs w:val="20"/>
        </w:rPr>
        <w:t xml:space="preserve">, </w:t>
      </w:r>
      <w:r w:rsidR="00A30999">
        <w:rPr>
          <w:rFonts w:ascii="Arial" w:hAnsi="Arial" w:cs="Arial"/>
          <w:sz w:val="18"/>
          <w:szCs w:val="18"/>
        </w:rPr>
        <w:t>Washington, DC, 02/</w:t>
      </w:r>
      <w:r w:rsidR="00A30999">
        <w:rPr>
          <w:rFonts w:ascii="Arial" w:hAnsi="Arial" w:cs="Arial"/>
          <w:smallCaps/>
          <w:sz w:val="18"/>
          <w:szCs w:val="18"/>
        </w:rPr>
        <w:t>2014 – Present</w:t>
      </w:r>
      <w:r w:rsidR="00A30999">
        <w:rPr>
          <w:rFonts w:ascii="Arial" w:hAnsi="Arial" w:cs="Arial"/>
          <w:smallCaps/>
          <w:sz w:val="18"/>
          <w:szCs w:val="18"/>
        </w:rPr>
        <w:tab/>
      </w:r>
      <w:r w:rsidR="00A30999">
        <w:rPr>
          <w:rFonts w:ascii="Arial" w:hAnsi="Arial" w:cs="Arial"/>
          <w:smallCaps/>
          <w:sz w:val="18"/>
          <w:szCs w:val="18"/>
        </w:rPr>
        <w:tab/>
      </w:r>
      <w:r>
        <w:rPr>
          <w:rFonts w:ascii="Arial" w:hAnsi="Arial" w:cs="Arial"/>
          <w:smallCaps/>
          <w:sz w:val="18"/>
          <w:szCs w:val="18"/>
        </w:rPr>
        <w:tab/>
      </w:r>
      <w:r>
        <w:rPr>
          <w:rFonts w:ascii="Arial" w:hAnsi="Arial" w:cs="Arial"/>
          <w:smallCaps/>
          <w:sz w:val="18"/>
          <w:szCs w:val="18"/>
        </w:rPr>
        <w:tab/>
      </w:r>
      <w:r>
        <w:rPr>
          <w:rFonts w:ascii="Arial" w:hAnsi="Arial" w:cs="Arial"/>
          <w:smallCaps/>
          <w:sz w:val="18"/>
          <w:szCs w:val="18"/>
        </w:rPr>
        <w:tab/>
      </w:r>
      <w:r>
        <w:rPr>
          <w:rFonts w:ascii="Arial" w:hAnsi="Arial" w:cs="Arial"/>
          <w:smallCaps/>
          <w:sz w:val="18"/>
          <w:szCs w:val="18"/>
        </w:rPr>
        <w:tab/>
      </w:r>
      <w:r w:rsidR="00960F30">
        <w:rPr>
          <w:rFonts w:ascii="Arial" w:hAnsi="Arial" w:cs="Arial"/>
          <w:smallCaps/>
          <w:sz w:val="18"/>
          <w:szCs w:val="18"/>
        </w:rPr>
        <w:tab/>
      </w:r>
    </w:p>
    <w:p w14:paraId="6EDF093C" w14:textId="2E511769" w:rsidR="00A30999" w:rsidRDefault="00A30999" w:rsidP="00A30999">
      <w:pPr>
        <w:spacing w:before="120"/>
        <w:ind w:left="9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Program Manager, </w:t>
      </w:r>
      <w:r w:rsidR="00C4123A">
        <w:rPr>
          <w:rFonts w:ascii="Arial" w:hAnsi="Arial" w:cs="Arial"/>
          <w:b/>
          <w:sz w:val="20"/>
          <w:szCs w:val="20"/>
        </w:rPr>
        <w:t>Program Name</w:t>
      </w:r>
    </w:p>
    <w:p w14:paraId="4187E20B" w14:textId="485797C9" w:rsidR="00B92501" w:rsidRDefault="00C4123A" w:rsidP="00B92501">
      <w:pPr>
        <w:spacing w:before="120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Employer 1</w:t>
      </w:r>
      <w:r w:rsidR="00B92501">
        <w:rPr>
          <w:rFonts w:ascii="Arial" w:hAnsi="Arial" w:cs="Arial"/>
          <w:sz w:val="18"/>
          <w:szCs w:val="18"/>
        </w:rPr>
        <w:t xml:space="preserve"> (</w:t>
      </w:r>
      <w:hyperlink r:id="rId10" w:history="1">
        <w:r w:rsidRPr="00C4123A">
          <w:rPr>
            <w:rStyle w:val="Hyperlink"/>
            <w:rFonts w:ascii="Arial" w:hAnsi="Arial" w:cs="Arial"/>
            <w:sz w:val="18"/>
            <w:szCs w:val="18"/>
          </w:rPr>
          <w:t>employer1.com</w:t>
        </w:r>
      </w:hyperlink>
      <w:r>
        <w:rPr>
          <w:rFonts w:ascii="Arial" w:hAnsi="Arial" w:cs="Arial"/>
          <w:sz w:val="18"/>
          <w:szCs w:val="18"/>
        </w:rPr>
        <w:t>)</w:t>
      </w:r>
      <w:r w:rsidR="00B92501">
        <w:rPr>
          <w:rFonts w:ascii="Arial" w:hAnsi="Arial" w:cs="Arial"/>
          <w:sz w:val="18"/>
          <w:szCs w:val="18"/>
        </w:rPr>
        <w:t xml:space="preserve"> p</w:t>
      </w:r>
      <w:r w:rsidR="00B92501" w:rsidRPr="002B0D02">
        <w:rPr>
          <w:rFonts w:ascii="Arial" w:hAnsi="Arial" w:cs="Arial"/>
          <w:sz w:val="18"/>
          <w:szCs w:val="18"/>
        </w:rPr>
        <w:t xml:space="preserve">rovides human resources, leadership, and support to Federal agencies and helps the Federal workforce achieve their aspirations as they serve the American people. OPM </w:t>
      </w:r>
      <w:r w:rsidR="00B92501">
        <w:rPr>
          <w:rFonts w:ascii="Arial" w:hAnsi="Arial" w:cs="Arial"/>
          <w:sz w:val="18"/>
          <w:szCs w:val="18"/>
        </w:rPr>
        <w:t xml:space="preserve">develops and </w:t>
      </w:r>
      <w:r w:rsidR="00B92501" w:rsidRPr="002B0D02">
        <w:rPr>
          <w:rFonts w:ascii="Arial" w:hAnsi="Arial" w:cs="Arial"/>
          <w:sz w:val="18"/>
          <w:szCs w:val="18"/>
        </w:rPr>
        <w:t>oversees</w:t>
      </w:r>
      <w:r w:rsidR="00B92501">
        <w:rPr>
          <w:rFonts w:ascii="Arial" w:hAnsi="Arial" w:cs="Arial"/>
          <w:sz w:val="18"/>
          <w:szCs w:val="18"/>
        </w:rPr>
        <w:t xml:space="preserve"> the implementation of all policies that support f</w:t>
      </w:r>
      <w:r w:rsidR="00B92501" w:rsidRPr="002B0D02">
        <w:rPr>
          <w:rFonts w:ascii="Arial" w:hAnsi="Arial" w:cs="Arial"/>
          <w:sz w:val="18"/>
          <w:szCs w:val="18"/>
        </w:rPr>
        <w:t>ederal human resources departments</w:t>
      </w:r>
      <w:r w:rsidR="00B92501">
        <w:rPr>
          <w:rFonts w:ascii="Arial" w:hAnsi="Arial" w:cs="Arial"/>
          <w:sz w:val="18"/>
          <w:szCs w:val="18"/>
        </w:rPr>
        <w:t xml:space="preserve"> from “Hire-to-Retire”. </w:t>
      </w:r>
      <w:r w:rsidR="002B0D02">
        <w:rPr>
          <w:rFonts w:ascii="Arial" w:hAnsi="Arial" w:cs="Arial"/>
          <w:sz w:val="18"/>
          <w:szCs w:val="18"/>
        </w:rPr>
        <w:t xml:space="preserve">As the Program Manager, </w:t>
      </w:r>
      <w:r w:rsidR="00B4403F">
        <w:rPr>
          <w:rFonts w:ascii="Arial" w:hAnsi="Arial" w:cs="Arial"/>
          <w:sz w:val="18"/>
          <w:szCs w:val="18"/>
        </w:rPr>
        <w:t>I serve as</w:t>
      </w:r>
      <w:r w:rsidR="00CB079F">
        <w:rPr>
          <w:rFonts w:ascii="Arial" w:hAnsi="Arial" w:cs="Arial"/>
          <w:sz w:val="18"/>
          <w:szCs w:val="18"/>
        </w:rPr>
        <w:t xml:space="preserve"> the federal </w:t>
      </w:r>
      <w:r w:rsidR="00B92501">
        <w:rPr>
          <w:rFonts w:ascii="Arial" w:hAnsi="Arial" w:cs="Arial"/>
          <w:sz w:val="18"/>
          <w:szCs w:val="18"/>
        </w:rPr>
        <w:t>HR transformation</w:t>
      </w:r>
      <w:r w:rsidR="00CB079F">
        <w:rPr>
          <w:rFonts w:ascii="Arial" w:hAnsi="Arial" w:cs="Arial"/>
          <w:sz w:val="18"/>
          <w:szCs w:val="18"/>
        </w:rPr>
        <w:t xml:space="preserve"> strategist and Enterprise A</w:t>
      </w:r>
      <w:r w:rsidR="00B4403F">
        <w:rPr>
          <w:rFonts w:ascii="Arial" w:hAnsi="Arial" w:cs="Arial"/>
          <w:sz w:val="18"/>
          <w:szCs w:val="18"/>
        </w:rPr>
        <w:t xml:space="preserve">rchitect transforming federal </w:t>
      </w:r>
      <w:r w:rsidR="00B92501">
        <w:rPr>
          <w:rFonts w:ascii="Arial" w:hAnsi="Arial" w:cs="Arial"/>
          <w:sz w:val="18"/>
          <w:szCs w:val="18"/>
        </w:rPr>
        <w:t xml:space="preserve">HR Business Lifecycle and </w:t>
      </w:r>
      <w:r w:rsidR="00B4403F">
        <w:rPr>
          <w:rFonts w:ascii="Arial" w:hAnsi="Arial" w:cs="Arial"/>
          <w:sz w:val="18"/>
          <w:szCs w:val="18"/>
        </w:rPr>
        <w:t xml:space="preserve">HRIT into a </w:t>
      </w:r>
      <w:r w:rsidR="00B92501">
        <w:rPr>
          <w:rFonts w:ascii="Arial" w:hAnsi="Arial" w:cs="Arial"/>
          <w:sz w:val="18"/>
          <w:szCs w:val="18"/>
        </w:rPr>
        <w:t xml:space="preserve">modern HR service delivery model. </w:t>
      </w:r>
    </w:p>
    <w:p w14:paraId="5876B820" w14:textId="745024F5" w:rsidR="00B92501" w:rsidRDefault="00B92501" w:rsidP="000633FA">
      <w:pPr>
        <w:numPr>
          <w:ilvl w:val="0"/>
          <w:numId w:val="14"/>
        </w:numPr>
        <w:spacing w:before="120"/>
        <w:ind w:left="630" w:hanging="27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Engaged the </w:t>
      </w:r>
      <w:hyperlink r:id="rId11" w:history="1">
        <w:r w:rsidRPr="00B92501">
          <w:rPr>
            <w:rStyle w:val="Hyperlink"/>
            <w:rFonts w:ascii="Arial" w:hAnsi="Arial" w:cs="Arial"/>
            <w:sz w:val="18"/>
            <w:szCs w:val="18"/>
          </w:rPr>
          <w:t>Chief Learning Officers Council (CHCOC)</w:t>
        </w:r>
      </w:hyperlink>
      <w:r>
        <w:rPr>
          <w:rFonts w:ascii="Arial" w:hAnsi="Arial" w:cs="Arial"/>
          <w:sz w:val="18"/>
          <w:szCs w:val="18"/>
        </w:rPr>
        <w:t xml:space="preserve">, federal </w:t>
      </w:r>
      <w:r w:rsidRPr="00D268FB">
        <w:rPr>
          <w:rFonts w:ascii="Arial" w:hAnsi="Arial" w:cs="Arial"/>
          <w:noProof/>
          <w:sz w:val="18"/>
          <w:szCs w:val="18"/>
        </w:rPr>
        <w:t>CxO</w:t>
      </w:r>
      <w:r>
        <w:rPr>
          <w:rFonts w:ascii="Arial" w:hAnsi="Arial" w:cs="Arial"/>
          <w:sz w:val="18"/>
          <w:szCs w:val="18"/>
        </w:rPr>
        <w:t xml:space="preserve"> councils, Executive (cabinet-level) Agency executives, federal HR regulatory owners, and HR policy makers to: (1) synthesize and align existing federal regulations, policies, HR methodologies (e.g. Title 5 </w:t>
      </w:r>
      <w:hyperlink r:id="rId12" w:history="1">
        <w:r w:rsidRPr="00B92501">
          <w:rPr>
            <w:rStyle w:val="Hyperlink"/>
            <w:rFonts w:ascii="Arial" w:hAnsi="Arial" w:cs="Arial"/>
            <w:sz w:val="18"/>
            <w:szCs w:val="18"/>
          </w:rPr>
          <w:t>Laws</w:t>
        </w:r>
      </w:hyperlink>
      <w:r>
        <w:rPr>
          <w:rFonts w:ascii="Arial" w:hAnsi="Arial" w:cs="Arial"/>
          <w:sz w:val="18"/>
          <w:szCs w:val="18"/>
        </w:rPr>
        <w:t xml:space="preserve">, </w:t>
      </w:r>
      <w:hyperlink r:id="rId13" w:history="1">
        <w:r w:rsidRPr="00B92501">
          <w:rPr>
            <w:rStyle w:val="Hyperlink"/>
            <w:rFonts w:ascii="Arial" w:hAnsi="Arial" w:cs="Arial"/>
            <w:sz w:val="18"/>
            <w:szCs w:val="18"/>
          </w:rPr>
          <w:t>CFR</w:t>
        </w:r>
      </w:hyperlink>
      <w:r>
        <w:rPr>
          <w:rFonts w:ascii="Arial" w:hAnsi="Arial" w:cs="Arial"/>
          <w:sz w:val="18"/>
          <w:szCs w:val="18"/>
        </w:rPr>
        <w:t xml:space="preserve">, and </w:t>
      </w:r>
      <w:hyperlink r:id="rId14" w:history="1">
        <w:r w:rsidRPr="00B92501">
          <w:rPr>
            <w:rStyle w:val="Hyperlink"/>
            <w:rFonts w:ascii="Arial" w:hAnsi="Arial" w:cs="Arial"/>
            <w:sz w:val="18"/>
            <w:szCs w:val="18"/>
          </w:rPr>
          <w:t>HCF</w:t>
        </w:r>
      </w:hyperlink>
      <w:r>
        <w:rPr>
          <w:rFonts w:ascii="Arial" w:hAnsi="Arial" w:cs="Arial"/>
          <w:sz w:val="18"/>
          <w:szCs w:val="18"/>
        </w:rPr>
        <w:t xml:space="preserve">), and industry best-of-bread HR Models (e.g. </w:t>
      </w:r>
      <w:hyperlink r:id="rId15" w:history="1">
        <w:r w:rsidRPr="00B92501">
          <w:rPr>
            <w:rStyle w:val="Hyperlink"/>
            <w:rFonts w:ascii="Arial" w:hAnsi="Arial" w:cs="Arial"/>
            <w:sz w:val="18"/>
            <w:szCs w:val="18"/>
          </w:rPr>
          <w:t>PWC Saratoga</w:t>
        </w:r>
      </w:hyperlink>
      <w:r>
        <w:rPr>
          <w:rFonts w:ascii="Arial" w:hAnsi="Arial" w:cs="Arial"/>
          <w:sz w:val="18"/>
          <w:szCs w:val="18"/>
        </w:rPr>
        <w:t xml:space="preserve">, </w:t>
      </w:r>
      <w:hyperlink r:id="rId16" w:history="1">
        <w:r w:rsidRPr="00B92501">
          <w:rPr>
            <w:rStyle w:val="Hyperlink"/>
            <w:rFonts w:ascii="Arial" w:hAnsi="Arial" w:cs="Arial"/>
            <w:sz w:val="18"/>
            <w:szCs w:val="18"/>
          </w:rPr>
          <w:t>IBM HR Process Model</w:t>
        </w:r>
      </w:hyperlink>
      <w:r>
        <w:rPr>
          <w:rFonts w:ascii="Arial" w:hAnsi="Arial" w:cs="Arial"/>
          <w:sz w:val="18"/>
          <w:szCs w:val="18"/>
        </w:rPr>
        <w:t xml:space="preserve">, and </w:t>
      </w:r>
      <w:hyperlink r:id="rId17" w:history="1">
        <w:r w:rsidRPr="00B92501">
          <w:rPr>
            <w:rStyle w:val="Hyperlink"/>
            <w:rFonts w:ascii="Arial" w:hAnsi="Arial" w:cs="Arial"/>
            <w:sz w:val="18"/>
            <w:szCs w:val="18"/>
          </w:rPr>
          <w:t>SHRM</w:t>
        </w:r>
      </w:hyperlink>
      <w:r>
        <w:rPr>
          <w:rFonts w:ascii="Arial" w:hAnsi="Arial" w:cs="Arial"/>
          <w:sz w:val="18"/>
          <w:szCs w:val="18"/>
        </w:rPr>
        <w:t xml:space="preserve">) to modernize the federal Human Capital (HC) operational business model; (2) develop a service-centric budget formulation and performance management methods; (3) develop a first of its kind </w:t>
      </w:r>
      <w:r w:rsidRPr="00B92501">
        <w:rPr>
          <w:rFonts w:ascii="Arial" w:hAnsi="Arial" w:cs="Arial"/>
          <w:sz w:val="18"/>
          <w:szCs w:val="18"/>
        </w:rPr>
        <w:t xml:space="preserve">HR Shared Services and HR Software-as-a-service (SaaS) </w:t>
      </w:r>
      <w:r>
        <w:rPr>
          <w:rFonts w:ascii="Arial" w:hAnsi="Arial" w:cs="Arial"/>
          <w:sz w:val="18"/>
          <w:szCs w:val="18"/>
        </w:rPr>
        <w:t>acquisition procurement model; and (4) develop and implement a standardized, interoperable, and secure interagency federal HR &amp; HRIT Service Delivery framework. This resulted in a complete overhaul of the Federal HR Lifecycle and service delivery management.</w:t>
      </w:r>
    </w:p>
    <w:p w14:paraId="30B690E2" w14:textId="7395C9B7" w:rsidR="00B254B1" w:rsidRDefault="000633FA" w:rsidP="000633FA">
      <w:pPr>
        <w:numPr>
          <w:ilvl w:val="0"/>
          <w:numId w:val="14"/>
        </w:numPr>
        <w:spacing w:before="120"/>
        <w:ind w:left="630" w:hanging="27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Le</w:t>
      </w:r>
      <w:r w:rsidR="00827A2E"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>d</w:t>
      </w:r>
      <w:r w:rsidR="00827A2E">
        <w:rPr>
          <w:rFonts w:ascii="Arial" w:hAnsi="Arial" w:cs="Arial"/>
          <w:sz w:val="18"/>
          <w:szCs w:val="18"/>
        </w:rPr>
        <w:t>ing</w:t>
      </w:r>
      <w:r>
        <w:rPr>
          <w:rFonts w:ascii="Arial" w:hAnsi="Arial" w:cs="Arial"/>
          <w:sz w:val="18"/>
          <w:szCs w:val="18"/>
        </w:rPr>
        <w:t xml:space="preserve"> the m</w:t>
      </w:r>
      <w:r w:rsidR="00B254B1" w:rsidRPr="00B254B1">
        <w:rPr>
          <w:rFonts w:ascii="Arial" w:hAnsi="Arial" w:cs="Arial"/>
          <w:sz w:val="18"/>
          <w:szCs w:val="18"/>
        </w:rPr>
        <w:t xml:space="preserve">odernized federal HR lifecycle </w:t>
      </w:r>
      <w:r>
        <w:rPr>
          <w:rFonts w:ascii="Arial" w:hAnsi="Arial" w:cs="Arial"/>
          <w:sz w:val="18"/>
          <w:szCs w:val="18"/>
        </w:rPr>
        <w:t>and designed an interactive platform known</w:t>
      </w:r>
      <w:r w:rsidR="00B254B1" w:rsidRPr="00B254B1">
        <w:rPr>
          <w:rFonts w:ascii="Arial" w:hAnsi="Arial" w:cs="Arial"/>
          <w:sz w:val="18"/>
          <w:szCs w:val="18"/>
        </w:rPr>
        <w:t xml:space="preserve"> as the Federal Human Capital Business Reference Model (HCBRM). This platform maps each HR business function with their respective governing laws and 4000+ 5CFR regulations to clear transparency and simplify practitioner understanding of operational requirements.</w:t>
      </w:r>
      <w:r w:rsidR="00B254B1" w:rsidRPr="000633FA">
        <w:rPr>
          <w:rFonts w:ascii="Arial" w:hAnsi="Arial" w:cs="Arial"/>
          <w:sz w:val="18"/>
          <w:szCs w:val="18"/>
        </w:rPr>
        <w:t xml:space="preserve"> </w:t>
      </w:r>
    </w:p>
    <w:p w14:paraId="4EB6C792" w14:textId="63F1B444" w:rsidR="00B92501" w:rsidRPr="00B92501" w:rsidRDefault="00B92501" w:rsidP="00B92501">
      <w:pPr>
        <w:numPr>
          <w:ilvl w:val="0"/>
          <w:numId w:val="14"/>
        </w:numPr>
        <w:spacing w:before="120"/>
        <w:ind w:left="630" w:hanging="270"/>
        <w:rPr>
          <w:rFonts w:ascii="Arial" w:hAnsi="Arial" w:cs="Arial"/>
          <w:sz w:val="18"/>
          <w:szCs w:val="18"/>
        </w:rPr>
      </w:pPr>
      <w:r w:rsidRPr="00B92501">
        <w:rPr>
          <w:rFonts w:ascii="Arial" w:hAnsi="Arial" w:cs="Arial"/>
          <w:sz w:val="18"/>
          <w:szCs w:val="18"/>
        </w:rPr>
        <w:t>Leading the alignment and integration of the federal HR acquisition (GSA) and HR financial formulation and estimation (OMB) data categorization and reporting systems to align with the HCBRM</w:t>
      </w:r>
      <w:r>
        <w:rPr>
          <w:rFonts w:ascii="Arial" w:hAnsi="Arial" w:cs="Arial"/>
          <w:sz w:val="18"/>
          <w:szCs w:val="18"/>
        </w:rPr>
        <w:t xml:space="preserve"> to streamline government-wide spend and acquisition transparency. </w:t>
      </w:r>
    </w:p>
    <w:p w14:paraId="02705A82" w14:textId="7E10C981" w:rsidR="00B92501" w:rsidRDefault="00B92501" w:rsidP="00B92501">
      <w:pPr>
        <w:numPr>
          <w:ilvl w:val="0"/>
          <w:numId w:val="14"/>
        </w:numPr>
        <w:spacing w:before="120"/>
        <w:ind w:left="630" w:hanging="270"/>
        <w:rPr>
          <w:rFonts w:ascii="Arial" w:hAnsi="Arial" w:cs="Arial"/>
          <w:sz w:val="18"/>
          <w:szCs w:val="18"/>
        </w:rPr>
      </w:pPr>
      <w:r w:rsidRPr="00A95F75">
        <w:rPr>
          <w:rFonts w:ascii="Arial" w:hAnsi="Arial" w:cs="Arial"/>
          <w:sz w:val="18"/>
          <w:szCs w:val="18"/>
        </w:rPr>
        <w:t xml:space="preserve">Developed a service-centric acquisition model being adopted by GSA for </w:t>
      </w:r>
      <w:r>
        <w:rPr>
          <w:rFonts w:ascii="Arial" w:hAnsi="Arial" w:cs="Arial"/>
          <w:sz w:val="18"/>
          <w:szCs w:val="18"/>
        </w:rPr>
        <w:t xml:space="preserve">Shared Services and </w:t>
      </w:r>
      <w:r w:rsidRPr="00A95F75">
        <w:rPr>
          <w:rFonts w:ascii="Arial" w:hAnsi="Arial" w:cs="Arial"/>
          <w:sz w:val="18"/>
          <w:szCs w:val="18"/>
        </w:rPr>
        <w:t>Software-as-a-Service Procurements</w:t>
      </w:r>
      <w:r>
        <w:rPr>
          <w:rFonts w:ascii="Arial" w:hAnsi="Arial" w:cs="Arial"/>
          <w:sz w:val="18"/>
          <w:szCs w:val="18"/>
        </w:rPr>
        <w:t>.</w:t>
      </w:r>
    </w:p>
    <w:p w14:paraId="6EDF095B" w14:textId="0D126F65" w:rsidR="00A568AD" w:rsidRDefault="00C4123A" w:rsidP="00A568AD">
      <w:pPr>
        <w:spacing w:before="240"/>
        <w:ind w:hanging="360"/>
        <w:rPr>
          <w:rFonts w:ascii="Arial" w:hAnsi="Arial" w:cs="Arial"/>
          <w:b/>
          <w:smallCaps/>
          <w:sz w:val="20"/>
          <w:szCs w:val="20"/>
        </w:rPr>
      </w:pPr>
      <w:r>
        <w:rPr>
          <w:rFonts w:ascii="Arial" w:hAnsi="Arial" w:cs="Arial"/>
          <w:b/>
          <w:smallCaps/>
          <w:sz w:val="20"/>
          <w:szCs w:val="20"/>
        </w:rPr>
        <w:t>Employer 2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sz w:val="18"/>
          <w:szCs w:val="18"/>
        </w:rPr>
        <w:t>Washington, DC, 09/</w:t>
      </w:r>
      <w:r>
        <w:rPr>
          <w:rFonts w:ascii="Arial" w:hAnsi="Arial" w:cs="Arial"/>
          <w:smallCaps/>
          <w:sz w:val="18"/>
          <w:szCs w:val="18"/>
        </w:rPr>
        <w:t>2011 – 01/2013</w:t>
      </w:r>
    </w:p>
    <w:p w14:paraId="6EDF095D" w14:textId="21421784" w:rsidR="00A568AD" w:rsidRDefault="00EB1A0F" w:rsidP="00A568AD">
      <w:pPr>
        <w:spacing w:before="120"/>
        <w:ind w:left="9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Division Chief</w:t>
      </w:r>
      <w:r w:rsidR="00C4123A">
        <w:rPr>
          <w:rFonts w:ascii="Arial" w:hAnsi="Arial" w:cs="Arial"/>
          <w:b/>
          <w:sz w:val="20"/>
          <w:szCs w:val="20"/>
        </w:rPr>
        <w:t>, Division Name</w:t>
      </w:r>
      <w:r w:rsidR="00C4123A">
        <w:rPr>
          <w:rFonts w:ascii="Arial" w:hAnsi="Arial" w:cs="Arial"/>
          <w:smallCaps/>
          <w:sz w:val="18"/>
          <w:szCs w:val="18"/>
        </w:rPr>
        <w:tab/>
      </w:r>
    </w:p>
    <w:p w14:paraId="6EDF095F" w14:textId="561657D6" w:rsidR="00A568AD" w:rsidRDefault="00263A5F" w:rsidP="00E15DED">
      <w:pPr>
        <w:spacing w:before="120"/>
        <w:ind w:left="360"/>
        <w:rPr>
          <w:rFonts w:ascii="Arial" w:hAnsi="Arial" w:cs="Arial"/>
          <w:sz w:val="18"/>
          <w:szCs w:val="18"/>
        </w:rPr>
      </w:pPr>
      <w:r w:rsidRPr="00263A5F">
        <w:rPr>
          <w:rFonts w:ascii="Arial" w:hAnsi="Arial" w:cs="Arial"/>
          <w:sz w:val="18"/>
          <w:szCs w:val="18"/>
        </w:rPr>
        <w:t xml:space="preserve">The </w:t>
      </w:r>
      <w:r w:rsidR="00C4123A">
        <w:rPr>
          <w:rFonts w:ascii="Arial" w:hAnsi="Arial" w:cs="Arial"/>
          <w:sz w:val="18"/>
          <w:szCs w:val="18"/>
        </w:rPr>
        <w:t>Employer 2</w:t>
      </w:r>
      <w:r w:rsidRPr="00263A5F">
        <w:rPr>
          <w:rFonts w:ascii="Arial" w:hAnsi="Arial" w:cs="Arial"/>
          <w:sz w:val="18"/>
          <w:szCs w:val="18"/>
        </w:rPr>
        <w:t xml:space="preserve"> (</w:t>
      </w:r>
      <w:hyperlink r:id="rId18" w:history="1">
        <w:r w:rsidR="00C4123A" w:rsidRPr="00C4123A">
          <w:rPr>
            <w:rStyle w:val="Hyperlink"/>
            <w:rFonts w:ascii="Arial" w:hAnsi="Arial" w:cs="Arial"/>
            <w:sz w:val="18"/>
            <w:szCs w:val="18"/>
          </w:rPr>
          <w:t>employer2.com</w:t>
        </w:r>
      </w:hyperlink>
      <w:r w:rsidRPr="00263A5F">
        <w:rPr>
          <w:rFonts w:ascii="Arial" w:hAnsi="Arial" w:cs="Arial"/>
          <w:sz w:val="18"/>
          <w:szCs w:val="18"/>
        </w:rPr>
        <w:t>) serves as the leading source of quality data about t</w:t>
      </w:r>
      <w:r w:rsidR="00B92501">
        <w:rPr>
          <w:rFonts w:ascii="Arial" w:hAnsi="Arial" w:cs="Arial"/>
          <w:sz w:val="18"/>
          <w:szCs w:val="18"/>
        </w:rPr>
        <w:t xml:space="preserve">he nation's people and economy. </w:t>
      </w:r>
      <w:r w:rsidR="00A774F1" w:rsidRPr="00A774F1">
        <w:rPr>
          <w:rFonts w:ascii="Arial" w:hAnsi="Arial" w:cs="Arial"/>
          <w:sz w:val="18"/>
          <w:szCs w:val="18"/>
        </w:rPr>
        <w:t>A</w:t>
      </w:r>
      <w:r w:rsidR="002825B5">
        <w:rPr>
          <w:rFonts w:ascii="Arial" w:hAnsi="Arial" w:cs="Arial"/>
          <w:sz w:val="18"/>
          <w:szCs w:val="18"/>
        </w:rPr>
        <w:t xml:space="preserve">s the </w:t>
      </w:r>
      <w:r w:rsidR="00B92501" w:rsidRPr="00D268FB">
        <w:rPr>
          <w:rFonts w:ascii="Arial" w:hAnsi="Arial" w:cs="Arial"/>
          <w:noProof/>
          <w:sz w:val="18"/>
          <w:szCs w:val="18"/>
        </w:rPr>
        <w:t>ISSRO</w:t>
      </w:r>
      <w:r w:rsidR="00B92501">
        <w:rPr>
          <w:rFonts w:ascii="Arial" w:hAnsi="Arial" w:cs="Arial"/>
          <w:sz w:val="18"/>
          <w:szCs w:val="18"/>
        </w:rPr>
        <w:t xml:space="preserve"> </w:t>
      </w:r>
      <w:r w:rsidR="002825B5">
        <w:rPr>
          <w:rFonts w:ascii="Arial" w:hAnsi="Arial" w:cs="Arial"/>
          <w:sz w:val="18"/>
          <w:szCs w:val="18"/>
        </w:rPr>
        <w:t xml:space="preserve">Assistant Division Chief, </w:t>
      </w:r>
      <w:r w:rsidR="00A774F1" w:rsidRPr="00A774F1">
        <w:rPr>
          <w:rFonts w:ascii="Arial" w:hAnsi="Arial" w:cs="Arial"/>
          <w:sz w:val="18"/>
          <w:szCs w:val="18"/>
        </w:rPr>
        <w:t xml:space="preserve">I </w:t>
      </w:r>
      <w:r w:rsidR="002B0D02">
        <w:rPr>
          <w:rFonts w:ascii="Arial" w:hAnsi="Arial" w:cs="Arial"/>
          <w:sz w:val="18"/>
          <w:szCs w:val="18"/>
        </w:rPr>
        <w:t>was</w:t>
      </w:r>
      <w:r w:rsidR="00A774F1" w:rsidRPr="00A774F1">
        <w:rPr>
          <w:rFonts w:ascii="Arial" w:hAnsi="Arial" w:cs="Arial"/>
          <w:sz w:val="18"/>
          <w:szCs w:val="18"/>
        </w:rPr>
        <w:t xml:space="preserve"> responsible for managin</w:t>
      </w:r>
      <w:r w:rsidR="00D40B43">
        <w:rPr>
          <w:rFonts w:ascii="Arial" w:hAnsi="Arial" w:cs="Arial"/>
          <w:sz w:val="18"/>
          <w:szCs w:val="18"/>
        </w:rPr>
        <w:t>g and evolving IT processes development</w:t>
      </w:r>
      <w:r w:rsidR="002825B5">
        <w:rPr>
          <w:rFonts w:ascii="Arial" w:hAnsi="Arial" w:cs="Arial"/>
          <w:sz w:val="18"/>
          <w:szCs w:val="18"/>
        </w:rPr>
        <w:t xml:space="preserve">, </w:t>
      </w:r>
      <w:r w:rsidR="00B92501">
        <w:rPr>
          <w:rFonts w:ascii="Arial" w:hAnsi="Arial" w:cs="Arial"/>
          <w:sz w:val="18"/>
          <w:szCs w:val="18"/>
        </w:rPr>
        <w:t xml:space="preserve">IT </w:t>
      </w:r>
      <w:r w:rsidR="002825B5">
        <w:rPr>
          <w:rFonts w:ascii="Arial" w:hAnsi="Arial" w:cs="Arial"/>
          <w:sz w:val="18"/>
          <w:szCs w:val="18"/>
        </w:rPr>
        <w:t>business relationship management</w:t>
      </w:r>
      <w:r w:rsidR="00A774F1" w:rsidRPr="00A774F1">
        <w:rPr>
          <w:rFonts w:ascii="Arial" w:hAnsi="Arial" w:cs="Arial"/>
          <w:sz w:val="18"/>
          <w:szCs w:val="18"/>
        </w:rPr>
        <w:t>, and IT business services delivery across the bureau.</w:t>
      </w:r>
    </w:p>
    <w:p w14:paraId="71FAD06B" w14:textId="5501989E" w:rsidR="00B92501" w:rsidRPr="00B92501" w:rsidRDefault="002F0B5C" w:rsidP="0025342E">
      <w:pPr>
        <w:numPr>
          <w:ilvl w:val="0"/>
          <w:numId w:val="1"/>
        </w:numPr>
        <w:tabs>
          <w:tab w:val="left" w:pos="630"/>
        </w:tabs>
        <w:spacing w:before="120"/>
        <w:ind w:left="630" w:hanging="270"/>
        <w:rPr>
          <w:rFonts w:ascii="Arial" w:hAnsi="Arial" w:cs="Arial"/>
          <w:sz w:val="18"/>
          <w:szCs w:val="18"/>
        </w:rPr>
      </w:pPr>
      <w:r w:rsidRPr="00B92501">
        <w:rPr>
          <w:rFonts w:ascii="Arial" w:hAnsi="Arial" w:cs="Arial"/>
          <w:sz w:val="18"/>
          <w:szCs w:val="18"/>
        </w:rPr>
        <w:t>Managed IT Investment portfolio, Acquisitions, Financ</w:t>
      </w:r>
      <w:r w:rsidR="00B92501" w:rsidRPr="00B92501">
        <w:rPr>
          <w:rFonts w:ascii="Arial" w:hAnsi="Arial" w:cs="Arial"/>
          <w:sz w:val="18"/>
          <w:szCs w:val="18"/>
        </w:rPr>
        <w:t xml:space="preserve">e, and Administrative branches; led process re-engineering to integrate IT Investment portfolio, Acquisitions, Finance, and Administrative business functions; developed and implemented IT Business Services to include Business relationship management, policy &amp; process management, cost modeling, budget formulation and estimation, staff planning and development; and </w:t>
      </w:r>
      <w:r w:rsidR="00B92501">
        <w:rPr>
          <w:rFonts w:ascii="Arial" w:hAnsi="Arial" w:cs="Arial"/>
          <w:sz w:val="18"/>
          <w:szCs w:val="18"/>
        </w:rPr>
        <w:t>l</w:t>
      </w:r>
      <w:r w:rsidR="00B92501" w:rsidRPr="00B92501">
        <w:rPr>
          <w:rFonts w:ascii="Arial" w:hAnsi="Arial" w:cs="Arial"/>
          <w:sz w:val="18"/>
          <w:szCs w:val="18"/>
        </w:rPr>
        <w:t xml:space="preserve">ed the formulation and execution of the IT Directorate’s Operating plan totaling over $160m. </w:t>
      </w:r>
    </w:p>
    <w:p w14:paraId="5C87446F" w14:textId="77777777" w:rsidR="00B92501" w:rsidRDefault="00B92501" w:rsidP="0025342E">
      <w:pPr>
        <w:numPr>
          <w:ilvl w:val="0"/>
          <w:numId w:val="1"/>
        </w:numPr>
        <w:tabs>
          <w:tab w:val="left" w:pos="630"/>
        </w:tabs>
        <w:spacing w:before="120"/>
        <w:ind w:left="630" w:hanging="27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Led the development of the Census Cloud Services financial management framework encompassing a budget, acquisitions, and investment management lifecycle that enabled Cloud Cost modeling, Services Catalog unit pricing, and customer Chargeback mechanism based on fee-for-use (demand) utilization. </w:t>
      </w:r>
    </w:p>
    <w:p w14:paraId="6EDF0970" w14:textId="2AE92A9E" w:rsidR="00B35340" w:rsidRPr="004B24D8" w:rsidRDefault="00C4123A" w:rsidP="00C4123A">
      <w:pPr>
        <w:spacing w:before="240"/>
        <w:ind w:hanging="360"/>
        <w:rPr>
          <w:rFonts w:ascii="Arial" w:hAnsi="Arial" w:cs="Arial"/>
          <w:b/>
          <w:smallCaps/>
          <w:sz w:val="18"/>
          <w:szCs w:val="18"/>
        </w:rPr>
      </w:pPr>
      <w:r>
        <w:rPr>
          <w:rFonts w:ascii="Arial" w:hAnsi="Arial" w:cs="Arial"/>
          <w:b/>
          <w:smallCaps/>
          <w:sz w:val="20"/>
          <w:szCs w:val="20"/>
        </w:rPr>
        <w:t>Employer 3</w:t>
      </w:r>
      <w:r w:rsidR="00B35340" w:rsidRPr="00E30D00">
        <w:rPr>
          <w:rFonts w:ascii="Arial" w:hAnsi="Arial" w:cs="Arial"/>
          <w:b/>
          <w:smallCaps/>
          <w:sz w:val="20"/>
          <w:szCs w:val="20"/>
        </w:rPr>
        <w:t>,</w:t>
      </w:r>
      <w:r w:rsidR="00B35340" w:rsidRPr="00E30D00">
        <w:rPr>
          <w:rFonts w:ascii="Arial" w:hAnsi="Arial" w:cs="Arial"/>
          <w:b/>
          <w:smallCaps/>
          <w:sz w:val="22"/>
          <w:szCs w:val="22"/>
        </w:rPr>
        <w:t xml:space="preserve"> </w:t>
      </w:r>
      <w:r w:rsidR="00044255">
        <w:rPr>
          <w:rFonts w:ascii="Arial" w:hAnsi="Arial" w:cs="Arial"/>
          <w:sz w:val="18"/>
          <w:szCs w:val="18"/>
        </w:rPr>
        <w:t>Washington, DC, 02/</w:t>
      </w:r>
      <w:r w:rsidR="00B35340" w:rsidRPr="004B24D8">
        <w:rPr>
          <w:rFonts w:ascii="Arial" w:hAnsi="Arial" w:cs="Arial"/>
          <w:smallCaps/>
          <w:sz w:val="18"/>
          <w:szCs w:val="18"/>
        </w:rPr>
        <w:t xml:space="preserve">2008 </w:t>
      </w:r>
      <w:r w:rsidR="00A568AD">
        <w:rPr>
          <w:rFonts w:ascii="Arial" w:hAnsi="Arial" w:cs="Arial"/>
          <w:smallCaps/>
          <w:sz w:val="18"/>
          <w:szCs w:val="18"/>
        </w:rPr>
        <w:t>–</w:t>
      </w:r>
      <w:r w:rsidR="00B35340" w:rsidRPr="004B24D8">
        <w:rPr>
          <w:rFonts w:ascii="Arial" w:hAnsi="Arial" w:cs="Arial"/>
          <w:smallCaps/>
          <w:sz w:val="18"/>
          <w:szCs w:val="18"/>
        </w:rPr>
        <w:t xml:space="preserve"> </w:t>
      </w:r>
      <w:r w:rsidR="00A568AD">
        <w:rPr>
          <w:rFonts w:ascii="Arial" w:hAnsi="Arial" w:cs="Arial"/>
          <w:smallCaps/>
          <w:sz w:val="18"/>
          <w:szCs w:val="18"/>
        </w:rPr>
        <w:t>09/2011</w:t>
      </w:r>
      <w:r w:rsidR="005340D1">
        <w:rPr>
          <w:rFonts w:ascii="Arial" w:hAnsi="Arial" w:cs="Arial"/>
          <w:smallCaps/>
          <w:sz w:val="18"/>
          <w:szCs w:val="18"/>
        </w:rPr>
        <w:tab/>
      </w:r>
      <w:r w:rsidR="005340D1">
        <w:rPr>
          <w:rFonts w:ascii="Arial" w:hAnsi="Arial" w:cs="Arial"/>
          <w:smallCaps/>
          <w:sz w:val="18"/>
          <w:szCs w:val="18"/>
        </w:rPr>
        <w:tab/>
      </w:r>
      <w:r w:rsidR="005340D1">
        <w:rPr>
          <w:rFonts w:ascii="Arial" w:hAnsi="Arial" w:cs="Arial"/>
          <w:smallCaps/>
          <w:sz w:val="18"/>
          <w:szCs w:val="18"/>
        </w:rPr>
        <w:tab/>
      </w:r>
      <w:r w:rsidR="00960F30">
        <w:rPr>
          <w:rFonts w:ascii="Arial" w:hAnsi="Arial" w:cs="Arial"/>
          <w:smallCaps/>
          <w:sz w:val="18"/>
          <w:szCs w:val="18"/>
        </w:rPr>
        <w:tab/>
      </w:r>
    </w:p>
    <w:p w14:paraId="6EDF0971" w14:textId="56F36554" w:rsidR="00B35340" w:rsidRPr="003E0B18" w:rsidRDefault="00C4123A" w:rsidP="00AE43BF">
      <w:pPr>
        <w:spacing w:before="120"/>
        <w:ind w:left="9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Program Manager, Infrastructure Modernization</w:t>
      </w:r>
    </w:p>
    <w:p w14:paraId="6EDF0972" w14:textId="045DDC28" w:rsidR="000C1D90" w:rsidRPr="000C1D90" w:rsidRDefault="00B92501" w:rsidP="000C1D90">
      <w:pPr>
        <w:spacing w:before="120"/>
        <w:ind w:left="360"/>
        <w:rPr>
          <w:rFonts w:ascii="Arial" w:hAnsi="Arial" w:cs="Arial"/>
          <w:sz w:val="18"/>
          <w:szCs w:val="18"/>
        </w:rPr>
      </w:pPr>
      <w:r w:rsidRPr="00B92501">
        <w:rPr>
          <w:rFonts w:ascii="Arial" w:hAnsi="Arial" w:cs="Arial"/>
          <w:sz w:val="18"/>
          <w:szCs w:val="18"/>
        </w:rPr>
        <w:t>USCIS (</w:t>
      </w:r>
      <w:hyperlink r:id="rId19" w:history="1">
        <w:r w:rsidRPr="00B92501">
          <w:rPr>
            <w:rStyle w:val="Hyperlink"/>
            <w:rFonts w:ascii="Arial" w:hAnsi="Arial" w:cs="Arial"/>
            <w:sz w:val="18"/>
            <w:szCs w:val="18"/>
          </w:rPr>
          <w:t>uscis.gov</w:t>
        </w:r>
      </w:hyperlink>
      <w:r w:rsidRPr="00B92501">
        <w:rPr>
          <w:rFonts w:ascii="Arial" w:hAnsi="Arial" w:cs="Arial"/>
          <w:sz w:val="18"/>
          <w:szCs w:val="18"/>
        </w:rPr>
        <w:t xml:space="preserve">) is the government agency that oversees lawful immigration to the United States. </w:t>
      </w:r>
      <w:r>
        <w:rPr>
          <w:rFonts w:ascii="Arial" w:hAnsi="Arial" w:cs="Arial"/>
          <w:sz w:val="18"/>
          <w:szCs w:val="18"/>
        </w:rPr>
        <w:t xml:space="preserve">The </w:t>
      </w:r>
      <w:r w:rsidR="001076D0" w:rsidRPr="005959FD">
        <w:rPr>
          <w:rFonts w:ascii="Arial" w:hAnsi="Arial" w:cs="Arial"/>
          <w:sz w:val="18"/>
          <w:szCs w:val="18"/>
        </w:rPr>
        <w:t xml:space="preserve">Baseline Automation Support Infrastructure for Citizenship Services (BASICS) </w:t>
      </w:r>
      <w:r w:rsidR="00C25061">
        <w:rPr>
          <w:rFonts w:ascii="Arial" w:hAnsi="Arial" w:cs="Arial"/>
          <w:sz w:val="18"/>
          <w:szCs w:val="18"/>
        </w:rPr>
        <w:t xml:space="preserve">Program </w:t>
      </w:r>
      <w:r w:rsidR="001076D0">
        <w:rPr>
          <w:rFonts w:ascii="Arial" w:hAnsi="Arial" w:cs="Arial"/>
          <w:sz w:val="18"/>
          <w:szCs w:val="18"/>
        </w:rPr>
        <w:t>is the IT transformation program responsible</w:t>
      </w:r>
      <w:r w:rsidR="001076D0" w:rsidRPr="0090368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for implementing an agile, scalable, and high performing</w:t>
      </w:r>
      <w:r w:rsidRPr="00B92501">
        <w:rPr>
          <w:rFonts w:ascii="Arial" w:hAnsi="Arial" w:cs="Arial"/>
          <w:sz w:val="18"/>
          <w:szCs w:val="18"/>
        </w:rPr>
        <w:t xml:space="preserve"> enterprise infrastructure</w:t>
      </w:r>
      <w:r>
        <w:rPr>
          <w:rFonts w:ascii="Arial" w:hAnsi="Arial" w:cs="Arial"/>
          <w:sz w:val="18"/>
          <w:szCs w:val="18"/>
        </w:rPr>
        <w:t xml:space="preserve"> services</w:t>
      </w:r>
      <w:r w:rsidRPr="00B9250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supporting </w:t>
      </w:r>
      <w:hyperlink r:id="rId20" w:history="1">
        <w:r w:rsidRPr="00B92501">
          <w:rPr>
            <w:rStyle w:val="Hyperlink"/>
            <w:rFonts w:ascii="Arial" w:hAnsi="Arial" w:cs="Arial"/>
            <w:sz w:val="18"/>
            <w:szCs w:val="18"/>
          </w:rPr>
          <w:t>Comprehensive Immigration Reform</w:t>
        </w:r>
      </w:hyperlink>
      <w:r>
        <w:rPr>
          <w:rFonts w:ascii="Arial" w:hAnsi="Arial" w:cs="Arial"/>
          <w:sz w:val="18"/>
          <w:szCs w:val="18"/>
        </w:rPr>
        <w:t xml:space="preserve">. </w:t>
      </w:r>
      <w:r w:rsidRPr="00B92501">
        <w:rPr>
          <w:rFonts w:ascii="Arial" w:hAnsi="Arial" w:cs="Arial"/>
          <w:sz w:val="18"/>
          <w:szCs w:val="18"/>
        </w:rPr>
        <w:t xml:space="preserve">  </w:t>
      </w:r>
    </w:p>
    <w:p w14:paraId="6EDF0973" w14:textId="47A7372D" w:rsidR="001076D0" w:rsidRPr="00766CB4" w:rsidRDefault="001076D0" w:rsidP="001076D0">
      <w:pPr>
        <w:spacing w:before="120"/>
        <w:ind w:left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Projects</w:t>
      </w:r>
    </w:p>
    <w:tbl>
      <w:tblPr>
        <w:tblpPr w:leftFromText="180" w:rightFromText="180" w:vertAnchor="text" w:horzAnchor="margin" w:tblpY="56"/>
        <w:tblOverlap w:val="never"/>
        <w:tblW w:w="10233" w:type="dxa"/>
        <w:tblLayout w:type="fixed"/>
        <w:tblLook w:val="00A0" w:firstRow="1" w:lastRow="0" w:firstColumn="1" w:lastColumn="0" w:noHBand="0" w:noVBand="0"/>
      </w:tblPr>
      <w:tblGrid>
        <w:gridCol w:w="5045"/>
        <w:gridCol w:w="5188"/>
      </w:tblGrid>
      <w:tr w:rsidR="001076D0" w:rsidRPr="009621FB" w14:paraId="6EDF097C" w14:textId="77777777" w:rsidTr="00B0233B">
        <w:trPr>
          <w:trHeight w:val="810"/>
        </w:trPr>
        <w:tc>
          <w:tcPr>
            <w:tcW w:w="3201" w:type="dxa"/>
          </w:tcPr>
          <w:p w14:paraId="6EDF0974" w14:textId="77777777" w:rsidR="001076D0" w:rsidRPr="00373E97" w:rsidRDefault="001076D0" w:rsidP="00B0233B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 w:rsidRPr="00373E97">
              <w:rPr>
                <w:rFonts w:ascii="Arial" w:hAnsi="Arial" w:cs="Arial"/>
                <w:sz w:val="18"/>
                <w:szCs w:val="18"/>
              </w:rPr>
              <w:t>Enterprise Infrastructure Services (EIS)</w:t>
            </w:r>
          </w:p>
          <w:p w14:paraId="6EDF0975" w14:textId="77777777" w:rsidR="001076D0" w:rsidRPr="00373E97" w:rsidRDefault="001076D0" w:rsidP="00B0233B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 w:rsidRPr="00373E97">
              <w:rPr>
                <w:rFonts w:ascii="Arial" w:hAnsi="Arial" w:cs="Arial"/>
                <w:sz w:val="18"/>
                <w:szCs w:val="18"/>
              </w:rPr>
              <w:t>EIS DHS Datacenter consolidation</w:t>
            </w:r>
          </w:p>
          <w:p w14:paraId="6EDF0976" w14:textId="77777777" w:rsidR="001076D0" w:rsidRPr="00373E97" w:rsidRDefault="001076D0" w:rsidP="00B0233B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 w:rsidRPr="00373E97">
              <w:rPr>
                <w:rFonts w:ascii="Arial" w:hAnsi="Arial" w:cs="Arial"/>
                <w:sz w:val="18"/>
                <w:szCs w:val="18"/>
              </w:rPr>
              <w:t>Enterprise Network Services</w:t>
            </w:r>
          </w:p>
          <w:p w14:paraId="6EDF0977" w14:textId="77777777" w:rsidR="001076D0" w:rsidRPr="00373E97" w:rsidRDefault="001076D0" w:rsidP="00B0233B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 w:rsidRPr="00373E97">
              <w:rPr>
                <w:rFonts w:ascii="Arial" w:hAnsi="Arial" w:cs="Arial"/>
                <w:sz w:val="18"/>
                <w:szCs w:val="18"/>
              </w:rPr>
              <w:t>Active Directory (AD) Migrations</w:t>
            </w:r>
          </w:p>
        </w:tc>
        <w:tc>
          <w:tcPr>
            <w:tcW w:w="3292" w:type="dxa"/>
          </w:tcPr>
          <w:p w14:paraId="6EDF0978" w14:textId="77777777" w:rsidR="001076D0" w:rsidRPr="00373E97" w:rsidRDefault="001076D0" w:rsidP="00B0233B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373E97">
              <w:rPr>
                <w:rFonts w:ascii="Arial" w:hAnsi="Arial" w:cs="Arial"/>
                <w:sz w:val="18"/>
                <w:szCs w:val="18"/>
              </w:rPr>
              <w:t>HSPD-12 PIV Card Integration</w:t>
            </w:r>
          </w:p>
          <w:p w14:paraId="6EDF0979" w14:textId="77777777" w:rsidR="001076D0" w:rsidRPr="00373E97" w:rsidRDefault="001076D0" w:rsidP="00B0233B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373E97">
              <w:rPr>
                <w:rFonts w:ascii="Arial" w:hAnsi="Arial" w:cs="Arial"/>
                <w:sz w:val="18"/>
                <w:szCs w:val="18"/>
              </w:rPr>
              <w:t>DHS NPE PKI subordination</w:t>
            </w:r>
          </w:p>
          <w:p w14:paraId="6EDF097A" w14:textId="77777777" w:rsidR="001076D0" w:rsidRPr="00373E97" w:rsidRDefault="001076D0" w:rsidP="00B0233B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373E97">
              <w:rPr>
                <w:rFonts w:ascii="Arial" w:hAnsi="Arial" w:cs="Arial"/>
                <w:sz w:val="18"/>
                <w:szCs w:val="18"/>
              </w:rPr>
              <w:t>Active Directory Global Attribute Standardization</w:t>
            </w:r>
          </w:p>
          <w:p w14:paraId="6EDF097B" w14:textId="77777777" w:rsidR="001076D0" w:rsidRPr="00373E97" w:rsidRDefault="001076D0" w:rsidP="00B0233B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373E97">
              <w:rPr>
                <w:rFonts w:ascii="Arial" w:hAnsi="Arial" w:cs="Arial"/>
                <w:sz w:val="18"/>
                <w:szCs w:val="18"/>
              </w:rPr>
              <w:t>Identity Mgmt AD single sign-on Development</w:t>
            </w:r>
          </w:p>
        </w:tc>
      </w:tr>
    </w:tbl>
    <w:p w14:paraId="6EDF097F" w14:textId="0C8EEF2E" w:rsidR="00980BFA" w:rsidRDefault="00980BFA" w:rsidP="00980BFA">
      <w:pPr>
        <w:numPr>
          <w:ilvl w:val="0"/>
          <w:numId w:val="1"/>
        </w:numPr>
        <w:spacing w:before="120"/>
        <w:ind w:left="630" w:hanging="270"/>
        <w:rPr>
          <w:rFonts w:ascii="Arial" w:hAnsi="Arial" w:cs="Arial"/>
          <w:sz w:val="18"/>
          <w:szCs w:val="18"/>
        </w:rPr>
      </w:pPr>
      <w:bookmarkStart w:id="2" w:name="OLE_LINK2"/>
      <w:bookmarkStart w:id="3" w:name="OLE_LINK3"/>
      <w:r w:rsidRPr="00373E97">
        <w:rPr>
          <w:rFonts w:ascii="Arial" w:hAnsi="Arial" w:cs="Arial"/>
          <w:sz w:val="18"/>
          <w:szCs w:val="18"/>
        </w:rPr>
        <w:t>Directed technical project teams of 40+ Project managers, Engineers, Developers, Security Analyst, Technical writers, &amp; Desktop Technicians.</w:t>
      </w:r>
      <w:bookmarkEnd w:id="2"/>
      <w:bookmarkEnd w:id="3"/>
    </w:p>
    <w:p w14:paraId="4A2023DA" w14:textId="0530AFEF" w:rsidR="00B92501" w:rsidRDefault="00B92501" w:rsidP="00B92501">
      <w:pPr>
        <w:numPr>
          <w:ilvl w:val="0"/>
          <w:numId w:val="1"/>
        </w:numPr>
        <w:spacing w:before="120"/>
        <w:ind w:left="630" w:hanging="27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Served as M</w:t>
      </w:r>
      <w:r w:rsidRPr="00373E97">
        <w:rPr>
          <w:rFonts w:ascii="Arial" w:hAnsi="Arial" w:cs="Arial"/>
          <w:sz w:val="18"/>
          <w:szCs w:val="18"/>
        </w:rPr>
        <w:t xml:space="preserve">anaged the </w:t>
      </w:r>
      <w:r w:rsidR="00C4123A">
        <w:rPr>
          <w:rFonts w:ascii="Arial" w:hAnsi="Arial" w:cs="Arial"/>
          <w:sz w:val="18"/>
          <w:szCs w:val="18"/>
        </w:rPr>
        <w:t>program</w:t>
      </w:r>
      <w:r w:rsidRPr="00373E97">
        <w:rPr>
          <w:rFonts w:ascii="Arial" w:hAnsi="Arial" w:cs="Arial"/>
          <w:sz w:val="18"/>
          <w:szCs w:val="18"/>
        </w:rPr>
        <w:t xml:space="preserve"> financi</w:t>
      </w:r>
      <w:r>
        <w:rPr>
          <w:rFonts w:ascii="Arial" w:hAnsi="Arial" w:cs="Arial"/>
          <w:sz w:val="18"/>
          <w:szCs w:val="18"/>
        </w:rPr>
        <w:t>al investment portfolio of $40m, CPIC c</w:t>
      </w:r>
      <w:r w:rsidRPr="00373E97">
        <w:rPr>
          <w:rFonts w:ascii="Arial" w:hAnsi="Arial" w:cs="Arial"/>
          <w:sz w:val="18"/>
          <w:szCs w:val="18"/>
        </w:rPr>
        <w:t xml:space="preserve">apital </w:t>
      </w:r>
      <w:r>
        <w:rPr>
          <w:rFonts w:ascii="Arial" w:hAnsi="Arial" w:cs="Arial"/>
          <w:sz w:val="18"/>
          <w:szCs w:val="18"/>
        </w:rPr>
        <w:t>financial planning, enterprise a</w:t>
      </w:r>
      <w:r w:rsidRPr="00373E97">
        <w:rPr>
          <w:rFonts w:ascii="Arial" w:hAnsi="Arial" w:cs="Arial"/>
          <w:sz w:val="18"/>
          <w:szCs w:val="18"/>
        </w:rPr>
        <w:t xml:space="preserve">rchitecture, </w:t>
      </w:r>
      <w:r>
        <w:rPr>
          <w:rFonts w:ascii="Arial" w:hAnsi="Arial" w:cs="Arial"/>
          <w:sz w:val="18"/>
          <w:szCs w:val="18"/>
        </w:rPr>
        <w:t>contract management,</w:t>
      </w:r>
      <w:r w:rsidRPr="00373E9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SDLC, p</w:t>
      </w:r>
      <w:r w:rsidRPr="00373E97">
        <w:rPr>
          <w:rFonts w:ascii="Arial" w:hAnsi="Arial" w:cs="Arial"/>
          <w:sz w:val="18"/>
          <w:szCs w:val="18"/>
        </w:rPr>
        <w:t>rogram oversight</w:t>
      </w:r>
      <w:r>
        <w:rPr>
          <w:rFonts w:ascii="Arial" w:hAnsi="Arial" w:cs="Arial"/>
          <w:sz w:val="18"/>
          <w:szCs w:val="18"/>
        </w:rPr>
        <w:t xml:space="preserve">, systems </w:t>
      </w:r>
      <w:r w:rsidRPr="00D268FB">
        <w:rPr>
          <w:rFonts w:ascii="Arial" w:hAnsi="Arial" w:cs="Arial"/>
          <w:noProof/>
          <w:sz w:val="18"/>
          <w:szCs w:val="18"/>
        </w:rPr>
        <w:t>engineering</w:t>
      </w:r>
      <w:r w:rsidR="00D268FB">
        <w:rPr>
          <w:rFonts w:ascii="Arial" w:hAnsi="Arial" w:cs="Arial"/>
          <w:noProof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and operations. This program required (1)</w:t>
      </w:r>
      <w:r w:rsidRPr="00373E9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intra-agency coordination with </w:t>
      </w:r>
      <w:r w:rsidRPr="00B92501">
        <w:rPr>
          <w:rFonts w:ascii="Arial" w:hAnsi="Arial" w:cs="Arial"/>
          <w:sz w:val="18"/>
          <w:szCs w:val="18"/>
        </w:rPr>
        <w:t>headquarters, applications owners, service centers, regional offices, district offices, and other components</w:t>
      </w:r>
      <w:r>
        <w:rPr>
          <w:rFonts w:ascii="Arial" w:hAnsi="Arial" w:cs="Arial"/>
          <w:sz w:val="18"/>
          <w:szCs w:val="18"/>
        </w:rPr>
        <w:t>; and (2)</w:t>
      </w:r>
      <w:r w:rsidRPr="00B92501">
        <w:rPr>
          <w:rFonts w:ascii="Arial" w:hAnsi="Arial" w:cs="Arial"/>
          <w:sz w:val="18"/>
          <w:szCs w:val="18"/>
        </w:rPr>
        <w:t xml:space="preserve"> </w:t>
      </w:r>
      <w:r w:rsidRPr="00373E97">
        <w:rPr>
          <w:rFonts w:ascii="Arial" w:hAnsi="Arial" w:cs="Arial"/>
          <w:sz w:val="18"/>
          <w:szCs w:val="18"/>
        </w:rPr>
        <w:t xml:space="preserve">Inter-Agency coordination with most </w:t>
      </w:r>
      <w:r w:rsidR="00C4123A">
        <w:rPr>
          <w:rFonts w:ascii="Arial" w:hAnsi="Arial" w:cs="Arial"/>
          <w:sz w:val="18"/>
          <w:szCs w:val="18"/>
        </w:rPr>
        <w:t xml:space="preserve">business partners </w:t>
      </w:r>
      <w:r>
        <w:rPr>
          <w:rFonts w:ascii="Arial" w:hAnsi="Arial" w:cs="Arial"/>
          <w:sz w:val="18"/>
          <w:szCs w:val="18"/>
        </w:rPr>
        <w:t>and various other federal, state and local government</w:t>
      </w:r>
      <w:r w:rsidRPr="00920002">
        <w:rPr>
          <w:rFonts w:ascii="Arial" w:hAnsi="Arial" w:cs="Arial"/>
          <w:sz w:val="18"/>
          <w:szCs w:val="18"/>
        </w:rPr>
        <w:t xml:space="preserve"> agencies</w:t>
      </w:r>
      <w:r>
        <w:rPr>
          <w:rFonts w:ascii="Arial" w:hAnsi="Arial" w:cs="Arial"/>
          <w:sz w:val="18"/>
          <w:szCs w:val="18"/>
        </w:rPr>
        <w:t>.</w:t>
      </w:r>
    </w:p>
    <w:p w14:paraId="64BA0317" w14:textId="77777777" w:rsidR="00C4123A" w:rsidRDefault="00C4123A" w:rsidP="009B6D0B">
      <w:pPr>
        <w:spacing w:before="120"/>
        <w:jc w:val="center"/>
        <w:rPr>
          <w:rFonts w:ascii="Arial" w:hAnsi="Arial" w:cs="Arial"/>
          <w:b/>
          <w:smallCaps/>
          <w:sz w:val="20"/>
          <w:szCs w:val="20"/>
          <w:u w:val="single"/>
        </w:rPr>
      </w:pPr>
    </w:p>
    <w:p w14:paraId="6EDF09BF" w14:textId="31AA137A" w:rsidR="00F82ABE" w:rsidRPr="009B6D0B" w:rsidRDefault="00B35340" w:rsidP="009B6D0B">
      <w:pPr>
        <w:spacing w:before="120"/>
        <w:jc w:val="center"/>
        <w:rPr>
          <w:rFonts w:ascii="Arial" w:hAnsi="Arial" w:cs="Arial"/>
          <w:b/>
          <w:smallCaps/>
          <w:sz w:val="20"/>
          <w:szCs w:val="20"/>
          <w:u w:val="single"/>
        </w:rPr>
      </w:pPr>
      <w:r w:rsidRPr="003C68DE">
        <w:rPr>
          <w:rFonts w:ascii="Arial" w:hAnsi="Arial" w:cs="Arial"/>
          <w:b/>
          <w:smallCaps/>
          <w:sz w:val="20"/>
          <w:szCs w:val="20"/>
          <w:u w:val="single"/>
        </w:rPr>
        <w:lastRenderedPageBreak/>
        <w:t>Education</w:t>
      </w:r>
    </w:p>
    <w:p w14:paraId="6EDF09C0" w14:textId="77777777" w:rsidR="00A90476" w:rsidRDefault="007A4196" w:rsidP="0025342E">
      <w:pPr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Doctor of Education </w:t>
      </w:r>
      <w:r>
        <w:rPr>
          <w:rFonts w:ascii="Arial" w:hAnsi="Arial" w:cs="Arial"/>
          <w:sz w:val="18"/>
          <w:szCs w:val="18"/>
        </w:rPr>
        <w:t xml:space="preserve">in </w:t>
      </w:r>
      <w:r w:rsidRPr="007A4196">
        <w:rPr>
          <w:rFonts w:ascii="Arial" w:hAnsi="Arial" w:cs="Arial"/>
          <w:sz w:val="18"/>
          <w:szCs w:val="18"/>
        </w:rPr>
        <w:t>Human and Organizational Learning</w:t>
      </w:r>
      <w:r>
        <w:rPr>
          <w:rFonts w:ascii="Arial" w:hAnsi="Arial" w:cs="Arial"/>
          <w:sz w:val="18"/>
          <w:szCs w:val="18"/>
        </w:rPr>
        <w:t>, George Washington University, Washington, DC</w:t>
      </w:r>
      <w:r w:rsidRPr="005A45E2">
        <w:rPr>
          <w:rFonts w:ascii="Arial" w:hAnsi="Arial" w:cs="Arial"/>
          <w:sz w:val="18"/>
          <w:szCs w:val="18"/>
        </w:rPr>
        <w:t xml:space="preserve"> - </w:t>
      </w:r>
      <w:r w:rsidR="00A90476">
        <w:rPr>
          <w:rFonts w:ascii="Arial" w:hAnsi="Arial" w:cs="Arial"/>
          <w:sz w:val="18"/>
          <w:szCs w:val="18"/>
        </w:rPr>
        <w:t>06/2018</w:t>
      </w:r>
    </w:p>
    <w:p w14:paraId="6EDF09C1" w14:textId="77777777" w:rsidR="00A90476" w:rsidRPr="00A90476" w:rsidRDefault="00A90476" w:rsidP="0025342E">
      <w:pPr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18"/>
          <w:szCs w:val="18"/>
        </w:rPr>
      </w:pPr>
      <w:r w:rsidRPr="00A90476">
        <w:rPr>
          <w:rFonts w:ascii="Arial" w:hAnsi="Arial" w:cs="Arial"/>
          <w:b/>
          <w:sz w:val="18"/>
          <w:szCs w:val="18"/>
        </w:rPr>
        <w:t xml:space="preserve">Certificate </w:t>
      </w:r>
      <w:r w:rsidRPr="00A90476">
        <w:rPr>
          <w:rFonts w:ascii="Arial" w:hAnsi="Arial" w:cs="Arial"/>
          <w:sz w:val="18"/>
          <w:szCs w:val="18"/>
        </w:rPr>
        <w:t>in Leadership for a Democratic Society (LDS-405),</w:t>
      </w:r>
      <w:r w:rsidRPr="00A90476">
        <w:rPr>
          <w:rFonts w:ascii="Arial" w:hAnsi="Arial" w:cs="Arial"/>
          <w:b/>
          <w:sz w:val="18"/>
          <w:szCs w:val="18"/>
        </w:rPr>
        <w:t xml:space="preserve"> </w:t>
      </w:r>
      <w:r w:rsidRPr="00A90476">
        <w:rPr>
          <w:rFonts w:ascii="Arial" w:hAnsi="Arial" w:cs="Arial"/>
          <w:sz w:val="18"/>
          <w:szCs w:val="18"/>
        </w:rPr>
        <w:t>Federal Executive Institute, Charlottesville, VA – 10/14</w:t>
      </w:r>
    </w:p>
    <w:p w14:paraId="6EDF09C2" w14:textId="422C2001" w:rsidR="007A4196" w:rsidRDefault="00B92501" w:rsidP="0025342E">
      <w:pPr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Federal </w:t>
      </w:r>
      <w:r w:rsidR="004C1216" w:rsidRPr="00F82ABE">
        <w:rPr>
          <w:rFonts w:ascii="Arial" w:hAnsi="Arial" w:cs="Arial"/>
          <w:b/>
          <w:sz w:val="18"/>
          <w:szCs w:val="18"/>
        </w:rPr>
        <w:t>CIO Certificate</w:t>
      </w:r>
      <w:r w:rsidR="004C1216" w:rsidRPr="007D5F0F">
        <w:rPr>
          <w:rFonts w:ascii="Arial" w:hAnsi="Arial" w:cs="Arial"/>
          <w:sz w:val="18"/>
          <w:szCs w:val="18"/>
        </w:rPr>
        <w:t xml:space="preserve">, Carnegie Mellon </w:t>
      </w:r>
      <w:r w:rsidR="004C1216">
        <w:rPr>
          <w:rFonts w:ascii="Arial" w:hAnsi="Arial" w:cs="Arial"/>
          <w:sz w:val="18"/>
          <w:szCs w:val="18"/>
        </w:rPr>
        <w:t>University</w:t>
      </w:r>
      <w:r>
        <w:rPr>
          <w:rFonts w:ascii="Arial" w:hAnsi="Arial" w:cs="Arial"/>
          <w:sz w:val="18"/>
          <w:szCs w:val="18"/>
        </w:rPr>
        <w:t xml:space="preserve"> &amp; Federal CIO Council </w:t>
      </w:r>
      <w:r w:rsidR="004C1216" w:rsidRPr="007D5F0F"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</w:t>
      </w:r>
      <w:r w:rsidR="004C1216" w:rsidRPr="007D5F0F">
        <w:rPr>
          <w:rFonts w:ascii="Arial" w:hAnsi="Arial" w:cs="Arial"/>
          <w:sz w:val="18"/>
          <w:szCs w:val="18"/>
        </w:rPr>
        <w:t>CIO Institute</w:t>
      </w:r>
      <w:r w:rsidR="00A90476">
        <w:rPr>
          <w:rFonts w:ascii="Arial" w:hAnsi="Arial" w:cs="Arial"/>
          <w:sz w:val="18"/>
          <w:szCs w:val="18"/>
        </w:rPr>
        <w:t>, Arlington, VA</w:t>
      </w:r>
      <w:r w:rsidR="00EB04D7" w:rsidRPr="005A45E2">
        <w:rPr>
          <w:rFonts w:ascii="Arial" w:hAnsi="Arial" w:cs="Arial"/>
          <w:sz w:val="18"/>
          <w:szCs w:val="18"/>
        </w:rPr>
        <w:t xml:space="preserve"> - </w:t>
      </w:r>
      <w:r w:rsidR="004C1216">
        <w:rPr>
          <w:rFonts w:ascii="Arial" w:hAnsi="Arial" w:cs="Arial"/>
          <w:sz w:val="18"/>
          <w:szCs w:val="18"/>
        </w:rPr>
        <w:t>05/13</w:t>
      </w:r>
    </w:p>
    <w:p w14:paraId="6EDF09C3" w14:textId="77777777" w:rsidR="005A45E2" w:rsidRPr="005A45E2" w:rsidRDefault="005A45E2" w:rsidP="0025342E">
      <w:pPr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18"/>
          <w:szCs w:val="18"/>
        </w:rPr>
      </w:pPr>
      <w:r w:rsidRPr="005A45E2">
        <w:rPr>
          <w:rFonts w:ascii="Arial" w:hAnsi="Arial" w:cs="Arial"/>
          <w:b/>
          <w:sz w:val="18"/>
          <w:szCs w:val="18"/>
        </w:rPr>
        <w:t>Certificate</w:t>
      </w:r>
      <w:r w:rsidRPr="005A45E2">
        <w:rPr>
          <w:rFonts w:ascii="Arial" w:hAnsi="Arial" w:cs="Arial"/>
          <w:sz w:val="18"/>
          <w:szCs w:val="18"/>
        </w:rPr>
        <w:t xml:space="preserve"> in Delivering Information Services, Harvard Business School - Executive Ed., Boston, MA - 07/09</w:t>
      </w:r>
    </w:p>
    <w:p w14:paraId="6EDF09C4" w14:textId="77777777" w:rsidR="00B35340" w:rsidRPr="001076D0" w:rsidRDefault="00B35340" w:rsidP="0025342E">
      <w:pPr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18"/>
          <w:szCs w:val="18"/>
        </w:rPr>
      </w:pPr>
      <w:r w:rsidRPr="001076D0">
        <w:rPr>
          <w:rFonts w:ascii="Arial" w:hAnsi="Arial" w:cs="Arial"/>
          <w:b/>
          <w:bCs/>
          <w:sz w:val="18"/>
          <w:szCs w:val="18"/>
        </w:rPr>
        <w:t>Masters of Science</w:t>
      </w:r>
      <w:r w:rsidRPr="001076D0">
        <w:rPr>
          <w:rFonts w:ascii="Arial" w:hAnsi="Arial" w:cs="Arial"/>
          <w:sz w:val="18"/>
          <w:szCs w:val="18"/>
        </w:rPr>
        <w:t xml:space="preserve"> in Management Information Systems, Florida International University, Miami, FL</w:t>
      </w:r>
      <w:r w:rsidR="0032453E" w:rsidRPr="001076D0">
        <w:rPr>
          <w:rFonts w:ascii="Arial" w:hAnsi="Arial" w:cs="Arial"/>
          <w:sz w:val="18"/>
          <w:szCs w:val="18"/>
        </w:rPr>
        <w:t xml:space="preserve"> - 08/08</w:t>
      </w:r>
    </w:p>
    <w:p w14:paraId="6EDF09C5" w14:textId="77777777" w:rsidR="00B35340" w:rsidRDefault="00B35340" w:rsidP="00B35340">
      <w:pPr>
        <w:spacing w:before="120"/>
        <w:jc w:val="center"/>
        <w:rPr>
          <w:rFonts w:ascii="Arial" w:hAnsi="Arial" w:cs="Arial"/>
          <w:b/>
          <w:smallCaps/>
          <w:sz w:val="20"/>
          <w:szCs w:val="20"/>
          <w:u w:val="single"/>
        </w:rPr>
      </w:pPr>
      <w:r>
        <w:rPr>
          <w:rFonts w:ascii="Arial" w:hAnsi="Arial" w:cs="Arial"/>
          <w:b/>
          <w:smallCaps/>
          <w:sz w:val="20"/>
          <w:szCs w:val="20"/>
          <w:u w:val="single"/>
        </w:rPr>
        <w:t>Certifications</w:t>
      </w:r>
    </w:p>
    <w:tbl>
      <w:tblPr>
        <w:tblpPr w:leftFromText="180" w:rightFromText="180" w:vertAnchor="text" w:horzAnchor="margin" w:tblpXSpec="center" w:tblpY="33"/>
        <w:tblOverlap w:val="never"/>
        <w:tblW w:w="8745" w:type="dxa"/>
        <w:tblLayout w:type="fixed"/>
        <w:tblLook w:val="00A0" w:firstRow="1" w:lastRow="0" w:firstColumn="1" w:lastColumn="0" w:noHBand="0" w:noVBand="0"/>
      </w:tblPr>
      <w:tblGrid>
        <w:gridCol w:w="2340"/>
        <w:gridCol w:w="4410"/>
        <w:gridCol w:w="1995"/>
      </w:tblGrid>
      <w:tr w:rsidR="00B35340" w:rsidRPr="009621FB" w14:paraId="6EDF09DB" w14:textId="77777777" w:rsidTr="0025342E">
        <w:trPr>
          <w:trHeight w:val="1800"/>
        </w:trPr>
        <w:tc>
          <w:tcPr>
            <w:tcW w:w="2340" w:type="dxa"/>
          </w:tcPr>
          <w:p w14:paraId="6EDF09C6" w14:textId="77777777" w:rsidR="000971FE" w:rsidRDefault="000971FE" w:rsidP="0031368D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="003D6F1D">
              <w:rPr>
                <w:rFonts w:ascii="Arial" w:hAnsi="Arial" w:cs="Arial"/>
                <w:sz w:val="18"/>
                <w:szCs w:val="18"/>
              </w:rPr>
              <w:t>roject Management Professional (</w:t>
            </w:r>
            <w:r>
              <w:rPr>
                <w:rFonts w:ascii="Arial" w:hAnsi="Arial" w:cs="Arial"/>
                <w:sz w:val="18"/>
                <w:szCs w:val="18"/>
              </w:rPr>
              <w:t>PMP)</w:t>
            </w:r>
          </w:p>
          <w:p w14:paraId="6EDF09C7" w14:textId="77777777" w:rsidR="007A4196" w:rsidRPr="0031368D" w:rsidRDefault="007A4196" w:rsidP="0031368D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FAC-P/PM Level II</w:t>
            </w:r>
            <w:r w:rsidR="00BB422C">
              <w:rPr>
                <w:rFonts w:ascii="Arial" w:hAnsi="Arial" w:cs="Arial"/>
                <w:sz w:val="18"/>
                <w:szCs w:val="18"/>
              </w:rPr>
              <w:t>I</w:t>
            </w:r>
          </w:p>
          <w:p w14:paraId="6EDF09C8" w14:textId="77777777" w:rsidR="00FE5206" w:rsidRDefault="00FE5206" w:rsidP="00B35340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FAC-COR Level III</w:t>
            </w:r>
          </w:p>
          <w:p w14:paraId="6EDF09C9" w14:textId="77777777" w:rsidR="00B35340" w:rsidRPr="00617934" w:rsidRDefault="00B35340" w:rsidP="00B35340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>Project +</w:t>
            </w:r>
          </w:p>
          <w:p w14:paraId="6EDF09CA" w14:textId="77777777" w:rsidR="00B35340" w:rsidRPr="00FE5206" w:rsidRDefault="00B35340" w:rsidP="00FE5206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>ITIL Foundations</w:t>
            </w:r>
          </w:p>
          <w:p w14:paraId="6EDF09CB" w14:textId="77777777" w:rsidR="00B35340" w:rsidRDefault="00B35340" w:rsidP="00B35340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>MCP</w:t>
            </w:r>
          </w:p>
          <w:p w14:paraId="6EDF09CC" w14:textId="77777777" w:rsidR="00B35340" w:rsidRPr="007A4196" w:rsidRDefault="004C1216" w:rsidP="007A4196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MCSA</w:t>
            </w:r>
            <w:r w:rsidR="00CA1EAD">
              <w:rPr>
                <w:rFonts w:ascii="Arial" w:hAnsi="Arial" w:cs="Arial"/>
                <w:sz w:val="18"/>
                <w:szCs w:val="18"/>
              </w:rPr>
              <w:t>: Win2008</w:t>
            </w:r>
          </w:p>
        </w:tc>
        <w:tc>
          <w:tcPr>
            <w:tcW w:w="4410" w:type="dxa"/>
          </w:tcPr>
          <w:p w14:paraId="6B9519ED" w14:textId="50DB6741" w:rsidR="000633FA" w:rsidRDefault="000633FA" w:rsidP="001F0A88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Certified Scrum Master (CSM)</w:t>
            </w:r>
            <w:r w:rsidR="00B92501">
              <w:rPr>
                <w:rFonts w:ascii="Arial" w:hAnsi="Arial" w:cs="Arial"/>
                <w:sz w:val="18"/>
                <w:szCs w:val="18"/>
              </w:rPr>
              <w:t xml:space="preserve"> &amp; Product Owner</w:t>
            </w:r>
          </w:p>
          <w:p w14:paraId="4E8AC1CD" w14:textId="7DC22870" w:rsidR="0025342E" w:rsidRPr="0025342E" w:rsidRDefault="0025342E" w:rsidP="0025342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HDI – Support Center Director</w:t>
            </w:r>
            <w:r w:rsidRPr="0025342E">
              <w:rPr>
                <w:rFonts w:ascii="Arial" w:hAnsi="Arial" w:cs="Arial"/>
                <w:sz w:val="18"/>
                <w:szCs w:val="18"/>
              </w:rPr>
              <w:t xml:space="preserve"> (HDI-SCD) (exp)</w:t>
            </w:r>
          </w:p>
          <w:p w14:paraId="6EDF09CE" w14:textId="264C398A" w:rsidR="00B35340" w:rsidRPr="00617934" w:rsidRDefault="00B35340" w:rsidP="001F0A88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>MCITP: Enterprise Admin</w:t>
            </w:r>
          </w:p>
          <w:p w14:paraId="6EDF09CF" w14:textId="77777777" w:rsidR="00B35340" w:rsidRPr="00617934" w:rsidRDefault="00B35340" w:rsidP="00B35340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>MCTS: Win2008</w:t>
            </w:r>
          </w:p>
          <w:p w14:paraId="6EDF09D1" w14:textId="142C612D" w:rsidR="00B35340" w:rsidRPr="000633FA" w:rsidRDefault="000633FA" w:rsidP="00AF1FE9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MCT</w:t>
            </w:r>
            <w:r w:rsidRPr="000633FA">
              <w:rPr>
                <w:rFonts w:ascii="Arial" w:hAnsi="Arial" w:cs="Arial"/>
                <w:sz w:val="18"/>
                <w:szCs w:val="18"/>
              </w:rPr>
              <w:t>-</w:t>
            </w:r>
            <w:r w:rsidR="00B35340" w:rsidRPr="000633FA">
              <w:rPr>
                <w:rFonts w:ascii="Arial" w:hAnsi="Arial" w:cs="Arial"/>
                <w:sz w:val="18"/>
                <w:szCs w:val="18"/>
              </w:rPr>
              <w:t>MODL</w:t>
            </w:r>
          </w:p>
          <w:p w14:paraId="6EDF09D2" w14:textId="77777777" w:rsidR="00B35340" w:rsidRPr="00617934" w:rsidRDefault="00B35340" w:rsidP="00B35340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>MCSE in NT4, 2000, &amp; 2003</w:t>
            </w:r>
          </w:p>
          <w:p w14:paraId="6EDF09D3" w14:textId="77777777" w:rsidR="001F0A88" w:rsidRPr="00314B90" w:rsidRDefault="00B35340" w:rsidP="00314B90">
            <w:pPr>
              <w:numPr>
                <w:ilvl w:val="0"/>
                <w:numId w:val="2"/>
              </w:numPr>
              <w:tabs>
                <w:tab w:val="clear" w:pos="384"/>
              </w:tabs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>MCSA in 2000 &amp; 2003</w:t>
            </w:r>
          </w:p>
        </w:tc>
        <w:tc>
          <w:tcPr>
            <w:tcW w:w="1995" w:type="dxa"/>
          </w:tcPr>
          <w:p w14:paraId="6EDF09D4" w14:textId="77777777" w:rsidR="000971FE" w:rsidRPr="0031368D" w:rsidRDefault="001F0A88" w:rsidP="00856D00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GSA Federal CIO Certificate</w:t>
            </w:r>
          </w:p>
          <w:p w14:paraId="6EDF09D5" w14:textId="77777777" w:rsidR="00B35340" w:rsidRPr="00617934" w:rsidRDefault="00B35340" w:rsidP="001F0A88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>Security +</w:t>
            </w:r>
          </w:p>
          <w:p w14:paraId="6EDF09D6" w14:textId="77777777" w:rsidR="00B35340" w:rsidRPr="00617934" w:rsidRDefault="00B35340" w:rsidP="00B35340">
            <w:pPr>
              <w:numPr>
                <w:ilvl w:val="0"/>
                <w:numId w:val="2"/>
              </w:numPr>
              <w:tabs>
                <w:tab w:val="clear" w:pos="384"/>
              </w:tabs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>Network +</w:t>
            </w:r>
          </w:p>
          <w:p w14:paraId="6EDF09D7" w14:textId="77777777" w:rsidR="00B35340" w:rsidRPr="00617934" w:rsidRDefault="00B35340" w:rsidP="00B35340">
            <w:pPr>
              <w:numPr>
                <w:ilvl w:val="0"/>
                <w:numId w:val="2"/>
              </w:numPr>
              <w:tabs>
                <w:tab w:val="clear" w:pos="384"/>
              </w:tabs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>INet+</w:t>
            </w:r>
          </w:p>
          <w:p w14:paraId="6EDF09D8" w14:textId="77777777" w:rsidR="00B35340" w:rsidRPr="00617934" w:rsidRDefault="00B35340" w:rsidP="00B35340">
            <w:pPr>
              <w:numPr>
                <w:ilvl w:val="0"/>
                <w:numId w:val="2"/>
              </w:numPr>
              <w:tabs>
                <w:tab w:val="clear" w:pos="384"/>
              </w:tabs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>A+</w:t>
            </w:r>
          </w:p>
          <w:p w14:paraId="6EDF09D9" w14:textId="643B713D" w:rsidR="00B35340" w:rsidRPr="00617934" w:rsidRDefault="00B35340" w:rsidP="00B35340">
            <w:pPr>
              <w:numPr>
                <w:ilvl w:val="0"/>
                <w:numId w:val="2"/>
              </w:numPr>
              <w:tabs>
                <w:tab w:val="clear" w:pos="384"/>
              </w:tabs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 xml:space="preserve">CCNA </w:t>
            </w:r>
            <w:r w:rsidR="000633FA">
              <w:rPr>
                <w:rFonts w:ascii="Arial" w:hAnsi="Arial" w:cs="Arial"/>
                <w:sz w:val="18"/>
                <w:szCs w:val="18"/>
              </w:rPr>
              <w:t>(</w:t>
            </w:r>
            <w:r w:rsidR="000633FA" w:rsidRPr="00D268FB">
              <w:rPr>
                <w:rFonts w:ascii="Arial" w:hAnsi="Arial" w:cs="Arial"/>
                <w:noProof/>
                <w:sz w:val="18"/>
                <w:szCs w:val="18"/>
              </w:rPr>
              <w:t>exp</w:t>
            </w:r>
            <w:r w:rsidR="000633FA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6EDF09DA" w14:textId="7FAADEBB" w:rsidR="00B35340" w:rsidRPr="00617934" w:rsidRDefault="00B35340" w:rsidP="00CA1EAD">
            <w:pPr>
              <w:numPr>
                <w:ilvl w:val="0"/>
                <w:numId w:val="2"/>
              </w:numPr>
              <w:tabs>
                <w:tab w:val="clear" w:pos="384"/>
              </w:tabs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 xml:space="preserve">CCDA </w:t>
            </w:r>
            <w:r w:rsidR="000633FA">
              <w:rPr>
                <w:rFonts w:ascii="Arial" w:hAnsi="Arial" w:cs="Arial"/>
                <w:sz w:val="18"/>
                <w:szCs w:val="18"/>
              </w:rPr>
              <w:t>(</w:t>
            </w:r>
            <w:r w:rsidR="000633FA" w:rsidRPr="00D268FB">
              <w:rPr>
                <w:rFonts w:ascii="Arial" w:hAnsi="Arial" w:cs="Arial"/>
                <w:noProof/>
                <w:sz w:val="18"/>
                <w:szCs w:val="18"/>
              </w:rPr>
              <w:t>exp</w:t>
            </w:r>
            <w:r w:rsidR="000633FA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6EDF09DC" w14:textId="77777777" w:rsidR="00B35340" w:rsidRPr="00B35340" w:rsidRDefault="00B35340" w:rsidP="00B35340">
      <w:pPr>
        <w:spacing w:before="120"/>
        <w:jc w:val="center"/>
        <w:rPr>
          <w:rFonts w:ascii="Arial" w:hAnsi="Arial" w:cs="Arial"/>
          <w:b/>
          <w:smallCaps/>
          <w:sz w:val="6"/>
          <w:szCs w:val="6"/>
          <w:u w:val="single"/>
        </w:rPr>
      </w:pPr>
    </w:p>
    <w:p w14:paraId="6EDF09DD" w14:textId="77777777" w:rsidR="00B35340" w:rsidRDefault="00B35340" w:rsidP="00B35340">
      <w:pPr>
        <w:spacing w:before="120"/>
        <w:jc w:val="center"/>
        <w:rPr>
          <w:rFonts w:ascii="Arial" w:hAnsi="Arial" w:cs="Arial"/>
          <w:b/>
          <w:smallCaps/>
          <w:sz w:val="20"/>
          <w:szCs w:val="20"/>
          <w:u w:val="single"/>
        </w:rPr>
      </w:pPr>
    </w:p>
    <w:p w14:paraId="6EDF09DE" w14:textId="77777777" w:rsidR="00B35340" w:rsidRDefault="00B35340" w:rsidP="00B35340">
      <w:pPr>
        <w:spacing w:before="120"/>
        <w:jc w:val="center"/>
        <w:rPr>
          <w:rFonts w:ascii="Arial" w:hAnsi="Arial" w:cs="Arial"/>
          <w:b/>
          <w:smallCaps/>
          <w:sz w:val="20"/>
          <w:szCs w:val="20"/>
          <w:u w:val="single"/>
        </w:rPr>
      </w:pPr>
    </w:p>
    <w:p w14:paraId="6EDF09DF" w14:textId="77777777" w:rsidR="00B35340" w:rsidRDefault="00B35340" w:rsidP="00B35340">
      <w:pPr>
        <w:spacing w:before="120"/>
        <w:jc w:val="center"/>
        <w:rPr>
          <w:rFonts w:ascii="Arial" w:hAnsi="Arial" w:cs="Arial"/>
          <w:b/>
          <w:smallCaps/>
          <w:sz w:val="20"/>
          <w:szCs w:val="20"/>
          <w:u w:val="single"/>
        </w:rPr>
      </w:pPr>
    </w:p>
    <w:p w14:paraId="6EDF09E0" w14:textId="77777777" w:rsidR="00B35340" w:rsidRDefault="00B35340" w:rsidP="00B35340">
      <w:pPr>
        <w:spacing w:before="120"/>
        <w:jc w:val="center"/>
        <w:rPr>
          <w:rFonts w:ascii="Arial" w:hAnsi="Arial" w:cs="Arial"/>
          <w:b/>
          <w:smallCaps/>
          <w:sz w:val="20"/>
          <w:szCs w:val="20"/>
          <w:u w:val="single"/>
        </w:rPr>
      </w:pPr>
    </w:p>
    <w:p w14:paraId="378087AF" w14:textId="77777777" w:rsidR="00952176" w:rsidRPr="0025342E" w:rsidRDefault="00952176" w:rsidP="00856D00">
      <w:pPr>
        <w:spacing w:before="120"/>
        <w:jc w:val="center"/>
        <w:rPr>
          <w:rFonts w:ascii="Arial" w:hAnsi="Arial" w:cs="Arial"/>
          <w:b/>
          <w:smallCaps/>
          <w:sz w:val="18"/>
          <w:szCs w:val="18"/>
          <w:u w:val="single"/>
        </w:rPr>
      </w:pPr>
    </w:p>
    <w:p w14:paraId="6EDF09E1" w14:textId="0A3383B9" w:rsidR="00B35340" w:rsidRDefault="00B35340" w:rsidP="00856D00">
      <w:pPr>
        <w:spacing w:before="120"/>
        <w:jc w:val="center"/>
        <w:rPr>
          <w:rFonts w:ascii="Arial" w:hAnsi="Arial" w:cs="Arial"/>
          <w:b/>
          <w:smallCaps/>
          <w:sz w:val="20"/>
          <w:szCs w:val="20"/>
          <w:u w:val="single"/>
        </w:rPr>
      </w:pPr>
      <w:r>
        <w:rPr>
          <w:rFonts w:ascii="Arial" w:hAnsi="Arial" w:cs="Arial"/>
          <w:b/>
          <w:smallCaps/>
          <w:sz w:val="20"/>
          <w:szCs w:val="20"/>
          <w:u w:val="single"/>
        </w:rPr>
        <w:t>Related</w:t>
      </w:r>
      <w:r w:rsidR="00952176">
        <w:rPr>
          <w:rFonts w:ascii="Arial" w:hAnsi="Arial" w:cs="Arial"/>
          <w:b/>
          <w:smallCaps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mallCaps/>
          <w:sz w:val="20"/>
          <w:szCs w:val="20"/>
          <w:u w:val="single"/>
        </w:rPr>
        <w:t>Training</w:t>
      </w:r>
    </w:p>
    <w:p w14:paraId="6EDF09E2" w14:textId="77777777" w:rsidR="00977724" w:rsidRPr="00977724" w:rsidRDefault="00977724" w:rsidP="001026E2">
      <w:pPr>
        <w:jc w:val="center"/>
        <w:rPr>
          <w:rFonts w:ascii="Arial" w:hAnsi="Arial" w:cs="Arial"/>
          <w:b/>
          <w:smallCaps/>
          <w:sz w:val="2"/>
          <w:szCs w:val="2"/>
          <w:u w:val="single"/>
        </w:rPr>
      </w:pPr>
    </w:p>
    <w:p w14:paraId="6919ED9D" w14:textId="7FF33D79" w:rsidR="000633FA" w:rsidRDefault="000633FA" w:rsidP="000633FA">
      <w:pPr>
        <w:numPr>
          <w:ilvl w:val="0"/>
          <w:numId w:val="1"/>
        </w:numPr>
        <w:ind w:left="36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Lean Six Sigma Green Belt Training – US Army – Fort Belvoir, Va – 10/2016</w:t>
      </w:r>
    </w:p>
    <w:p w14:paraId="6EDF09E3" w14:textId="7E56F5A0" w:rsidR="00B35340" w:rsidRPr="00617934" w:rsidRDefault="00B35340" w:rsidP="00856D00">
      <w:pPr>
        <w:numPr>
          <w:ilvl w:val="0"/>
          <w:numId w:val="1"/>
        </w:numPr>
        <w:ind w:left="360" w:firstLine="0"/>
        <w:rPr>
          <w:rFonts w:ascii="Arial" w:hAnsi="Arial" w:cs="Arial"/>
          <w:sz w:val="18"/>
          <w:szCs w:val="18"/>
        </w:rPr>
      </w:pPr>
      <w:r w:rsidRPr="00617934">
        <w:rPr>
          <w:rFonts w:ascii="Arial" w:hAnsi="Arial" w:cs="Arial"/>
          <w:sz w:val="18"/>
          <w:szCs w:val="18"/>
        </w:rPr>
        <w:t>Microsoft Certified Master: Windows Server 2008: Directory – Microsoft Learning – Redmond, WA – 11/08</w:t>
      </w:r>
    </w:p>
    <w:p w14:paraId="6EDF09E5" w14:textId="2C0D580A" w:rsidR="00856D00" w:rsidRPr="00263DBA" w:rsidRDefault="00B35340" w:rsidP="008105D6">
      <w:pPr>
        <w:numPr>
          <w:ilvl w:val="0"/>
          <w:numId w:val="1"/>
        </w:numPr>
        <w:ind w:left="360" w:firstLine="0"/>
        <w:rPr>
          <w:rFonts w:ascii="Arial" w:hAnsi="Arial" w:cs="Arial"/>
          <w:sz w:val="18"/>
          <w:szCs w:val="18"/>
        </w:rPr>
      </w:pPr>
      <w:r w:rsidRPr="00263DBA">
        <w:rPr>
          <w:rFonts w:ascii="Arial" w:hAnsi="Arial" w:cs="Arial"/>
          <w:sz w:val="18"/>
          <w:szCs w:val="18"/>
        </w:rPr>
        <w:t xml:space="preserve">Sentinel Project </w:t>
      </w:r>
      <w:r w:rsidRPr="00D268FB">
        <w:rPr>
          <w:rFonts w:ascii="Arial" w:hAnsi="Arial" w:cs="Arial"/>
          <w:noProof/>
          <w:sz w:val="18"/>
          <w:szCs w:val="18"/>
        </w:rPr>
        <w:t>Cybersecurity</w:t>
      </w:r>
      <w:r w:rsidRPr="00263DBA">
        <w:rPr>
          <w:rFonts w:ascii="Arial" w:hAnsi="Arial" w:cs="Arial"/>
          <w:sz w:val="18"/>
          <w:szCs w:val="18"/>
        </w:rPr>
        <w:t>: Incident Handling and Response – DHS certified PER 253 – Miami, FL – 08/07</w:t>
      </w:r>
    </w:p>
    <w:sectPr w:rsidR="00856D00" w:rsidRPr="00263DBA" w:rsidSect="002F0B5C">
      <w:headerReference w:type="default" r:id="rId21"/>
      <w:pgSz w:w="12240" w:h="15840"/>
      <w:pgMar w:top="475" w:right="720" w:bottom="720" w:left="720" w:header="432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F09E9" w14:textId="77777777" w:rsidR="00BB1FFB" w:rsidRDefault="00BB1FFB" w:rsidP="00B81866">
      <w:r>
        <w:separator/>
      </w:r>
    </w:p>
  </w:endnote>
  <w:endnote w:type="continuationSeparator" w:id="0">
    <w:p w14:paraId="6EDF09EA" w14:textId="77777777" w:rsidR="00BB1FFB" w:rsidRDefault="00BB1FFB" w:rsidP="00B81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F09E7" w14:textId="77777777" w:rsidR="00BB1FFB" w:rsidRDefault="00BB1FFB" w:rsidP="00B81866">
      <w:r>
        <w:separator/>
      </w:r>
    </w:p>
  </w:footnote>
  <w:footnote w:type="continuationSeparator" w:id="0">
    <w:p w14:paraId="6EDF09E8" w14:textId="77777777" w:rsidR="00BB1FFB" w:rsidRDefault="00BB1FFB" w:rsidP="00B81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F09EB" w14:textId="024090F7" w:rsidR="00A317A0" w:rsidRDefault="00A317A0" w:rsidP="009B6D0B">
    <w:pPr>
      <w:pStyle w:val="Header"/>
      <w:spacing w:after="120"/>
      <w:jc w:val="right"/>
    </w:pPr>
    <w:r>
      <w:t>Michael Torres</w:t>
    </w:r>
    <w:r>
      <w:tab/>
    </w:r>
    <w:r>
      <w:tab/>
      <w:t xml:space="preserve">Page </w:t>
    </w:r>
    <w:r w:rsidR="00ED4788">
      <w:rPr>
        <w:b/>
        <w:bCs/>
      </w:rPr>
      <w:fldChar w:fldCharType="begin"/>
    </w:r>
    <w:r>
      <w:rPr>
        <w:b/>
        <w:bCs/>
      </w:rPr>
      <w:instrText xml:space="preserve"> PAGE </w:instrText>
    </w:r>
    <w:r w:rsidR="00ED4788">
      <w:rPr>
        <w:b/>
        <w:bCs/>
      </w:rPr>
      <w:fldChar w:fldCharType="separate"/>
    </w:r>
    <w:r w:rsidR="00C4123A">
      <w:rPr>
        <w:b/>
        <w:bCs/>
        <w:noProof/>
      </w:rPr>
      <w:t>2</w:t>
    </w:r>
    <w:r w:rsidR="00ED4788">
      <w:rPr>
        <w:b/>
        <w:bCs/>
      </w:rPr>
      <w:fldChar w:fldCharType="end"/>
    </w:r>
    <w:r>
      <w:t xml:space="preserve"> of </w:t>
    </w:r>
    <w:r w:rsidR="00ED4788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ED4788">
      <w:rPr>
        <w:b/>
        <w:bCs/>
      </w:rPr>
      <w:fldChar w:fldCharType="separate"/>
    </w:r>
    <w:r w:rsidR="00C4123A">
      <w:rPr>
        <w:b/>
        <w:bCs/>
        <w:noProof/>
      </w:rPr>
      <w:t>3</w:t>
    </w:r>
    <w:r w:rsidR="00ED4788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E7801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0A222D"/>
    <w:multiLevelType w:val="hybridMultilevel"/>
    <w:tmpl w:val="A1FA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57096"/>
    <w:multiLevelType w:val="hybridMultilevel"/>
    <w:tmpl w:val="EA9632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38428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52894"/>
    <w:multiLevelType w:val="hybridMultilevel"/>
    <w:tmpl w:val="BD34E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991D72"/>
    <w:multiLevelType w:val="hybridMultilevel"/>
    <w:tmpl w:val="A32C624A"/>
    <w:lvl w:ilvl="0" w:tplc="37AC2C8A">
      <w:start w:val="1"/>
      <w:numFmt w:val="bullet"/>
      <w:lvlText w:val=""/>
      <w:lvlJc w:val="left"/>
      <w:pPr>
        <w:tabs>
          <w:tab w:val="num" w:pos="1833"/>
        </w:tabs>
        <w:ind w:left="1833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53"/>
        </w:tabs>
        <w:ind w:left="25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73"/>
        </w:tabs>
        <w:ind w:left="327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93"/>
        </w:tabs>
        <w:ind w:left="399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13"/>
        </w:tabs>
        <w:ind w:left="47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33"/>
        </w:tabs>
        <w:ind w:left="543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53"/>
        </w:tabs>
        <w:ind w:left="615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73"/>
        </w:tabs>
        <w:ind w:left="68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93"/>
        </w:tabs>
        <w:ind w:left="7593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C52E0F"/>
    <w:multiLevelType w:val="hybridMultilevel"/>
    <w:tmpl w:val="592EB0F6"/>
    <w:lvl w:ilvl="0" w:tplc="60C01FAE">
      <w:start w:val="1"/>
      <w:numFmt w:val="bullet"/>
      <w:lvlText w:val=""/>
      <w:lvlJc w:val="left"/>
      <w:pPr>
        <w:tabs>
          <w:tab w:val="num" w:pos="2543"/>
        </w:tabs>
        <w:ind w:left="2543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263"/>
        </w:tabs>
        <w:ind w:left="32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83"/>
        </w:tabs>
        <w:ind w:left="398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703"/>
        </w:tabs>
        <w:ind w:left="470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23"/>
        </w:tabs>
        <w:ind w:left="54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43"/>
        </w:tabs>
        <w:ind w:left="614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63"/>
        </w:tabs>
        <w:ind w:left="686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83"/>
        </w:tabs>
        <w:ind w:left="75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303"/>
        </w:tabs>
        <w:ind w:left="8303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14C1966"/>
    <w:multiLevelType w:val="hybridMultilevel"/>
    <w:tmpl w:val="45A2C5F8"/>
    <w:lvl w:ilvl="0" w:tplc="ED16F568">
      <w:start w:val="1"/>
      <w:numFmt w:val="bullet"/>
      <w:lvlText w:val=""/>
      <w:lvlJc w:val="left"/>
      <w:pPr>
        <w:tabs>
          <w:tab w:val="num" w:pos="384"/>
        </w:tabs>
        <w:ind w:left="312" w:hanging="288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64"/>
        </w:tabs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4"/>
        </w:tabs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4"/>
        </w:tabs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4"/>
        </w:tabs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4"/>
        </w:tabs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4"/>
        </w:tabs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4"/>
        </w:tabs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4"/>
        </w:tabs>
        <w:ind w:left="6504" w:hanging="360"/>
      </w:pPr>
      <w:rPr>
        <w:rFonts w:ascii="Wingdings" w:hAnsi="Wingdings" w:hint="default"/>
      </w:rPr>
    </w:lvl>
  </w:abstractNum>
  <w:abstractNum w:abstractNumId="7" w15:restartNumberingAfterBreak="0">
    <w:nsid w:val="2CF442B7"/>
    <w:multiLevelType w:val="hybridMultilevel"/>
    <w:tmpl w:val="3AC8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A2A1D"/>
    <w:multiLevelType w:val="hybridMultilevel"/>
    <w:tmpl w:val="95709802"/>
    <w:lvl w:ilvl="0" w:tplc="ED16F568">
      <w:start w:val="1"/>
      <w:numFmt w:val="bullet"/>
      <w:lvlText w:val=""/>
      <w:lvlJc w:val="left"/>
      <w:pPr>
        <w:tabs>
          <w:tab w:val="num" w:pos="72"/>
        </w:tabs>
        <w:ind w:left="0" w:hanging="288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9" w15:restartNumberingAfterBreak="0">
    <w:nsid w:val="3BD51C09"/>
    <w:multiLevelType w:val="hybridMultilevel"/>
    <w:tmpl w:val="85185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366ED0"/>
    <w:multiLevelType w:val="hybridMultilevel"/>
    <w:tmpl w:val="EB827520"/>
    <w:lvl w:ilvl="0" w:tplc="74BCB9C0">
      <w:start w:val="1"/>
      <w:numFmt w:val="bullet"/>
      <w:lvlText w:val=""/>
      <w:lvlJc w:val="left"/>
      <w:pPr>
        <w:tabs>
          <w:tab w:val="num" w:pos="1140"/>
        </w:tabs>
        <w:ind w:left="1068" w:hanging="288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41703"/>
    <w:multiLevelType w:val="hybridMultilevel"/>
    <w:tmpl w:val="EFC63B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11E85"/>
    <w:multiLevelType w:val="hybridMultilevel"/>
    <w:tmpl w:val="294A7FB6"/>
    <w:lvl w:ilvl="0" w:tplc="60C01FAE">
      <w:start w:val="1"/>
      <w:numFmt w:val="bullet"/>
      <w:lvlText w:val=""/>
      <w:lvlJc w:val="left"/>
      <w:pPr>
        <w:tabs>
          <w:tab w:val="num" w:pos="2543"/>
        </w:tabs>
        <w:ind w:left="2543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53"/>
        </w:tabs>
        <w:ind w:left="25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73"/>
        </w:tabs>
        <w:ind w:left="327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93"/>
        </w:tabs>
        <w:ind w:left="399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13"/>
        </w:tabs>
        <w:ind w:left="47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33"/>
        </w:tabs>
        <w:ind w:left="543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53"/>
        </w:tabs>
        <w:ind w:left="615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73"/>
        </w:tabs>
        <w:ind w:left="68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93"/>
        </w:tabs>
        <w:ind w:left="7593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E84606C"/>
    <w:multiLevelType w:val="hybridMultilevel"/>
    <w:tmpl w:val="912CC58E"/>
    <w:lvl w:ilvl="0" w:tplc="60C01FAE">
      <w:start w:val="1"/>
      <w:numFmt w:val="bullet"/>
      <w:lvlText w:val="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C01FAE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C661A"/>
    <w:multiLevelType w:val="hybridMultilevel"/>
    <w:tmpl w:val="CF6A8FB4"/>
    <w:lvl w:ilvl="0" w:tplc="31447C60">
      <w:start w:val="1"/>
      <w:numFmt w:val="bullet"/>
      <w:lvlText w:val="o"/>
      <w:lvlJc w:val="left"/>
      <w:pPr>
        <w:ind w:left="28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921E7"/>
    <w:multiLevelType w:val="hybridMultilevel"/>
    <w:tmpl w:val="A4DC2F0E"/>
    <w:lvl w:ilvl="0" w:tplc="4DD68234">
      <w:start w:val="1"/>
      <w:numFmt w:val="bullet"/>
      <w:lvlText w:val="o"/>
      <w:lvlJc w:val="left"/>
      <w:pPr>
        <w:tabs>
          <w:tab w:val="num" w:pos="144"/>
        </w:tabs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E3453"/>
    <w:multiLevelType w:val="hybridMultilevel"/>
    <w:tmpl w:val="16AE8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F3620"/>
    <w:multiLevelType w:val="hybridMultilevel"/>
    <w:tmpl w:val="765C21E4"/>
    <w:lvl w:ilvl="0" w:tplc="74AC4BC6">
      <w:start w:val="20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75990"/>
    <w:multiLevelType w:val="hybridMultilevel"/>
    <w:tmpl w:val="433EF7EE"/>
    <w:lvl w:ilvl="0" w:tplc="60C01FAE">
      <w:start w:val="1"/>
      <w:numFmt w:val="bullet"/>
      <w:lvlText w:val="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auto"/>
      </w:rPr>
    </w:lvl>
    <w:lvl w:ilvl="4" w:tplc="5EF69DD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color w:val="auto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686268"/>
    <w:multiLevelType w:val="hybridMultilevel"/>
    <w:tmpl w:val="F29255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</w:abstractNum>
  <w:abstractNum w:abstractNumId="20" w15:restartNumberingAfterBreak="0">
    <w:nsid w:val="6E9811EA"/>
    <w:multiLevelType w:val="hybridMultilevel"/>
    <w:tmpl w:val="E654B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A66568"/>
    <w:multiLevelType w:val="hybridMultilevel"/>
    <w:tmpl w:val="FB1866C8"/>
    <w:lvl w:ilvl="0" w:tplc="36C446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21"/>
  </w:num>
  <w:num w:numId="7">
    <w:abstractNumId w:val="1"/>
  </w:num>
  <w:num w:numId="8">
    <w:abstractNumId w:val="2"/>
  </w:num>
  <w:num w:numId="9">
    <w:abstractNumId w:val="18"/>
  </w:num>
  <w:num w:numId="10">
    <w:abstractNumId w:val="3"/>
  </w:num>
  <w:num w:numId="11">
    <w:abstractNumId w:val="18"/>
  </w:num>
  <w:num w:numId="12">
    <w:abstractNumId w:val="19"/>
  </w:num>
  <w:num w:numId="13">
    <w:abstractNumId w:val="6"/>
  </w:num>
  <w:num w:numId="14">
    <w:abstractNumId w:val="20"/>
  </w:num>
  <w:num w:numId="15">
    <w:abstractNumId w:val="0"/>
  </w:num>
  <w:num w:numId="16">
    <w:abstractNumId w:val="15"/>
  </w:num>
  <w:num w:numId="17">
    <w:abstractNumId w:val="14"/>
  </w:num>
  <w:num w:numId="18">
    <w:abstractNumId w:val="4"/>
  </w:num>
  <w:num w:numId="19">
    <w:abstractNumId w:val="11"/>
  </w:num>
  <w:num w:numId="20">
    <w:abstractNumId w:val="5"/>
  </w:num>
  <w:num w:numId="21">
    <w:abstractNumId w:val="12"/>
  </w:num>
  <w:num w:numId="22">
    <w:abstractNumId w:val="16"/>
  </w:num>
  <w:num w:numId="23">
    <w:abstractNumId w:val="13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C0tDC3NDAyNDA3NLJU0lEKTi0uzszPAykwNKgFANxpcEQtAAAA"/>
  </w:docVars>
  <w:rsids>
    <w:rsidRoot w:val="00B35340"/>
    <w:rsid w:val="000047B0"/>
    <w:rsid w:val="00017E99"/>
    <w:rsid w:val="00037A07"/>
    <w:rsid w:val="00042988"/>
    <w:rsid w:val="00044255"/>
    <w:rsid w:val="000633FA"/>
    <w:rsid w:val="00073B14"/>
    <w:rsid w:val="00076326"/>
    <w:rsid w:val="00077046"/>
    <w:rsid w:val="000971FE"/>
    <w:rsid w:val="000B1256"/>
    <w:rsid w:val="000C1D90"/>
    <w:rsid w:val="000C5B19"/>
    <w:rsid w:val="000D6E73"/>
    <w:rsid w:val="001026E2"/>
    <w:rsid w:val="0010742B"/>
    <w:rsid w:val="001076D0"/>
    <w:rsid w:val="001465FD"/>
    <w:rsid w:val="001535C5"/>
    <w:rsid w:val="00163152"/>
    <w:rsid w:val="00167A1B"/>
    <w:rsid w:val="00181985"/>
    <w:rsid w:val="00186923"/>
    <w:rsid w:val="0019459E"/>
    <w:rsid w:val="001A2C4C"/>
    <w:rsid w:val="001B3DC3"/>
    <w:rsid w:val="001E4E1B"/>
    <w:rsid w:val="001F0A88"/>
    <w:rsid w:val="00215719"/>
    <w:rsid w:val="00236531"/>
    <w:rsid w:val="002502E6"/>
    <w:rsid w:val="0025342E"/>
    <w:rsid w:val="00263A5F"/>
    <w:rsid w:val="00263DBA"/>
    <w:rsid w:val="00270825"/>
    <w:rsid w:val="00273E26"/>
    <w:rsid w:val="002825B5"/>
    <w:rsid w:val="00294981"/>
    <w:rsid w:val="00297C5D"/>
    <w:rsid w:val="002B0D02"/>
    <w:rsid w:val="002B5D22"/>
    <w:rsid w:val="002F0B5C"/>
    <w:rsid w:val="002F37B3"/>
    <w:rsid w:val="00312B3C"/>
    <w:rsid w:val="0031368D"/>
    <w:rsid w:val="00314B90"/>
    <w:rsid w:val="00320CFD"/>
    <w:rsid w:val="0032453E"/>
    <w:rsid w:val="003663E7"/>
    <w:rsid w:val="00371260"/>
    <w:rsid w:val="00371AA0"/>
    <w:rsid w:val="00375968"/>
    <w:rsid w:val="00376FD7"/>
    <w:rsid w:val="00377DC2"/>
    <w:rsid w:val="00381B73"/>
    <w:rsid w:val="003A190F"/>
    <w:rsid w:val="003B01FF"/>
    <w:rsid w:val="003D6F1D"/>
    <w:rsid w:val="003D7096"/>
    <w:rsid w:val="003E0325"/>
    <w:rsid w:val="003E0B18"/>
    <w:rsid w:val="003F7439"/>
    <w:rsid w:val="0044716F"/>
    <w:rsid w:val="00462CC7"/>
    <w:rsid w:val="004634DF"/>
    <w:rsid w:val="0046358E"/>
    <w:rsid w:val="00493188"/>
    <w:rsid w:val="004A6226"/>
    <w:rsid w:val="004A674E"/>
    <w:rsid w:val="004B24D8"/>
    <w:rsid w:val="004C1216"/>
    <w:rsid w:val="004C494C"/>
    <w:rsid w:val="004D2B6B"/>
    <w:rsid w:val="004E4C2C"/>
    <w:rsid w:val="004E73DD"/>
    <w:rsid w:val="0050178C"/>
    <w:rsid w:val="005251CE"/>
    <w:rsid w:val="005340D1"/>
    <w:rsid w:val="00553B34"/>
    <w:rsid w:val="00554A58"/>
    <w:rsid w:val="00554F72"/>
    <w:rsid w:val="00562ADA"/>
    <w:rsid w:val="0056542B"/>
    <w:rsid w:val="00594549"/>
    <w:rsid w:val="005A21C5"/>
    <w:rsid w:val="005A36AC"/>
    <w:rsid w:val="005A39ED"/>
    <w:rsid w:val="005A45E2"/>
    <w:rsid w:val="005B446F"/>
    <w:rsid w:val="005B738E"/>
    <w:rsid w:val="005C4716"/>
    <w:rsid w:val="005C48F9"/>
    <w:rsid w:val="005D0245"/>
    <w:rsid w:val="005E68C6"/>
    <w:rsid w:val="005F16FF"/>
    <w:rsid w:val="005F44AA"/>
    <w:rsid w:val="00601E95"/>
    <w:rsid w:val="00607EB8"/>
    <w:rsid w:val="00615771"/>
    <w:rsid w:val="00617934"/>
    <w:rsid w:val="006209D4"/>
    <w:rsid w:val="00636FA4"/>
    <w:rsid w:val="00637E5D"/>
    <w:rsid w:val="00654798"/>
    <w:rsid w:val="006720BC"/>
    <w:rsid w:val="00693241"/>
    <w:rsid w:val="006B6148"/>
    <w:rsid w:val="006B7DC5"/>
    <w:rsid w:val="006C388D"/>
    <w:rsid w:val="006F0897"/>
    <w:rsid w:val="00700874"/>
    <w:rsid w:val="00717262"/>
    <w:rsid w:val="00736A76"/>
    <w:rsid w:val="007533C2"/>
    <w:rsid w:val="00766CB4"/>
    <w:rsid w:val="00797F43"/>
    <w:rsid w:val="007A4196"/>
    <w:rsid w:val="007B1C73"/>
    <w:rsid w:val="007C2324"/>
    <w:rsid w:val="007D5F0F"/>
    <w:rsid w:val="007E41B2"/>
    <w:rsid w:val="00810744"/>
    <w:rsid w:val="00811AFF"/>
    <w:rsid w:val="00811DE5"/>
    <w:rsid w:val="0082176E"/>
    <w:rsid w:val="00823888"/>
    <w:rsid w:val="00827A2E"/>
    <w:rsid w:val="008534F9"/>
    <w:rsid w:val="00856D00"/>
    <w:rsid w:val="008A35B7"/>
    <w:rsid w:val="008C66F4"/>
    <w:rsid w:val="00904299"/>
    <w:rsid w:val="00917F52"/>
    <w:rsid w:val="00920002"/>
    <w:rsid w:val="00922142"/>
    <w:rsid w:val="00933A3B"/>
    <w:rsid w:val="00937B83"/>
    <w:rsid w:val="00952176"/>
    <w:rsid w:val="00960F30"/>
    <w:rsid w:val="00965EF9"/>
    <w:rsid w:val="009704B6"/>
    <w:rsid w:val="00977724"/>
    <w:rsid w:val="009779FD"/>
    <w:rsid w:val="00980BFA"/>
    <w:rsid w:val="0098213D"/>
    <w:rsid w:val="009A3F4B"/>
    <w:rsid w:val="009B6D0B"/>
    <w:rsid w:val="009B79E5"/>
    <w:rsid w:val="009E38AC"/>
    <w:rsid w:val="009F2290"/>
    <w:rsid w:val="009F3600"/>
    <w:rsid w:val="009F76CC"/>
    <w:rsid w:val="00A03FEB"/>
    <w:rsid w:val="00A22754"/>
    <w:rsid w:val="00A30999"/>
    <w:rsid w:val="00A317A0"/>
    <w:rsid w:val="00A34E1F"/>
    <w:rsid w:val="00A5228D"/>
    <w:rsid w:val="00A568AD"/>
    <w:rsid w:val="00A70954"/>
    <w:rsid w:val="00A774F1"/>
    <w:rsid w:val="00A90476"/>
    <w:rsid w:val="00A95F75"/>
    <w:rsid w:val="00AB1885"/>
    <w:rsid w:val="00AB50F9"/>
    <w:rsid w:val="00AB6552"/>
    <w:rsid w:val="00AD6375"/>
    <w:rsid w:val="00AE0190"/>
    <w:rsid w:val="00AE43BF"/>
    <w:rsid w:val="00AE6195"/>
    <w:rsid w:val="00AF43DA"/>
    <w:rsid w:val="00AF5FF3"/>
    <w:rsid w:val="00B0233B"/>
    <w:rsid w:val="00B202CC"/>
    <w:rsid w:val="00B254B1"/>
    <w:rsid w:val="00B33E4E"/>
    <w:rsid w:val="00B35340"/>
    <w:rsid w:val="00B35733"/>
    <w:rsid w:val="00B4403F"/>
    <w:rsid w:val="00B632EA"/>
    <w:rsid w:val="00B6584A"/>
    <w:rsid w:val="00B72CF8"/>
    <w:rsid w:val="00B81866"/>
    <w:rsid w:val="00B84787"/>
    <w:rsid w:val="00B92501"/>
    <w:rsid w:val="00BA7EFF"/>
    <w:rsid w:val="00BB1FFB"/>
    <w:rsid w:val="00BB2A5C"/>
    <w:rsid w:val="00BB422C"/>
    <w:rsid w:val="00BB4C0D"/>
    <w:rsid w:val="00BB4CB4"/>
    <w:rsid w:val="00BB697E"/>
    <w:rsid w:val="00BC0DAA"/>
    <w:rsid w:val="00BC2459"/>
    <w:rsid w:val="00BD0FF8"/>
    <w:rsid w:val="00BE2672"/>
    <w:rsid w:val="00BE4080"/>
    <w:rsid w:val="00BF002B"/>
    <w:rsid w:val="00C12789"/>
    <w:rsid w:val="00C23991"/>
    <w:rsid w:val="00C25061"/>
    <w:rsid w:val="00C27AA1"/>
    <w:rsid w:val="00C4037D"/>
    <w:rsid w:val="00C409C3"/>
    <w:rsid w:val="00C4123A"/>
    <w:rsid w:val="00C60190"/>
    <w:rsid w:val="00C624FD"/>
    <w:rsid w:val="00C63EB4"/>
    <w:rsid w:val="00C66A05"/>
    <w:rsid w:val="00C705DA"/>
    <w:rsid w:val="00CA0384"/>
    <w:rsid w:val="00CA1E02"/>
    <w:rsid w:val="00CA1EAD"/>
    <w:rsid w:val="00CA4B7C"/>
    <w:rsid w:val="00CB079F"/>
    <w:rsid w:val="00CB0DEB"/>
    <w:rsid w:val="00CB1040"/>
    <w:rsid w:val="00CC6A86"/>
    <w:rsid w:val="00CE4A84"/>
    <w:rsid w:val="00D041C2"/>
    <w:rsid w:val="00D1244F"/>
    <w:rsid w:val="00D16E8C"/>
    <w:rsid w:val="00D268FB"/>
    <w:rsid w:val="00D36C5A"/>
    <w:rsid w:val="00D37BA6"/>
    <w:rsid w:val="00D40010"/>
    <w:rsid w:val="00D40B43"/>
    <w:rsid w:val="00D656DA"/>
    <w:rsid w:val="00D658F0"/>
    <w:rsid w:val="00DC4CBE"/>
    <w:rsid w:val="00DD0A73"/>
    <w:rsid w:val="00DD3D76"/>
    <w:rsid w:val="00E0185D"/>
    <w:rsid w:val="00E15DED"/>
    <w:rsid w:val="00E1769D"/>
    <w:rsid w:val="00E21741"/>
    <w:rsid w:val="00E35950"/>
    <w:rsid w:val="00E45C27"/>
    <w:rsid w:val="00E5206B"/>
    <w:rsid w:val="00E70053"/>
    <w:rsid w:val="00E75069"/>
    <w:rsid w:val="00E9077D"/>
    <w:rsid w:val="00E95C4B"/>
    <w:rsid w:val="00EA0B5D"/>
    <w:rsid w:val="00EB04D7"/>
    <w:rsid w:val="00EB1A0F"/>
    <w:rsid w:val="00EB7FC1"/>
    <w:rsid w:val="00ED3DFF"/>
    <w:rsid w:val="00ED4788"/>
    <w:rsid w:val="00F04BA7"/>
    <w:rsid w:val="00F16A16"/>
    <w:rsid w:val="00F27553"/>
    <w:rsid w:val="00F33B51"/>
    <w:rsid w:val="00F76C10"/>
    <w:rsid w:val="00F80F8A"/>
    <w:rsid w:val="00F82ABE"/>
    <w:rsid w:val="00F90183"/>
    <w:rsid w:val="00F94638"/>
    <w:rsid w:val="00FD317C"/>
    <w:rsid w:val="00FE5206"/>
    <w:rsid w:val="00FE59E6"/>
    <w:rsid w:val="00FF1213"/>
    <w:rsid w:val="00F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6EDF0911"/>
  <w15:docId w15:val="{3B3D5E23-DF5C-40A9-80CD-D32BE66D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176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B353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34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534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sid w:val="00B353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186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1866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186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1866"/>
    <w:rPr>
      <w:rFonts w:ascii="Times New Roman" w:eastAsia="Times New Roman" w:hAnsi="Times New Roman"/>
      <w:sz w:val="24"/>
      <w:szCs w:val="24"/>
    </w:rPr>
  </w:style>
  <w:style w:type="paragraph" w:customStyle="1" w:styleId="StyleLeft">
    <w:name w:val="Style Left"/>
    <w:basedOn w:val="Normal"/>
    <w:rsid w:val="00493188"/>
    <w:rPr>
      <w:rFonts w:ascii="Garamond" w:hAnsi="Garamond" w:cs="Garamond"/>
      <w:sz w:val="22"/>
      <w:szCs w:val="22"/>
    </w:rPr>
  </w:style>
  <w:style w:type="paragraph" w:customStyle="1" w:styleId="Default">
    <w:name w:val="Default"/>
    <w:rsid w:val="00EB1A0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4B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4787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B925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7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8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6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96149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571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32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330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623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6958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8140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346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278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2927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78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387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1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66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94516">
                                              <w:marLeft w:val="12"/>
                                              <w:marRight w:val="12"/>
                                              <w:marTop w:val="12"/>
                                              <w:marBottom w:val="12"/>
                                              <w:divBdr>
                                                <w:top w:val="single" w:sz="4" w:space="2" w:color="4D90FE"/>
                                                <w:left w:val="single" w:sz="4" w:space="2" w:color="4D90FE"/>
                                                <w:bottom w:val="single" w:sz="4" w:space="2" w:color="4D90FE"/>
                                                <w:right w:val="single" w:sz="4" w:space="0" w:color="4D90FE"/>
                                              </w:divBdr>
                                              <w:divsChild>
                                                <w:div w:id="126295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8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76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242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914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091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105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747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5061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2830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534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7446954">
                                                                                              <w:marLeft w:val="0"/>
                                                                                              <w:marRight w:val="97"/>
                                                                                              <w:marTop w:val="0"/>
                                                                                              <w:marBottom w:val="121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442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4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4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08294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4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4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31130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19372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29794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5537256">
                                                                                                                      <w:marLeft w:val="-4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1"/>
                                                                                                                      <w:marBottom w:val="182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4" w:space="1" w:color="D8D8D8"/>
                                                                                                                        <w:left w:val="single" w:sz="4" w:space="1" w:color="D8D8D8"/>
                                                                                                                        <w:bottom w:val="single" w:sz="4" w:space="0" w:color="D8D8D8"/>
                                                                                                                        <w:right w:val="single" w:sz="4" w:space="1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72266077">
                                                                                                                          <w:marLeft w:val="182"/>
                                                                                                                          <w:marRight w:val="182"/>
                                                                                                                          <w:marTop w:val="61"/>
                                                                                                                          <w:marBottom w:val="61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66722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678329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60935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047442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0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2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2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4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36698">
                                              <w:marLeft w:val="12"/>
                                              <w:marRight w:val="12"/>
                                              <w:marTop w:val="12"/>
                                              <w:marBottom w:val="12"/>
                                              <w:divBdr>
                                                <w:top w:val="single" w:sz="4" w:space="2" w:color="4D90FE"/>
                                                <w:left w:val="single" w:sz="4" w:space="2" w:color="4D90FE"/>
                                                <w:bottom w:val="single" w:sz="4" w:space="2" w:color="4D90FE"/>
                                                <w:right w:val="single" w:sz="4" w:space="0" w:color="4D90FE"/>
                                              </w:divBdr>
                                              <w:divsChild>
                                                <w:div w:id="85939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36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1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657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140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089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5961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194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0819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5287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9005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094062">
                                                                                              <w:marLeft w:val="0"/>
                                                                                              <w:marRight w:val="97"/>
                                                                                              <w:marTop w:val="0"/>
                                                                                              <w:marBottom w:val="121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38567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4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4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13629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4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4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19701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50768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12555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733324">
                                                                                                                      <w:marLeft w:val="-4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1"/>
                                                                                                                      <w:marBottom w:val="182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4" w:space="1" w:color="D8D8D8"/>
                                                                                                                        <w:left w:val="single" w:sz="4" w:space="1" w:color="D8D8D8"/>
                                                                                                                        <w:bottom w:val="single" w:sz="4" w:space="0" w:color="D8D8D8"/>
                                                                                                                        <w:right w:val="single" w:sz="4" w:space="1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0656036">
                                                                                                                          <w:marLeft w:val="182"/>
                                                                                                                          <w:marRight w:val="182"/>
                                                                                                                          <w:marTop w:val="61"/>
                                                                                                                          <w:marBottom w:val="61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6436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025077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919678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259078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ple@hotmail.com" TargetMode="External"/><Relationship Id="rId13" Type="http://schemas.openxmlformats.org/officeDocument/2006/relationships/hyperlink" Target="https://www.ecfr.gov/cgi-bin/text-idx?SID=a8b3c23028f8edde3047876eb4ebce23&amp;mc=true&amp;tpl=/ecfrbrowse/Title05/5tab_02.tpl" TargetMode="External"/><Relationship Id="rId18" Type="http://schemas.openxmlformats.org/officeDocument/2006/relationships/hyperlink" Target="http://www.employer2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uscode.house.gov/browse/prelim@title5&amp;edition=prelim" TargetMode="External"/><Relationship Id="rId17" Type="http://schemas.openxmlformats.org/officeDocument/2006/relationships/hyperlink" Target="https://www.shrm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-935.ibm.com/services/us/business-consulting/talent-change-management/" TargetMode="External"/><Relationship Id="rId20" Type="http://schemas.openxmlformats.org/officeDocument/2006/relationships/hyperlink" Target="https://www.congress.gov/bill/110th-congress/senate-bill/134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hcoc.go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wc.com/us/en/hr-saratoga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employer1.com" TargetMode="External"/><Relationship Id="rId19" Type="http://schemas.openxmlformats.org/officeDocument/2006/relationships/hyperlink" Target="https://www.uscis.g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hs.gov/xlibrary/assets/mgmt/itpa-uscis-basics2010.pdf" TargetMode="External"/><Relationship Id="rId14" Type="http://schemas.openxmlformats.org/officeDocument/2006/relationships/hyperlink" Target="https://www.opm.gov/policy-data-oversight/human-capital-managemen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7A642-B253-4F83-B704-EA2E0561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1731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Torres</vt:lpstr>
    </vt:vector>
  </TitlesOfParts>
  <Company>Starboard Cruise Services, Inc.</Company>
  <LinksUpToDate>false</LinksUpToDate>
  <CharactersWithSpaces>11579</CharactersWithSpaces>
  <SharedDoc>false</SharedDoc>
  <HLinks>
    <vt:vector size="12" baseType="variant">
      <vt:variant>
        <vt:i4>6225931</vt:i4>
      </vt:variant>
      <vt:variant>
        <vt:i4>3</vt:i4>
      </vt:variant>
      <vt:variant>
        <vt:i4>0</vt:i4>
      </vt:variant>
      <vt:variant>
        <vt:i4>5</vt:i4>
      </vt:variant>
      <vt:variant>
        <vt:lpwstr>http://www.uscis.gov/</vt:lpwstr>
      </vt:variant>
      <vt:variant>
        <vt:lpwstr/>
      </vt:variant>
      <vt:variant>
        <vt:i4>2228245</vt:i4>
      </vt:variant>
      <vt:variant>
        <vt:i4>0</vt:i4>
      </vt:variant>
      <vt:variant>
        <vt:i4>0</vt:i4>
      </vt:variant>
      <vt:variant>
        <vt:i4>5</vt:i4>
      </vt:variant>
      <vt:variant>
        <vt:lpwstr>mailto:michaeltorres22@hotmail.com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Torres</dc:title>
  <dc:creator>tmpwehernandez</dc:creator>
  <cp:lastModifiedBy>Michael Torres</cp:lastModifiedBy>
  <cp:revision>16</cp:revision>
  <cp:lastPrinted>2017-04-09T22:06:00Z</cp:lastPrinted>
  <dcterms:created xsi:type="dcterms:W3CDTF">2017-04-09T21:51:00Z</dcterms:created>
  <dcterms:modified xsi:type="dcterms:W3CDTF">2017-04-21T12:39:00Z</dcterms:modified>
</cp:coreProperties>
</file>