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20331" w14:textId="77777777" w:rsidR="003D5BAC" w:rsidRDefault="003D5BAC" w:rsidP="003D5BAC">
      <w:pPr>
        <w:pStyle w:val="Ttulo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Subtema 1: Fundamentos conceptuales y normativos de los proyectos de intervención organizacional</w:t>
      </w:r>
    </w:p>
    <w:p w14:paraId="33A12A4C" w14:textId="77777777" w:rsidR="003D5BAC" w:rsidRDefault="003D5BAC" w:rsidP="003D5BAC">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Introducción:</w:t>
      </w:r>
    </w:p>
    <w:p w14:paraId="48E061A1" w14:textId="77777777" w:rsidR="003D5BAC" w:rsidRDefault="003D5BAC" w:rsidP="003D5BAC">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Un proyecto de intervención organizacional no es simplemente una propuesta de mejora; es un ejercicio académico y profesional que busca transformar una realidad específica mediante la aplicación sistemática de teorías de la gestión humana. Este subtema establece la diferencia entre la consultoría técnica y la intervención reflexiva, situando el proceso dentro del marco legal colombiano que rige las opciones de grado en posgrado. Para el especialista de la Universidad de Córdoba, esto implica alinear su propuesta con el compromiso social y la excelencia académica del PEI.</w:t>
      </w:r>
    </w:p>
    <w:p w14:paraId="630E3AEC" w14:textId="77777777" w:rsidR="003D5BAC" w:rsidRDefault="003D5BAC" w:rsidP="003D5BAC">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Objetivos de Aprendizaje:</w:t>
      </w:r>
    </w:p>
    <w:p w14:paraId="33F75CFB" w14:textId="77777777" w:rsidR="003D5BAC" w:rsidRDefault="003D5BAC" w:rsidP="003D5BAC">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Comprender la naturaleza epistemológica de la intervención organizacional como una actividad científica y profesional de cambio profundo.</w:t>
      </w:r>
    </w:p>
    <w:p w14:paraId="33B6DC94" w14:textId="77777777" w:rsidR="003D5BAC" w:rsidRDefault="003D5BAC" w:rsidP="003D5BAC">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Analizar el marco normativo colombiano (Decreto 1330 de 2019 y reglamentos institucionales) que regula las modalidades de trabajo de grado en nivel de especialización.</w:t>
      </w:r>
    </w:p>
    <w:p w14:paraId="0938F9FA" w14:textId="77777777" w:rsidR="003D5BAC" w:rsidRDefault="003D5BAC" w:rsidP="003D5BAC">
      <w:pPr>
        <w:numPr>
          <w:ilvl w:val="0"/>
          <w:numId w:val="1"/>
        </w:numPr>
        <w:pBdr>
          <w:top w:val="nil"/>
          <w:left w:val="nil"/>
          <w:bottom w:val="nil"/>
          <w:right w:val="nil"/>
          <w:between w:val="nil"/>
        </w:pBdr>
        <w:spacing w:after="120" w:line="275" w:lineRule="auto"/>
      </w:pPr>
      <w:r>
        <w:rPr>
          <w:rFonts w:ascii="Google Sans" w:eastAsia="Google Sans" w:hAnsi="Google Sans" w:cs="Google Sans"/>
          <w:color w:val="1F1F1F"/>
        </w:rPr>
        <w:t>Diferenciar las modalidades de proyecto aplicado, monografía y proyecto de investigación, seleccionando la más adecuada para su contexto profesional.</w:t>
      </w:r>
    </w:p>
    <w:p w14:paraId="69DAA7FC" w14:textId="77777777" w:rsidR="003D5BAC" w:rsidRDefault="003D5BAC" w:rsidP="003D5BAC">
      <w:pPr>
        <w:pBdr>
          <w:top w:val="nil"/>
          <w:left w:val="nil"/>
          <w:bottom w:val="nil"/>
          <w:right w:val="nil"/>
          <w:between w:val="nil"/>
        </w:pBdr>
        <w:spacing w:before="240" w:after="150" w:line="275" w:lineRule="auto"/>
        <w:rPr>
          <w:rFonts w:ascii="Google Sans" w:eastAsia="Google Sans" w:hAnsi="Google Sans" w:cs="Google Sans"/>
          <w:b/>
          <w:bCs/>
          <w:color w:val="1F1F1F"/>
        </w:rPr>
      </w:pPr>
      <w:r>
        <w:rPr>
          <w:rFonts w:ascii="Google Sans" w:eastAsia="Google Sans" w:hAnsi="Google Sans" w:cs="Google Sans"/>
          <w:b/>
          <w:bCs/>
          <w:color w:val="1F1F1F"/>
        </w:rPr>
        <w:t>Contenido:</w:t>
      </w:r>
    </w:p>
    <w:p w14:paraId="046B6949" w14:textId="77777777" w:rsidR="003D5BAC" w:rsidRDefault="003D5BAC" w:rsidP="003D5BAC">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Parte 1: Conceptualización de la Intervención Organizacional:</w:t>
      </w:r>
      <w:r>
        <w:rPr>
          <w:rFonts w:ascii="Google Sans" w:eastAsia="Google Sans" w:hAnsi="Google Sans" w:cs="Google Sans"/>
          <w:color w:val="1F1F1F"/>
        </w:rPr>
        <w:t xml:space="preserve"> La intervención se define como una secuencia de acciones planificadas que buscan modificar el estado actual de un sistema para alcanzar niveles superiores de efectividad y bienestar. A diferencia de la administración rutinaria, la intervención requiere que el especialista asuma el rol de "interventor", quien debe poseer la voluntad de reflexionar sobre problemáticas complejas, reconocer fortalezas y debilidades institucionales y actuar con ética profesional. Autores clásicos como Beckhard y Bennis enfatizan que este proceso debe ser apoyado por la alta gerencia y basarse en las ciencias de la conducta para generar cambios sostenibles en la cultura y los procesos.</w:t>
      </w:r>
    </w:p>
    <w:p w14:paraId="27B2B6DD" w14:textId="77777777" w:rsidR="003D5BAC" w:rsidRDefault="003D5BAC" w:rsidP="003D5BAC">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Parte 2: Marco Normativo en Colombia - El Decreto 1330 de 2019:</w:t>
      </w:r>
      <w:r>
        <w:rPr>
          <w:rFonts w:ascii="Google Sans" w:eastAsia="Google Sans" w:hAnsi="Google Sans" w:cs="Google Sans"/>
          <w:color w:val="1F1F1F"/>
        </w:rPr>
        <w:t xml:space="preserve"> La educación posgradual en Colombia ha evolucionado hacia la priorización de resultados de aprendizaje. El Decreto 1330 de 2019 establece que los programas deben demostrar condiciones de calidad en su gestión curricular y fomentar la creación de conocimiento o innovación. En este contexto, el proyecto de intervención se configura como un "Proyecto Aplicado", el cual permite la transferencia social de conocimiento para solucionar problemas focalizados. La normativa exige que el trabajo de grado refleje la profundización en el área de especialidad y que el estudiante demuestre autonomía y espíritu crítico-transformador.</w:t>
      </w:r>
    </w:p>
    <w:p w14:paraId="0E1E0F9C" w14:textId="77777777" w:rsidR="003D5BAC" w:rsidRDefault="003D5BAC" w:rsidP="003D5BAC">
      <w:pPr>
        <w:numPr>
          <w:ilvl w:val="0"/>
          <w:numId w:val="2"/>
        </w:numPr>
        <w:pBdr>
          <w:top w:val="nil"/>
          <w:left w:val="nil"/>
          <w:bottom w:val="nil"/>
          <w:right w:val="nil"/>
          <w:between w:val="nil"/>
        </w:pBdr>
        <w:spacing w:after="120" w:line="275" w:lineRule="auto"/>
      </w:pPr>
      <w:r>
        <w:rPr>
          <w:rFonts w:ascii="Google Sans" w:eastAsia="Google Sans" w:hAnsi="Google Sans" w:cs="Google Sans"/>
          <w:b/>
          <w:bCs/>
          <w:color w:val="1F1F1F"/>
        </w:rPr>
        <w:t>Parte 3: Modalidades y Requisitos Institucionales:</w:t>
      </w:r>
      <w:r>
        <w:rPr>
          <w:rFonts w:ascii="Google Sans" w:eastAsia="Google Sans" w:hAnsi="Google Sans" w:cs="Google Sans"/>
          <w:color w:val="1F1F1F"/>
        </w:rPr>
        <w:t xml:space="preserve"> Las Instituciones de Educación Superior (IES) ofrecen diversas rutas para la obtención del título. El </w:t>
      </w:r>
      <w:r>
        <w:rPr>
          <w:rFonts w:ascii="Google Sans" w:eastAsia="Google Sans" w:hAnsi="Google Sans" w:cs="Google Sans"/>
          <w:b/>
          <w:bCs/>
          <w:color w:val="1F1F1F"/>
        </w:rPr>
        <w:t>Proyecto Aplicado</w:t>
      </w:r>
      <w:r>
        <w:rPr>
          <w:rFonts w:ascii="Google Sans" w:eastAsia="Google Sans" w:hAnsi="Google Sans" w:cs="Google Sans"/>
          <w:color w:val="1F1F1F"/>
        </w:rPr>
        <w:t xml:space="preserve"> (en modalidades de emprendimiento, desarrollo tecnológico o social) y la </w:t>
      </w:r>
      <w:r>
        <w:rPr>
          <w:rFonts w:ascii="Google Sans" w:eastAsia="Google Sans" w:hAnsi="Google Sans" w:cs="Google Sans"/>
          <w:b/>
          <w:bCs/>
          <w:color w:val="1F1F1F"/>
        </w:rPr>
        <w:t>Investigación-Acción</w:t>
      </w:r>
      <w:r>
        <w:rPr>
          <w:rFonts w:ascii="Google Sans" w:eastAsia="Google Sans" w:hAnsi="Google Sans" w:cs="Google Sans"/>
          <w:color w:val="1F1F1F"/>
        </w:rPr>
        <w:t xml:space="preserve"> </w:t>
      </w:r>
      <w:r>
        <w:rPr>
          <w:rFonts w:ascii="Google Sans" w:eastAsia="Google Sans" w:hAnsi="Google Sans" w:cs="Google Sans"/>
          <w:color w:val="1F1F1F"/>
        </w:rPr>
        <w:lastRenderedPageBreak/>
        <w:t xml:space="preserve">son las más valoradas en especializaciones de gerencia por su impacto directo. Es fundamental que el especialista conozca los requisitos de permanencia y graduación, tales como el porcentaje de créditos cursados (generalmente entre el 40% y el 80%) para la inscripción de la propuesta, y los plazos máximos de graduación (usualmente hasta 3 años). Este subtema concluye analizando la propiedad intelectual, donde los resultados derivados del trabajo suelen regirse por acuerdos de </w:t>
      </w:r>
      <w:proofErr w:type="spellStart"/>
      <w:r>
        <w:rPr>
          <w:rFonts w:ascii="Google Sans" w:eastAsia="Google Sans" w:hAnsi="Google Sans" w:cs="Google Sans"/>
          <w:color w:val="1F1F1F"/>
        </w:rPr>
        <w:t>co-creación</w:t>
      </w:r>
      <w:proofErr w:type="spellEnd"/>
      <w:r>
        <w:rPr>
          <w:rFonts w:ascii="Google Sans" w:eastAsia="Google Sans" w:hAnsi="Google Sans" w:cs="Google Sans"/>
          <w:color w:val="1F1F1F"/>
        </w:rPr>
        <w:t xml:space="preserve"> entre el estudiante y la universidad.</w:t>
      </w:r>
    </w:p>
    <w:p w14:paraId="3249868D" w14:textId="77777777" w:rsidR="003D5BAC" w:rsidRDefault="003D5BAC" w:rsidP="003D5BAC">
      <w:pPr>
        <w:pBdr>
          <w:top w:val="nil"/>
          <w:left w:val="nil"/>
          <w:bottom w:val="nil"/>
          <w:right w:val="nil"/>
          <w:between w:val="nil"/>
        </w:pBdr>
        <w:spacing w:before="240" w:after="150" w:line="275" w:lineRule="auto"/>
        <w:rPr>
          <w:rFonts w:ascii="Google Sans" w:eastAsia="Google Sans" w:hAnsi="Google Sans" w:cs="Google Sans"/>
          <w:b/>
          <w:bCs/>
          <w:color w:val="1F1F1F"/>
        </w:rPr>
      </w:pPr>
      <w:r>
        <w:rPr>
          <w:rFonts w:ascii="Google Sans" w:eastAsia="Google Sans" w:hAnsi="Google Sans" w:cs="Google Sans"/>
          <w:b/>
          <w:bCs/>
          <w:color w:val="1F1F1F"/>
        </w:rPr>
        <w:t>Referencias para ampliación:</w:t>
      </w:r>
    </w:p>
    <w:p w14:paraId="49BB8F83" w14:textId="77777777" w:rsidR="003D5BAC" w:rsidRDefault="003D5BAC" w:rsidP="003D5BAC">
      <w:pPr>
        <w:numPr>
          <w:ilvl w:val="0"/>
          <w:numId w:val="3"/>
        </w:numPr>
        <w:pBdr>
          <w:top w:val="nil"/>
          <w:left w:val="nil"/>
          <w:bottom w:val="nil"/>
          <w:right w:val="nil"/>
          <w:between w:val="nil"/>
        </w:pBdr>
        <w:spacing w:line="275" w:lineRule="auto"/>
      </w:pPr>
      <w:r>
        <w:rPr>
          <w:rFonts w:ascii="Google Sans" w:eastAsia="Google Sans" w:hAnsi="Google Sans" w:cs="Google Sans"/>
          <w:color w:val="1F1F1F"/>
        </w:rPr>
        <w:t xml:space="preserve">Ministerio de Educación Nacional. (2019). </w:t>
      </w:r>
      <w:r>
        <w:rPr>
          <w:rFonts w:ascii="Google Sans" w:eastAsia="Google Sans" w:hAnsi="Google Sans" w:cs="Google Sans"/>
          <w:i/>
          <w:iCs/>
          <w:color w:val="1F1F1F"/>
        </w:rPr>
        <w:t>Decreto 1330: Calidad en la Educación Superior</w:t>
      </w:r>
      <w:r>
        <w:rPr>
          <w:rFonts w:ascii="Google Sans" w:eastAsia="Google Sans" w:hAnsi="Google Sans" w:cs="Google Sans"/>
          <w:color w:val="1F1F1F"/>
        </w:rPr>
        <w:t>.</w:t>
      </w:r>
    </w:p>
    <w:p w14:paraId="3B7D6896" w14:textId="77777777" w:rsidR="003D5BAC" w:rsidRDefault="003D5BAC" w:rsidP="003D5BAC">
      <w:pPr>
        <w:numPr>
          <w:ilvl w:val="0"/>
          <w:numId w:val="3"/>
        </w:numPr>
        <w:pBdr>
          <w:top w:val="nil"/>
          <w:left w:val="nil"/>
          <w:bottom w:val="nil"/>
          <w:right w:val="nil"/>
          <w:between w:val="nil"/>
        </w:pBdr>
        <w:spacing w:line="275" w:lineRule="auto"/>
      </w:pPr>
      <w:r>
        <w:rPr>
          <w:rFonts w:ascii="Google Sans" w:eastAsia="Google Sans" w:hAnsi="Google Sans" w:cs="Google Sans"/>
          <w:color w:val="1F1F1F"/>
        </w:rPr>
        <w:t xml:space="preserve">Pacheco Espejel, A. A. (2015). </w:t>
      </w:r>
      <w:r>
        <w:rPr>
          <w:rFonts w:ascii="Google Sans" w:eastAsia="Google Sans" w:hAnsi="Google Sans" w:cs="Google Sans"/>
          <w:i/>
          <w:iCs/>
          <w:color w:val="1F1F1F"/>
        </w:rPr>
        <w:t>Intervención organizacional: Primeras aproximaciones conceptuales</w:t>
      </w:r>
      <w:r>
        <w:rPr>
          <w:rFonts w:ascii="Google Sans" w:eastAsia="Google Sans" w:hAnsi="Google Sans" w:cs="Google Sans"/>
          <w:color w:val="1F1F1F"/>
        </w:rPr>
        <w:t>.</w:t>
      </w:r>
    </w:p>
    <w:p w14:paraId="55220DB8" w14:textId="77777777" w:rsidR="003D5BAC" w:rsidRDefault="003D5BAC" w:rsidP="003D5BAC">
      <w:pPr>
        <w:numPr>
          <w:ilvl w:val="0"/>
          <w:numId w:val="3"/>
        </w:numPr>
        <w:pBdr>
          <w:top w:val="nil"/>
          <w:left w:val="nil"/>
          <w:bottom w:val="nil"/>
          <w:right w:val="nil"/>
          <w:between w:val="nil"/>
        </w:pBdr>
        <w:spacing w:line="275" w:lineRule="auto"/>
      </w:pPr>
      <w:r>
        <w:rPr>
          <w:rFonts w:ascii="Google Sans" w:eastAsia="Google Sans" w:hAnsi="Google Sans" w:cs="Google Sans"/>
          <w:color w:val="1F1F1F"/>
        </w:rPr>
        <w:t xml:space="preserve">UNAD. (2014). </w:t>
      </w:r>
      <w:r>
        <w:rPr>
          <w:rFonts w:ascii="Google Sans" w:eastAsia="Google Sans" w:hAnsi="Google Sans" w:cs="Google Sans"/>
          <w:i/>
          <w:iCs/>
          <w:color w:val="1F1F1F"/>
        </w:rPr>
        <w:t>Acuerdo 006: Opciones de trabajo de grado</w:t>
      </w:r>
      <w:r>
        <w:rPr>
          <w:rFonts w:ascii="Google Sans" w:eastAsia="Google Sans" w:hAnsi="Google Sans" w:cs="Google Sans"/>
          <w:color w:val="1F1F1F"/>
        </w:rPr>
        <w:t>.</w:t>
      </w:r>
    </w:p>
    <w:p w14:paraId="167533C6" w14:textId="77777777" w:rsidR="003D5BAC" w:rsidRDefault="003D5BAC" w:rsidP="003D5BAC">
      <w:pPr>
        <w:numPr>
          <w:ilvl w:val="0"/>
          <w:numId w:val="3"/>
        </w:numPr>
        <w:pBdr>
          <w:top w:val="nil"/>
          <w:left w:val="nil"/>
          <w:bottom w:val="nil"/>
          <w:right w:val="nil"/>
          <w:between w:val="nil"/>
        </w:pBdr>
        <w:spacing w:after="120" w:line="275" w:lineRule="auto"/>
      </w:pPr>
      <w:r>
        <w:rPr>
          <w:rFonts w:ascii="Google Sans" w:eastAsia="Google Sans" w:hAnsi="Google Sans" w:cs="Google Sans"/>
          <w:color w:val="1F1F1F"/>
        </w:rPr>
        <w:t xml:space="preserve">Universidad de Córdoba. (2024). </w:t>
      </w:r>
      <w:r>
        <w:rPr>
          <w:rFonts w:ascii="Google Sans" w:eastAsia="Google Sans" w:hAnsi="Google Sans" w:cs="Google Sans"/>
          <w:i/>
          <w:iCs/>
          <w:color w:val="1F1F1F"/>
        </w:rPr>
        <w:t>Manual de Opciones de Grado para Posgrados</w:t>
      </w:r>
      <w:r>
        <w:rPr>
          <w:rFonts w:ascii="Google Sans" w:eastAsia="Google Sans" w:hAnsi="Google Sans" w:cs="Google Sans"/>
          <w:color w:val="1F1F1F"/>
        </w:rPr>
        <w:t>.</w:t>
      </w:r>
    </w:p>
    <w:sectPr w:rsidR="003D5BA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oogle Sans">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670DC"/>
    <w:multiLevelType w:val="multilevel"/>
    <w:tmpl w:val="D230FBE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D812317"/>
    <w:multiLevelType w:val="multilevel"/>
    <w:tmpl w:val="A562420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68BE0DFF"/>
    <w:multiLevelType w:val="multilevel"/>
    <w:tmpl w:val="5A6C6E86"/>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679816249">
    <w:abstractNumId w:val="2"/>
  </w:num>
  <w:num w:numId="2" w16cid:durableId="2086567235">
    <w:abstractNumId w:val="1"/>
  </w:num>
  <w:num w:numId="3" w16cid:durableId="1779133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BAC"/>
    <w:rsid w:val="00210E06"/>
    <w:rsid w:val="003D5BAC"/>
    <w:rsid w:val="00917308"/>
    <w:rsid w:val="00C80AC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E7449"/>
  <w15:chartTrackingRefBased/>
  <w15:docId w15:val="{EF5D11F5-6BB0-40B9-8183-EDB45AEF7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BAC"/>
    <w:pPr>
      <w:widowControl w:val="0"/>
      <w:spacing w:after="0" w:line="240" w:lineRule="auto"/>
    </w:pPr>
    <w:rPr>
      <w:rFonts w:ascii="Arial" w:eastAsia="Arial" w:hAnsi="Arial" w:cs="Arial"/>
      <w:kern w:val="0"/>
      <w:lang w:eastAsia="es-CO"/>
      <w14:ligatures w14:val="none"/>
    </w:rPr>
  </w:style>
  <w:style w:type="paragraph" w:styleId="Ttulo1">
    <w:name w:val="heading 1"/>
    <w:basedOn w:val="Normal"/>
    <w:next w:val="Normal"/>
    <w:link w:val="Ttulo1Car"/>
    <w:uiPriority w:val="9"/>
    <w:qFormat/>
    <w:rsid w:val="003D5B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D5B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D5BA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D5BA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D5BA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D5BA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5BA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5BA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5BA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5BA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D5BA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D5BA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D5BA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D5BA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D5BA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5BA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5BA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5BAC"/>
    <w:rPr>
      <w:rFonts w:eastAsiaTheme="majorEastAsia" w:cstheme="majorBidi"/>
      <w:color w:val="272727" w:themeColor="text1" w:themeTint="D8"/>
    </w:rPr>
  </w:style>
  <w:style w:type="paragraph" w:styleId="Ttulo">
    <w:name w:val="Title"/>
    <w:basedOn w:val="Normal"/>
    <w:next w:val="Normal"/>
    <w:link w:val="TtuloCar"/>
    <w:uiPriority w:val="10"/>
    <w:qFormat/>
    <w:rsid w:val="003D5BA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D5BA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D5BA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D5BA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D5BAC"/>
    <w:pPr>
      <w:spacing w:before="160"/>
      <w:jc w:val="center"/>
    </w:pPr>
    <w:rPr>
      <w:i/>
      <w:iCs/>
      <w:color w:val="404040" w:themeColor="text1" w:themeTint="BF"/>
    </w:rPr>
  </w:style>
  <w:style w:type="character" w:customStyle="1" w:styleId="CitaCar">
    <w:name w:val="Cita Car"/>
    <w:basedOn w:val="Fuentedeprrafopredeter"/>
    <w:link w:val="Cita"/>
    <w:uiPriority w:val="29"/>
    <w:rsid w:val="003D5BAC"/>
    <w:rPr>
      <w:i/>
      <w:iCs/>
      <w:color w:val="404040" w:themeColor="text1" w:themeTint="BF"/>
    </w:rPr>
  </w:style>
  <w:style w:type="paragraph" w:styleId="Prrafodelista">
    <w:name w:val="List Paragraph"/>
    <w:basedOn w:val="Normal"/>
    <w:uiPriority w:val="34"/>
    <w:qFormat/>
    <w:rsid w:val="003D5BAC"/>
    <w:pPr>
      <w:ind w:left="720"/>
      <w:contextualSpacing/>
    </w:pPr>
  </w:style>
  <w:style w:type="character" w:styleId="nfasisintenso">
    <w:name w:val="Intense Emphasis"/>
    <w:basedOn w:val="Fuentedeprrafopredeter"/>
    <w:uiPriority w:val="21"/>
    <w:qFormat/>
    <w:rsid w:val="003D5BAC"/>
    <w:rPr>
      <w:i/>
      <w:iCs/>
      <w:color w:val="0F4761" w:themeColor="accent1" w:themeShade="BF"/>
    </w:rPr>
  </w:style>
  <w:style w:type="paragraph" w:styleId="Citadestacada">
    <w:name w:val="Intense Quote"/>
    <w:basedOn w:val="Normal"/>
    <w:next w:val="Normal"/>
    <w:link w:val="CitadestacadaCar"/>
    <w:uiPriority w:val="30"/>
    <w:qFormat/>
    <w:rsid w:val="003D5B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D5BAC"/>
    <w:rPr>
      <w:i/>
      <w:iCs/>
      <w:color w:val="0F4761" w:themeColor="accent1" w:themeShade="BF"/>
    </w:rPr>
  </w:style>
  <w:style w:type="character" w:styleId="Referenciaintensa">
    <w:name w:val="Intense Reference"/>
    <w:basedOn w:val="Fuentedeprrafopredeter"/>
    <w:uiPriority w:val="32"/>
    <w:qFormat/>
    <w:rsid w:val="003D5B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577</Words>
  <Characters>3175</Characters>
  <Application>Microsoft Office Word</Application>
  <DocSecurity>0</DocSecurity>
  <Lines>26</Lines>
  <Paragraphs>7</Paragraphs>
  <ScaleCrop>false</ScaleCrop>
  <Company/>
  <LinksUpToDate>false</LinksUpToDate>
  <CharactersWithSpaces>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Isabel Madera Gomez</dc:creator>
  <cp:keywords/>
  <dc:description/>
  <cp:lastModifiedBy>Cristina Isabel Madera Gomez</cp:lastModifiedBy>
  <cp:revision>1</cp:revision>
  <dcterms:created xsi:type="dcterms:W3CDTF">2026-06-02T20:36:00Z</dcterms:created>
  <dcterms:modified xsi:type="dcterms:W3CDTF">2026-06-02T20:37:00Z</dcterms:modified>
</cp:coreProperties>
</file>