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E033A" w14:textId="3A2C4F70" w:rsidR="00EA5B6D" w:rsidRPr="00EA5B6D" w:rsidRDefault="00EA5B6D" w:rsidP="00EA5B6D">
      <w:pPr>
        <w:rPr>
          <w:sz w:val="24"/>
          <w:szCs w:val="24"/>
        </w:rPr>
      </w:pPr>
      <w:r w:rsidRPr="00EA5B6D">
        <w:rPr>
          <w:sz w:val="24"/>
          <w:szCs w:val="24"/>
        </w:rPr>
        <w:t>Tema 4: Aplicación de técnicas disruptivas para enfrentar la resistencia al cambio en equipos de trabajo.</w:t>
      </w:r>
    </w:p>
    <w:p w14:paraId="534FF70B" w14:textId="77777777" w:rsidR="00EA5B6D" w:rsidRDefault="00EA5B6D" w:rsidP="00EA5B6D"/>
    <w:p w14:paraId="557152C1" w14:textId="77777777" w:rsidR="00EA5B6D" w:rsidRPr="00EA5B6D" w:rsidRDefault="00EA5B6D" w:rsidP="00EA5B6D"/>
    <w:p w14:paraId="00000035" w14:textId="77777777" w:rsidR="00925B29"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Introducción:</w:t>
      </w:r>
    </w:p>
    <w:p w14:paraId="00000036" w14:textId="77777777" w:rsidR="00925B29"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La resistencia al cambio es una respuesta psicológica natural al miedo y a la pérdida de control percibida. Este subtema aborda técnicas disruptivas como la </w:t>
      </w:r>
      <w:r>
        <w:rPr>
          <w:rFonts w:ascii="Google Sans" w:eastAsia="Google Sans" w:hAnsi="Google Sans" w:cs="Google Sans"/>
          <w:b/>
          <w:bCs/>
          <w:color w:val="1F1F1F"/>
        </w:rPr>
        <w:t>Seguridad Psicológica</w:t>
      </w:r>
      <w:r>
        <w:rPr>
          <w:rFonts w:ascii="Google Sans" w:eastAsia="Google Sans" w:hAnsi="Google Sans" w:cs="Google Sans"/>
          <w:color w:val="1F1F1F"/>
        </w:rPr>
        <w:t xml:space="preserve"> y el uso de </w:t>
      </w:r>
      <w:r>
        <w:rPr>
          <w:rFonts w:ascii="Google Sans" w:eastAsia="Google Sans" w:hAnsi="Google Sans" w:cs="Google Sans"/>
          <w:b/>
          <w:bCs/>
          <w:color w:val="1F1F1F"/>
        </w:rPr>
        <w:t>Agentes de IA</w:t>
      </w:r>
      <w:r>
        <w:rPr>
          <w:rFonts w:ascii="Google Sans" w:eastAsia="Google Sans" w:hAnsi="Google Sans" w:cs="Google Sans"/>
          <w:color w:val="1F1F1F"/>
        </w:rPr>
        <w:t xml:space="preserve"> para mitigar la fricción. El especialista aprenderá que la resistencia activa (sabotaje) y pasiva (falta de compromiso) son oportunidades para renegociar el contrato emocional con el colaborador y fortalecer el vínculo de confianza.</w:t>
      </w:r>
    </w:p>
    <w:p w14:paraId="00000037" w14:textId="77777777" w:rsidR="00925B29"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Objetivos de Aprendizaje:</w:t>
      </w:r>
    </w:p>
    <w:p w14:paraId="00000038" w14:textId="77777777" w:rsidR="00925B29"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color w:val="1F1F1F"/>
        </w:rPr>
        <w:t>Identificar las fuentes de resistencia psicológica (miedo al fracaso, desconfianza, falta de información) en procesos de transformación digital.</w:t>
      </w:r>
    </w:p>
    <w:p w14:paraId="00000039" w14:textId="77777777" w:rsidR="00925B29"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color w:val="1F1F1F"/>
        </w:rPr>
        <w:t>Implementar climas de Seguridad Psicológica que permitan riesgos interpersonales y "fallos inteligentes" sin temor a castigo.</w:t>
      </w:r>
    </w:p>
    <w:p w14:paraId="0000003A" w14:textId="77777777" w:rsidR="00925B29" w:rsidRDefault="00000000">
      <w:pPr>
        <w:numPr>
          <w:ilvl w:val="0"/>
          <w:numId w:val="12"/>
        </w:numPr>
        <w:pBdr>
          <w:top w:val="nil"/>
          <w:left w:val="nil"/>
          <w:bottom w:val="nil"/>
          <w:right w:val="nil"/>
          <w:between w:val="nil"/>
        </w:pBdr>
        <w:spacing w:after="120" w:line="275" w:lineRule="auto"/>
      </w:pPr>
      <w:r>
        <w:rPr>
          <w:rFonts w:ascii="Google Sans" w:eastAsia="Google Sans" w:hAnsi="Google Sans" w:cs="Google Sans"/>
          <w:b/>
          <w:bCs/>
          <w:color w:val="1F1F1F"/>
        </w:rPr>
        <w:t>Integrar la orquestación humano-IA como técnica para reducir la carga operativa y facilitar la aceptación de nuevos procesos en 2026.</w:t>
      </w:r>
    </w:p>
    <w:p w14:paraId="0000003B" w14:textId="77777777" w:rsidR="00925B29"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Contenido:</w:t>
      </w:r>
    </w:p>
    <w:p w14:paraId="0000003C" w14:textId="77777777" w:rsidR="00925B29"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b/>
          <w:bCs/>
          <w:color w:val="1F1F1F"/>
        </w:rPr>
        <w:t>Parte 1: Psicología de la Resistencia y Técnicas de Mitigación:</w:t>
      </w:r>
      <w:r>
        <w:rPr>
          <w:rFonts w:ascii="Google Sans" w:eastAsia="Google Sans" w:hAnsi="Google Sans" w:cs="Google Sans"/>
          <w:color w:val="1F1F1F"/>
        </w:rPr>
        <w:t xml:space="preserve"> La resistencia nace de la desconfianza en los líderes o en la falta de destreza ante lo nuevo. Técnicas efectivas incluyen la </w:t>
      </w:r>
      <w:r>
        <w:rPr>
          <w:rFonts w:ascii="Google Sans" w:eastAsia="Google Sans" w:hAnsi="Google Sans" w:cs="Google Sans"/>
          <w:b/>
          <w:bCs/>
          <w:color w:val="1F1F1F"/>
        </w:rPr>
        <w:t>participación activa</w:t>
      </w:r>
      <w:r>
        <w:rPr>
          <w:rFonts w:ascii="Google Sans" w:eastAsia="Google Sans" w:hAnsi="Google Sans" w:cs="Google Sans"/>
          <w:color w:val="1F1F1F"/>
        </w:rPr>
        <w:t xml:space="preserve"> (involucrar a los empleados en el </w:t>
      </w:r>
      <w:proofErr w:type="spellStart"/>
      <w:r>
        <w:rPr>
          <w:rFonts w:ascii="Google Sans" w:eastAsia="Google Sans" w:hAnsi="Google Sans" w:cs="Google Sans"/>
          <w:color w:val="1F1F1F"/>
        </w:rPr>
        <w:t>codiseño</w:t>
      </w:r>
      <w:proofErr w:type="spellEnd"/>
      <w:r>
        <w:rPr>
          <w:rFonts w:ascii="Google Sans" w:eastAsia="Google Sans" w:hAnsi="Google Sans" w:cs="Google Sans"/>
          <w:color w:val="1F1F1F"/>
        </w:rPr>
        <w:t xml:space="preserve"> del cambio) y la </w:t>
      </w:r>
      <w:r>
        <w:rPr>
          <w:rFonts w:ascii="Google Sans" w:eastAsia="Google Sans" w:hAnsi="Google Sans" w:cs="Google Sans"/>
          <w:b/>
          <w:bCs/>
          <w:color w:val="1F1F1F"/>
        </w:rPr>
        <w:t>justicia procedimental</w:t>
      </w:r>
      <w:r>
        <w:rPr>
          <w:rFonts w:ascii="Google Sans" w:eastAsia="Google Sans" w:hAnsi="Google Sans" w:cs="Google Sans"/>
          <w:color w:val="1F1F1F"/>
        </w:rPr>
        <w:t xml:space="preserve"> (asegurar que las reglas sean consistentes para todos). El especialista debe anticiparse a la falta de información, estableciendo canales de comunicación bilateral donde las preocupaciones de los trabajadores sean escuchadas y validadas, no ignoradas, permitiendo que el cambio sea percibido como un beneficio común y no como una imposición externa.</w:t>
      </w:r>
    </w:p>
    <w:p w14:paraId="0000003D" w14:textId="77777777" w:rsidR="00925B29"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b/>
          <w:bCs/>
          <w:color w:val="1F1F1F"/>
        </w:rPr>
        <w:t>Parte 2: Seguridad Psicológica como Motor de Cambio:</w:t>
      </w:r>
      <w:r>
        <w:rPr>
          <w:rFonts w:ascii="Google Sans" w:eastAsia="Google Sans" w:hAnsi="Google Sans" w:cs="Google Sans"/>
          <w:color w:val="1F1F1F"/>
        </w:rPr>
        <w:t xml:space="preserve"> La firma Amy Edmondson define la Seguridad Psicológica como un clima donde los equipos pueden admitir errores o desafiar supuestos sin ser penalizados. En entornos de disrupción, esta es la herramienta definitiva para vencer el miedo. Cuando el líder demuestra vulnerabilidad sobre sus propias necesidades de aprendizaje, fomenta un entorno donde los demás se atreven a ser ágiles. Las organizaciones de alto rendimiento combinan alta ambición con franqueza absoluta, reduciendo la ansiedad y transformando la resistencia en una curiosidad colectiva que impulsa la innovación.</w:t>
      </w:r>
    </w:p>
    <w:p w14:paraId="0000003E" w14:textId="77777777" w:rsidR="00925B29" w:rsidRPr="005613EF" w:rsidRDefault="00000000">
      <w:pPr>
        <w:numPr>
          <w:ilvl w:val="0"/>
          <w:numId w:val="13"/>
        </w:numPr>
        <w:pBdr>
          <w:top w:val="nil"/>
          <w:left w:val="nil"/>
          <w:bottom w:val="nil"/>
          <w:right w:val="nil"/>
          <w:between w:val="nil"/>
        </w:pBdr>
        <w:spacing w:after="120" w:line="275" w:lineRule="auto"/>
      </w:pPr>
      <w:r>
        <w:rPr>
          <w:rFonts w:ascii="Google Sans" w:eastAsia="Google Sans" w:hAnsi="Google Sans" w:cs="Google Sans"/>
          <w:b/>
          <w:bCs/>
          <w:color w:val="1F1F1F"/>
        </w:rPr>
        <w:t>Parte 3: Agentes de IA y "</w:t>
      </w:r>
      <w:proofErr w:type="spellStart"/>
      <w:r>
        <w:rPr>
          <w:rFonts w:ascii="Google Sans" w:eastAsia="Google Sans" w:hAnsi="Google Sans" w:cs="Google Sans"/>
          <w:b/>
          <w:bCs/>
          <w:color w:val="1F1F1F"/>
        </w:rPr>
        <w:t>Agentización</w:t>
      </w:r>
      <w:proofErr w:type="spellEnd"/>
      <w:r>
        <w:rPr>
          <w:rFonts w:ascii="Google Sans" w:eastAsia="Google Sans" w:hAnsi="Google Sans" w:cs="Google Sans"/>
          <w:b/>
          <w:bCs/>
          <w:color w:val="1F1F1F"/>
        </w:rPr>
        <w:t>" en 2026:</w:t>
      </w:r>
      <w:r>
        <w:rPr>
          <w:rFonts w:ascii="Google Sans" w:eastAsia="Google Sans" w:hAnsi="Google Sans" w:cs="Google Sans"/>
          <w:color w:val="1F1F1F"/>
        </w:rPr>
        <w:t xml:space="preserve"> Para 2026, una técnica disruptiva para enfrentar la resistencia será la </w:t>
      </w:r>
      <w:r>
        <w:rPr>
          <w:rFonts w:ascii="Google Sans" w:eastAsia="Google Sans" w:hAnsi="Google Sans" w:cs="Google Sans"/>
          <w:b/>
          <w:bCs/>
          <w:color w:val="1F1F1F"/>
        </w:rPr>
        <w:t>orquestación humano-agente</w:t>
      </w:r>
      <w:r>
        <w:rPr>
          <w:rFonts w:ascii="Google Sans" w:eastAsia="Google Sans" w:hAnsi="Google Sans" w:cs="Google Sans"/>
          <w:color w:val="1F1F1F"/>
        </w:rPr>
        <w:t>. Al integrar agentes autónomos de IA que comparten objetivos con las personas, se libera hasta un 25% del tiempo de los colaboradores para enfocarse en tareas de valor estratégico. Este proceso de "</w:t>
      </w:r>
      <w:proofErr w:type="spellStart"/>
      <w:r>
        <w:rPr>
          <w:rFonts w:ascii="Google Sans" w:eastAsia="Google Sans" w:hAnsi="Google Sans" w:cs="Google Sans"/>
          <w:color w:val="1F1F1F"/>
        </w:rPr>
        <w:t>agentización</w:t>
      </w:r>
      <w:proofErr w:type="spellEnd"/>
      <w:r>
        <w:rPr>
          <w:rFonts w:ascii="Google Sans" w:eastAsia="Google Sans" w:hAnsi="Google Sans" w:cs="Google Sans"/>
          <w:color w:val="1F1F1F"/>
        </w:rPr>
        <w:t xml:space="preserve">" debe ser comunicado con total transparencia para evitar el miedo al </w:t>
      </w:r>
      <w:r>
        <w:rPr>
          <w:rFonts w:ascii="Google Sans" w:eastAsia="Google Sans" w:hAnsi="Google Sans" w:cs="Google Sans"/>
          <w:color w:val="1F1F1F"/>
        </w:rPr>
        <w:lastRenderedPageBreak/>
        <w:t>reemplazo. La IA deja de ser una amenaza externa para convertirse en una infraestructura que facilita el trabajo, permitiendo que el equipo experimente el cambio como un habilitador de su propio crecimiento profesional.</w:t>
      </w:r>
    </w:p>
    <w:p w14:paraId="01FE992F" w14:textId="77777777" w:rsidR="005613EF" w:rsidRDefault="005613EF" w:rsidP="005613EF">
      <w:pPr>
        <w:pBdr>
          <w:top w:val="nil"/>
          <w:left w:val="nil"/>
          <w:bottom w:val="nil"/>
          <w:right w:val="nil"/>
          <w:between w:val="nil"/>
        </w:pBdr>
        <w:spacing w:after="120" w:line="275" w:lineRule="auto"/>
      </w:pPr>
    </w:p>
    <w:p w14:paraId="0D1288C6" w14:textId="0D7098A0" w:rsidR="005613EF" w:rsidRDefault="005613EF" w:rsidP="005613EF">
      <w:pPr>
        <w:pBdr>
          <w:top w:val="nil"/>
          <w:left w:val="nil"/>
          <w:bottom w:val="nil"/>
          <w:right w:val="nil"/>
          <w:between w:val="nil"/>
        </w:pBdr>
        <w:spacing w:after="120" w:line="275" w:lineRule="auto"/>
      </w:pPr>
      <w:r>
        <w:t>Autoevaluación:</w:t>
      </w:r>
    </w:p>
    <w:p w14:paraId="7E9618AF" w14:textId="77777777" w:rsidR="005613EF" w:rsidRDefault="005613EF" w:rsidP="005613EF">
      <w:pPr>
        <w:pBdr>
          <w:top w:val="nil"/>
          <w:left w:val="nil"/>
          <w:bottom w:val="nil"/>
          <w:right w:val="nil"/>
          <w:between w:val="nil"/>
        </w:pBdr>
        <w:spacing w:after="120" w:line="275" w:lineRule="auto"/>
      </w:pPr>
    </w:p>
    <w:p w14:paraId="6CB396FD" w14:textId="77777777" w:rsidR="005613EF" w:rsidRPr="005613EF" w:rsidRDefault="005613EF" w:rsidP="005613EF">
      <w:pPr>
        <w:numPr>
          <w:ilvl w:val="0"/>
          <w:numId w:val="18"/>
        </w:numPr>
        <w:pBdr>
          <w:top w:val="nil"/>
          <w:left w:val="nil"/>
          <w:bottom w:val="nil"/>
          <w:right w:val="nil"/>
          <w:between w:val="nil"/>
        </w:pBdr>
        <w:spacing w:after="120" w:line="275" w:lineRule="auto"/>
      </w:pPr>
      <w:r w:rsidRPr="005613EF">
        <w:rPr>
          <w:b/>
          <w:bCs/>
        </w:rPr>
        <w:t>La resistencia al cambio surge principalmente de...</w:t>
      </w:r>
    </w:p>
    <w:p w14:paraId="40B46364" w14:textId="77777777" w:rsidR="005613EF" w:rsidRPr="005613EF" w:rsidRDefault="005613EF" w:rsidP="005613EF">
      <w:pPr>
        <w:numPr>
          <w:ilvl w:val="1"/>
          <w:numId w:val="18"/>
        </w:numPr>
        <w:pBdr>
          <w:top w:val="nil"/>
          <w:left w:val="nil"/>
          <w:bottom w:val="nil"/>
          <w:right w:val="nil"/>
          <w:between w:val="nil"/>
        </w:pBdr>
        <w:spacing w:after="120" w:line="275" w:lineRule="auto"/>
      </w:pPr>
      <w:r w:rsidRPr="005613EF">
        <w:t>a) Un exceso de información clara y oportuna sobre el cambio.</w:t>
      </w:r>
    </w:p>
    <w:p w14:paraId="6355DA5A" w14:textId="77777777" w:rsidR="005613EF" w:rsidRPr="005613EF" w:rsidRDefault="005613EF" w:rsidP="005613EF">
      <w:pPr>
        <w:numPr>
          <w:ilvl w:val="1"/>
          <w:numId w:val="18"/>
        </w:numPr>
        <w:pBdr>
          <w:top w:val="nil"/>
          <w:left w:val="nil"/>
          <w:bottom w:val="nil"/>
          <w:right w:val="nil"/>
          <w:between w:val="nil"/>
        </w:pBdr>
        <w:spacing w:after="120" w:line="275" w:lineRule="auto"/>
      </w:pPr>
      <w:r w:rsidRPr="005613EF">
        <w:t>b) La desconfianza en los líderes o la falta de destreza ante lo nuevo.</w:t>
      </w:r>
    </w:p>
    <w:p w14:paraId="6FA6A587" w14:textId="77777777" w:rsidR="005613EF" w:rsidRPr="005613EF" w:rsidRDefault="005613EF" w:rsidP="005613EF">
      <w:pPr>
        <w:numPr>
          <w:ilvl w:val="1"/>
          <w:numId w:val="18"/>
        </w:numPr>
        <w:pBdr>
          <w:top w:val="nil"/>
          <w:left w:val="nil"/>
          <w:bottom w:val="nil"/>
          <w:right w:val="nil"/>
          <w:between w:val="nil"/>
        </w:pBdr>
        <w:spacing w:after="120" w:line="275" w:lineRule="auto"/>
      </w:pPr>
      <w:r w:rsidRPr="005613EF">
        <w:t xml:space="preserve">c) La alta participación de los empleados en el </w:t>
      </w:r>
      <w:proofErr w:type="spellStart"/>
      <w:r w:rsidRPr="005613EF">
        <w:t>codiseño</w:t>
      </w:r>
      <w:proofErr w:type="spellEnd"/>
      <w:r w:rsidRPr="005613EF">
        <w:t xml:space="preserve"> del cambio.</w:t>
      </w:r>
    </w:p>
    <w:p w14:paraId="67292F64" w14:textId="77777777" w:rsidR="005613EF" w:rsidRPr="005613EF" w:rsidRDefault="005613EF" w:rsidP="005613EF">
      <w:pPr>
        <w:numPr>
          <w:ilvl w:val="1"/>
          <w:numId w:val="18"/>
        </w:numPr>
        <w:pBdr>
          <w:top w:val="nil"/>
          <w:left w:val="nil"/>
          <w:bottom w:val="nil"/>
          <w:right w:val="nil"/>
          <w:between w:val="nil"/>
        </w:pBdr>
        <w:spacing w:after="120" w:line="275" w:lineRule="auto"/>
      </w:pPr>
      <w:r w:rsidRPr="005613EF">
        <w:rPr>
          <w:b/>
          <w:bCs/>
        </w:rPr>
        <w:t>Correcta: b</w:t>
      </w:r>
    </w:p>
    <w:p w14:paraId="320BF934" w14:textId="77777777" w:rsidR="005613EF" w:rsidRPr="005613EF" w:rsidRDefault="005613EF" w:rsidP="005613EF">
      <w:pPr>
        <w:numPr>
          <w:ilvl w:val="0"/>
          <w:numId w:val="18"/>
        </w:numPr>
        <w:pBdr>
          <w:top w:val="nil"/>
          <w:left w:val="nil"/>
          <w:bottom w:val="nil"/>
          <w:right w:val="nil"/>
          <w:between w:val="nil"/>
        </w:pBdr>
        <w:spacing w:after="120" w:line="275" w:lineRule="auto"/>
      </w:pPr>
      <w:r w:rsidRPr="005613EF">
        <w:rPr>
          <w:b/>
          <w:bCs/>
        </w:rPr>
        <w:t>¿Cuál de las siguientes técnicas es efectiva para mitigar la resistencia al cambio?</w:t>
      </w:r>
    </w:p>
    <w:p w14:paraId="10640C9F" w14:textId="77777777" w:rsidR="005613EF" w:rsidRPr="005613EF" w:rsidRDefault="005613EF" w:rsidP="005613EF">
      <w:pPr>
        <w:numPr>
          <w:ilvl w:val="1"/>
          <w:numId w:val="18"/>
        </w:numPr>
        <w:pBdr>
          <w:top w:val="nil"/>
          <w:left w:val="nil"/>
          <w:bottom w:val="nil"/>
          <w:right w:val="nil"/>
          <w:between w:val="nil"/>
        </w:pBdr>
        <w:spacing w:after="120" w:line="275" w:lineRule="auto"/>
      </w:pPr>
      <w:r w:rsidRPr="005613EF">
        <w:t>a) Aplicar capacitación obligatoria inmediata sin consulta previa.</w:t>
      </w:r>
    </w:p>
    <w:p w14:paraId="6944E33C" w14:textId="77777777" w:rsidR="005613EF" w:rsidRPr="005613EF" w:rsidRDefault="005613EF" w:rsidP="005613EF">
      <w:pPr>
        <w:numPr>
          <w:ilvl w:val="1"/>
          <w:numId w:val="18"/>
        </w:numPr>
        <w:pBdr>
          <w:top w:val="nil"/>
          <w:left w:val="nil"/>
          <w:bottom w:val="nil"/>
          <w:right w:val="nil"/>
          <w:between w:val="nil"/>
        </w:pBdr>
        <w:spacing w:after="120" w:line="275" w:lineRule="auto"/>
      </w:pPr>
      <w:r w:rsidRPr="005613EF">
        <w:t>b) Establecer reglas diferentes según el área para ganar tiempo.</w:t>
      </w:r>
    </w:p>
    <w:p w14:paraId="12CE6CD6" w14:textId="77777777" w:rsidR="005613EF" w:rsidRPr="005613EF" w:rsidRDefault="005613EF" w:rsidP="005613EF">
      <w:pPr>
        <w:numPr>
          <w:ilvl w:val="1"/>
          <w:numId w:val="18"/>
        </w:numPr>
        <w:pBdr>
          <w:top w:val="nil"/>
          <w:left w:val="nil"/>
          <w:bottom w:val="nil"/>
          <w:right w:val="nil"/>
          <w:between w:val="nil"/>
        </w:pBdr>
        <w:spacing w:after="120" w:line="275" w:lineRule="auto"/>
      </w:pPr>
      <w:r w:rsidRPr="005613EF">
        <w:t>c) Participación activa, justicia procedimental y comunicación bilateral.</w:t>
      </w:r>
    </w:p>
    <w:p w14:paraId="143200C5" w14:textId="77777777" w:rsidR="005613EF" w:rsidRPr="005613EF" w:rsidRDefault="005613EF" w:rsidP="005613EF">
      <w:pPr>
        <w:numPr>
          <w:ilvl w:val="1"/>
          <w:numId w:val="18"/>
        </w:numPr>
        <w:pBdr>
          <w:top w:val="nil"/>
          <w:left w:val="nil"/>
          <w:bottom w:val="nil"/>
          <w:right w:val="nil"/>
          <w:between w:val="nil"/>
        </w:pBdr>
        <w:spacing w:after="120" w:line="275" w:lineRule="auto"/>
      </w:pPr>
      <w:r w:rsidRPr="005613EF">
        <w:rPr>
          <w:b/>
          <w:bCs/>
        </w:rPr>
        <w:t>Correcta: c</w:t>
      </w:r>
    </w:p>
    <w:p w14:paraId="5D5453CA" w14:textId="77777777" w:rsidR="005613EF" w:rsidRPr="005613EF" w:rsidRDefault="005613EF" w:rsidP="005613EF">
      <w:pPr>
        <w:numPr>
          <w:ilvl w:val="0"/>
          <w:numId w:val="18"/>
        </w:numPr>
        <w:pBdr>
          <w:top w:val="nil"/>
          <w:left w:val="nil"/>
          <w:bottom w:val="nil"/>
          <w:right w:val="nil"/>
          <w:between w:val="nil"/>
        </w:pBdr>
        <w:spacing w:after="120" w:line="275" w:lineRule="auto"/>
      </w:pPr>
      <w:r w:rsidRPr="005613EF">
        <w:rPr>
          <w:b/>
          <w:bCs/>
        </w:rPr>
        <w:t>Según Amy Edmondson, la Seguridad Psicológica se define como un clima donde...</w:t>
      </w:r>
    </w:p>
    <w:p w14:paraId="071F5E81" w14:textId="77777777" w:rsidR="005613EF" w:rsidRPr="005613EF" w:rsidRDefault="005613EF" w:rsidP="005613EF">
      <w:pPr>
        <w:numPr>
          <w:ilvl w:val="1"/>
          <w:numId w:val="18"/>
        </w:numPr>
        <w:pBdr>
          <w:top w:val="nil"/>
          <w:left w:val="nil"/>
          <w:bottom w:val="nil"/>
          <w:right w:val="nil"/>
          <w:between w:val="nil"/>
        </w:pBdr>
        <w:spacing w:after="120" w:line="275" w:lineRule="auto"/>
      </w:pPr>
      <w:r w:rsidRPr="005613EF">
        <w:t>a) No se exige ambición ni se persiguen resultados exigentes.</w:t>
      </w:r>
    </w:p>
    <w:p w14:paraId="5979207A" w14:textId="77777777" w:rsidR="005613EF" w:rsidRPr="005613EF" w:rsidRDefault="005613EF" w:rsidP="005613EF">
      <w:pPr>
        <w:numPr>
          <w:ilvl w:val="1"/>
          <w:numId w:val="18"/>
        </w:numPr>
        <w:pBdr>
          <w:top w:val="nil"/>
          <w:left w:val="nil"/>
          <w:bottom w:val="nil"/>
          <w:right w:val="nil"/>
          <w:between w:val="nil"/>
        </w:pBdr>
        <w:spacing w:after="120" w:line="275" w:lineRule="auto"/>
      </w:pPr>
      <w:r w:rsidRPr="005613EF">
        <w:t>b) Los equipos pueden admitir errores o desafiar supuestos sin ser penalizados.</w:t>
      </w:r>
    </w:p>
    <w:p w14:paraId="16DFC935" w14:textId="77777777" w:rsidR="005613EF" w:rsidRPr="005613EF" w:rsidRDefault="005613EF" w:rsidP="005613EF">
      <w:pPr>
        <w:numPr>
          <w:ilvl w:val="1"/>
          <w:numId w:val="18"/>
        </w:numPr>
        <w:pBdr>
          <w:top w:val="nil"/>
          <w:left w:val="nil"/>
          <w:bottom w:val="nil"/>
          <w:right w:val="nil"/>
          <w:between w:val="nil"/>
        </w:pBdr>
        <w:spacing w:after="120" w:line="275" w:lineRule="auto"/>
      </w:pPr>
      <w:r w:rsidRPr="005613EF">
        <w:t>c) Se evita toda discusión para mantener la armonía del grupo.</w:t>
      </w:r>
    </w:p>
    <w:p w14:paraId="2236A469" w14:textId="77777777" w:rsidR="005613EF" w:rsidRPr="005613EF" w:rsidRDefault="005613EF" w:rsidP="005613EF">
      <w:pPr>
        <w:numPr>
          <w:ilvl w:val="1"/>
          <w:numId w:val="18"/>
        </w:numPr>
        <w:pBdr>
          <w:top w:val="nil"/>
          <w:left w:val="nil"/>
          <w:bottom w:val="nil"/>
          <w:right w:val="nil"/>
          <w:between w:val="nil"/>
        </w:pBdr>
        <w:spacing w:after="120" w:line="275" w:lineRule="auto"/>
      </w:pPr>
      <w:r w:rsidRPr="005613EF">
        <w:rPr>
          <w:b/>
          <w:bCs/>
        </w:rPr>
        <w:t>Correcta: b</w:t>
      </w:r>
    </w:p>
    <w:p w14:paraId="254E25CA" w14:textId="77777777" w:rsidR="005613EF" w:rsidRPr="005613EF" w:rsidRDefault="005613EF" w:rsidP="005613EF">
      <w:pPr>
        <w:numPr>
          <w:ilvl w:val="0"/>
          <w:numId w:val="18"/>
        </w:numPr>
        <w:pBdr>
          <w:top w:val="nil"/>
          <w:left w:val="nil"/>
          <w:bottom w:val="nil"/>
          <w:right w:val="nil"/>
          <w:between w:val="nil"/>
        </w:pBdr>
        <w:spacing w:after="120" w:line="275" w:lineRule="auto"/>
      </w:pPr>
      <w:r w:rsidRPr="005613EF">
        <w:rPr>
          <w:b/>
          <w:bCs/>
        </w:rPr>
        <w:t>¿Qué actitud del líder fomenta más efectivamente la Seguridad Psicológica en un equipo?</w:t>
      </w:r>
    </w:p>
    <w:p w14:paraId="420C8176" w14:textId="77777777" w:rsidR="005613EF" w:rsidRPr="005613EF" w:rsidRDefault="005613EF" w:rsidP="005613EF">
      <w:pPr>
        <w:numPr>
          <w:ilvl w:val="1"/>
          <w:numId w:val="18"/>
        </w:numPr>
        <w:pBdr>
          <w:top w:val="nil"/>
          <w:left w:val="nil"/>
          <w:bottom w:val="nil"/>
          <w:right w:val="nil"/>
          <w:between w:val="nil"/>
        </w:pBdr>
        <w:spacing w:after="120" w:line="275" w:lineRule="auto"/>
      </w:pPr>
      <w:r w:rsidRPr="005613EF">
        <w:t>a) Demostrar vulnerabilidad sobre sus propias necesidades de aprendizaje.</w:t>
      </w:r>
    </w:p>
    <w:p w14:paraId="74CF65DA" w14:textId="77777777" w:rsidR="005613EF" w:rsidRPr="005613EF" w:rsidRDefault="005613EF" w:rsidP="005613EF">
      <w:pPr>
        <w:numPr>
          <w:ilvl w:val="1"/>
          <w:numId w:val="18"/>
        </w:numPr>
        <w:pBdr>
          <w:top w:val="nil"/>
          <w:left w:val="nil"/>
          <w:bottom w:val="nil"/>
          <w:right w:val="nil"/>
          <w:between w:val="nil"/>
        </w:pBdr>
        <w:spacing w:after="120" w:line="275" w:lineRule="auto"/>
      </w:pPr>
      <w:r w:rsidRPr="005613EF">
        <w:t>b) Mostrar siempre tener la respuesta correcta ante cualquier problema.</w:t>
      </w:r>
    </w:p>
    <w:p w14:paraId="5383622B" w14:textId="77777777" w:rsidR="005613EF" w:rsidRPr="005613EF" w:rsidRDefault="005613EF" w:rsidP="005613EF">
      <w:pPr>
        <w:numPr>
          <w:ilvl w:val="1"/>
          <w:numId w:val="18"/>
        </w:numPr>
        <w:pBdr>
          <w:top w:val="nil"/>
          <w:left w:val="nil"/>
          <w:bottom w:val="nil"/>
          <w:right w:val="nil"/>
          <w:between w:val="nil"/>
        </w:pBdr>
        <w:spacing w:after="120" w:line="275" w:lineRule="auto"/>
      </w:pPr>
      <w:r w:rsidRPr="005613EF">
        <w:t>c) Penalizar los errores para presionar el mejor desempeño continuo.</w:t>
      </w:r>
    </w:p>
    <w:p w14:paraId="7259DCC4" w14:textId="77777777" w:rsidR="005613EF" w:rsidRPr="005613EF" w:rsidRDefault="005613EF" w:rsidP="005613EF">
      <w:pPr>
        <w:numPr>
          <w:ilvl w:val="1"/>
          <w:numId w:val="18"/>
        </w:numPr>
        <w:pBdr>
          <w:top w:val="nil"/>
          <w:left w:val="nil"/>
          <w:bottom w:val="nil"/>
          <w:right w:val="nil"/>
          <w:between w:val="nil"/>
        </w:pBdr>
        <w:spacing w:after="120" w:line="275" w:lineRule="auto"/>
      </w:pPr>
      <w:r w:rsidRPr="005613EF">
        <w:rPr>
          <w:b/>
          <w:bCs/>
        </w:rPr>
        <w:t>Correcta: a</w:t>
      </w:r>
    </w:p>
    <w:p w14:paraId="7C77408A" w14:textId="77777777" w:rsidR="005613EF" w:rsidRPr="005613EF" w:rsidRDefault="005613EF" w:rsidP="005613EF">
      <w:pPr>
        <w:numPr>
          <w:ilvl w:val="0"/>
          <w:numId w:val="18"/>
        </w:numPr>
        <w:pBdr>
          <w:top w:val="nil"/>
          <w:left w:val="nil"/>
          <w:bottom w:val="nil"/>
          <w:right w:val="nil"/>
          <w:between w:val="nil"/>
        </w:pBdr>
        <w:spacing w:after="120" w:line="275" w:lineRule="auto"/>
      </w:pPr>
      <w:r w:rsidRPr="005613EF">
        <w:rPr>
          <w:b/>
          <w:bCs/>
        </w:rPr>
        <w:t>Según el contenido del Tema 4, la orquestación humano-agente en 2026 podría liberar hasta...</w:t>
      </w:r>
    </w:p>
    <w:p w14:paraId="05F3D95C" w14:textId="77777777" w:rsidR="005613EF" w:rsidRPr="005613EF" w:rsidRDefault="005613EF" w:rsidP="005613EF">
      <w:pPr>
        <w:numPr>
          <w:ilvl w:val="1"/>
          <w:numId w:val="18"/>
        </w:numPr>
        <w:pBdr>
          <w:top w:val="nil"/>
          <w:left w:val="nil"/>
          <w:bottom w:val="nil"/>
          <w:right w:val="nil"/>
          <w:between w:val="nil"/>
        </w:pBdr>
        <w:spacing w:after="120" w:line="275" w:lineRule="auto"/>
      </w:pPr>
      <w:r w:rsidRPr="005613EF">
        <w:t>a) Un 10% del tiempo de los colaboradores.</w:t>
      </w:r>
    </w:p>
    <w:p w14:paraId="76E64F32" w14:textId="77777777" w:rsidR="005613EF" w:rsidRPr="005613EF" w:rsidRDefault="005613EF" w:rsidP="005613EF">
      <w:pPr>
        <w:numPr>
          <w:ilvl w:val="1"/>
          <w:numId w:val="18"/>
        </w:numPr>
        <w:pBdr>
          <w:top w:val="nil"/>
          <w:left w:val="nil"/>
          <w:bottom w:val="nil"/>
          <w:right w:val="nil"/>
          <w:between w:val="nil"/>
        </w:pBdr>
        <w:spacing w:after="120" w:line="275" w:lineRule="auto"/>
      </w:pPr>
      <w:r w:rsidRPr="005613EF">
        <w:t>b) Un 25% del tiempo de los colaboradores.</w:t>
      </w:r>
    </w:p>
    <w:p w14:paraId="7C793AE1" w14:textId="77777777" w:rsidR="005613EF" w:rsidRPr="005613EF" w:rsidRDefault="005613EF" w:rsidP="005613EF">
      <w:pPr>
        <w:numPr>
          <w:ilvl w:val="1"/>
          <w:numId w:val="18"/>
        </w:numPr>
        <w:pBdr>
          <w:top w:val="nil"/>
          <w:left w:val="nil"/>
          <w:bottom w:val="nil"/>
          <w:right w:val="nil"/>
          <w:between w:val="nil"/>
        </w:pBdr>
        <w:spacing w:after="120" w:line="275" w:lineRule="auto"/>
      </w:pPr>
      <w:r w:rsidRPr="005613EF">
        <w:t>c) Un 50% del tiempo de los colaboradores.</w:t>
      </w:r>
    </w:p>
    <w:p w14:paraId="51D4C48C" w14:textId="77777777" w:rsidR="005613EF" w:rsidRPr="005613EF" w:rsidRDefault="005613EF" w:rsidP="005613EF">
      <w:pPr>
        <w:numPr>
          <w:ilvl w:val="1"/>
          <w:numId w:val="18"/>
        </w:numPr>
        <w:pBdr>
          <w:top w:val="nil"/>
          <w:left w:val="nil"/>
          <w:bottom w:val="nil"/>
          <w:right w:val="nil"/>
          <w:between w:val="nil"/>
        </w:pBdr>
        <w:spacing w:after="120" w:line="275" w:lineRule="auto"/>
      </w:pPr>
      <w:r w:rsidRPr="005613EF">
        <w:rPr>
          <w:b/>
          <w:bCs/>
        </w:rPr>
        <w:lastRenderedPageBreak/>
        <w:t>Correcta: b</w:t>
      </w:r>
    </w:p>
    <w:p w14:paraId="64C20470" w14:textId="77777777" w:rsidR="005613EF" w:rsidRDefault="005613EF" w:rsidP="005613EF">
      <w:pPr>
        <w:pBdr>
          <w:top w:val="nil"/>
          <w:left w:val="nil"/>
          <w:bottom w:val="nil"/>
          <w:right w:val="nil"/>
          <w:between w:val="nil"/>
        </w:pBdr>
        <w:spacing w:after="120" w:line="275" w:lineRule="auto"/>
      </w:pPr>
    </w:p>
    <w:p w14:paraId="0000003F" w14:textId="77777777" w:rsidR="00925B29"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Referencias para ampliación:</w:t>
      </w:r>
    </w:p>
    <w:p w14:paraId="00000040" w14:textId="77777777" w:rsidR="00925B29"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color w:val="1F1F1F"/>
        </w:rPr>
        <w:t xml:space="preserve">Edmondson, A. C. (2018). </w:t>
      </w:r>
      <w:r>
        <w:rPr>
          <w:rFonts w:ascii="Google Sans" w:eastAsia="Google Sans" w:hAnsi="Google Sans" w:cs="Google Sans"/>
          <w:i/>
          <w:iCs/>
          <w:color w:val="1F1F1F"/>
        </w:rPr>
        <w:t xml:space="preserve">The </w:t>
      </w:r>
      <w:proofErr w:type="spellStart"/>
      <w:r>
        <w:rPr>
          <w:rFonts w:ascii="Google Sans" w:eastAsia="Google Sans" w:hAnsi="Google Sans" w:cs="Google Sans"/>
          <w:i/>
          <w:iCs/>
          <w:color w:val="1F1F1F"/>
        </w:rPr>
        <w:t>Fearless</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Organization</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Creating</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Psychological</w:t>
      </w:r>
      <w:proofErr w:type="spellEnd"/>
      <w:r>
        <w:rPr>
          <w:rFonts w:ascii="Google Sans" w:eastAsia="Google Sans" w:hAnsi="Google Sans" w:cs="Google Sans"/>
          <w:i/>
          <w:iCs/>
          <w:color w:val="1F1F1F"/>
        </w:rPr>
        <w:t xml:space="preserve"> Safety</w:t>
      </w:r>
      <w:r>
        <w:rPr>
          <w:rFonts w:ascii="Google Sans" w:eastAsia="Google Sans" w:hAnsi="Google Sans" w:cs="Google Sans"/>
          <w:color w:val="1F1F1F"/>
        </w:rPr>
        <w:t>. Wiley.</w:t>
      </w:r>
    </w:p>
    <w:p w14:paraId="00000041" w14:textId="77777777" w:rsidR="00925B29"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color w:val="1F1F1F"/>
        </w:rPr>
        <w:t xml:space="preserve">Grant, A. (2026). </w:t>
      </w:r>
      <w:proofErr w:type="spellStart"/>
      <w:r>
        <w:rPr>
          <w:rFonts w:ascii="Google Sans" w:eastAsia="Google Sans" w:hAnsi="Google Sans" w:cs="Google Sans"/>
          <w:i/>
          <w:iCs/>
          <w:color w:val="1F1F1F"/>
        </w:rPr>
        <w:t>Challenge</w:t>
      </w:r>
      <w:proofErr w:type="spellEnd"/>
      <w:r>
        <w:rPr>
          <w:rFonts w:ascii="Google Sans" w:eastAsia="Google Sans" w:hAnsi="Google Sans" w:cs="Google Sans"/>
          <w:i/>
          <w:iCs/>
          <w:color w:val="1F1F1F"/>
        </w:rPr>
        <w:t xml:space="preserve"> Networks: The </w:t>
      </w:r>
      <w:proofErr w:type="spellStart"/>
      <w:r>
        <w:rPr>
          <w:rFonts w:ascii="Google Sans" w:eastAsia="Google Sans" w:hAnsi="Google Sans" w:cs="Google Sans"/>
          <w:i/>
          <w:iCs/>
          <w:color w:val="1F1F1F"/>
        </w:rPr>
        <w:t>Mechanics</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of</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Growth</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through</w:t>
      </w:r>
      <w:proofErr w:type="spellEnd"/>
      <w:r>
        <w:rPr>
          <w:rFonts w:ascii="Google Sans" w:eastAsia="Google Sans" w:hAnsi="Google Sans" w:cs="Google Sans"/>
          <w:i/>
          <w:iCs/>
          <w:color w:val="1F1F1F"/>
        </w:rPr>
        <w:t xml:space="preserve"> Honesty</w:t>
      </w:r>
      <w:r>
        <w:rPr>
          <w:rFonts w:ascii="Google Sans" w:eastAsia="Google Sans" w:hAnsi="Google Sans" w:cs="Google Sans"/>
          <w:color w:val="1F1F1F"/>
        </w:rPr>
        <w:t>.</w:t>
      </w:r>
    </w:p>
    <w:p w14:paraId="0000005B" w14:textId="7F5596E8" w:rsidR="00925B29" w:rsidRDefault="00000000" w:rsidP="00EA5B6D">
      <w:pPr>
        <w:numPr>
          <w:ilvl w:val="0"/>
          <w:numId w:val="14"/>
        </w:numPr>
        <w:pBdr>
          <w:top w:val="nil"/>
          <w:left w:val="nil"/>
          <w:bottom w:val="nil"/>
          <w:right w:val="nil"/>
          <w:between w:val="nil"/>
        </w:pBdr>
        <w:spacing w:after="120" w:line="275" w:lineRule="auto"/>
      </w:pPr>
      <w:r>
        <w:rPr>
          <w:rFonts w:ascii="Google Sans" w:eastAsia="Google Sans" w:hAnsi="Google Sans" w:cs="Google Sans"/>
          <w:color w:val="1F1F1F"/>
        </w:rPr>
        <w:t xml:space="preserve">UNESCO (2025). </w:t>
      </w:r>
      <w:proofErr w:type="spellStart"/>
      <w:r>
        <w:rPr>
          <w:rFonts w:ascii="Google Sans" w:eastAsia="Google Sans" w:hAnsi="Google Sans" w:cs="Google Sans"/>
          <w:i/>
          <w:iCs/>
          <w:color w:val="1F1F1F"/>
        </w:rPr>
        <w:t>Recommendation</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on</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the</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Ethics</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of</w:t>
      </w:r>
      <w:proofErr w:type="spellEnd"/>
      <w:r>
        <w:rPr>
          <w:rFonts w:ascii="Google Sans" w:eastAsia="Google Sans" w:hAnsi="Google Sans" w:cs="Google Sans"/>
          <w:i/>
          <w:iCs/>
          <w:color w:val="1F1F1F"/>
        </w:rPr>
        <w:t xml:space="preserve"> AI: </w:t>
      </w:r>
      <w:proofErr w:type="spellStart"/>
      <w:r>
        <w:rPr>
          <w:rFonts w:ascii="Google Sans" w:eastAsia="Google Sans" w:hAnsi="Google Sans" w:cs="Google Sans"/>
          <w:i/>
          <w:iCs/>
          <w:color w:val="1F1F1F"/>
        </w:rPr>
        <w:t>Transparency</w:t>
      </w:r>
      <w:proofErr w:type="spellEnd"/>
      <w:r>
        <w:rPr>
          <w:rFonts w:ascii="Google Sans" w:eastAsia="Google Sans" w:hAnsi="Google Sans" w:cs="Google Sans"/>
          <w:i/>
          <w:iCs/>
          <w:color w:val="1F1F1F"/>
        </w:rPr>
        <w:t xml:space="preserve"> and Human </w:t>
      </w:r>
      <w:proofErr w:type="spellStart"/>
      <w:r>
        <w:rPr>
          <w:rFonts w:ascii="Google Sans" w:eastAsia="Google Sans" w:hAnsi="Google Sans" w:cs="Google Sans"/>
          <w:i/>
          <w:iCs/>
          <w:color w:val="1F1F1F"/>
        </w:rPr>
        <w:t>Oversight</w:t>
      </w:r>
      <w:proofErr w:type="spellEnd"/>
      <w:r>
        <w:rPr>
          <w:rFonts w:ascii="Google Sans" w:eastAsia="Google Sans" w:hAnsi="Google Sans" w:cs="Google Sans"/>
          <w:color w:val="1F1F1F"/>
        </w:rPr>
        <w:t>.</w:t>
      </w:r>
      <w:r>
        <w:rPr>
          <w:color w:val="000000"/>
        </w:rPr>
        <w:br/>
      </w:r>
      <w:r>
        <w:rPr>
          <w:rFonts w:ascii="Google Sans" w:eastAsia="Google Sans" w:hAnsi="Google Sans" w:cs="Google Sans"/>
          <w:color w:val="1F1F1F"/>
        </w:rPr>
        <w:t xml:space="preserve">*TIMIA (2026). </w:t>
      </w:r>
      <w:r>
        <w:rPr>
          <w:rFonts w:ascii="Google Sans" w:eastAsia="Google Sans" w:hAnsi="Google Sans" w:cs="Google Sans"/>
          <w:i/>
          <w:iCs/>
          <w:color w:val="1F1F1F"/>
        </w:rPr>
        <w:t>Predicciones sobre IA Multimodal y Riesgos Operativos</w:t>
      </w:r>
      <w:r>
        <w:rPr>
          <w:rFonts w:ascii="Google Sans" w:eastAsia="Google Sans" w:hAnsi="Google Sans" w:cs="Google Sans"/>
          <w:color w:val="1F1F1F"/>
        </w:rPr>
        <w:t>.</w:t>
      </w:r>
      <w:r w:rsidR="00EA5B6D">
        <w:t xml:space="preserve"> </w:t>
      </w:r>
    </w:p>
    <w:sectPr w:rsidR="00925B2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8AA757F-9B64-456E-93B0-C95A30A94DE9}"/>
  </w:font>
  <w:font w:name="Google Sans">
    <w:altName w:val="Calibri"/>
    <w:charset w:val="00"/>
    <w:family w:val="auto"/>
    <w:pitch w:val="default"/>
    <w:embedRegular r:id="rId2" w:fontKey="{FB9F614E-B491-4781-98F8-A29A408A834B}"/>
    <w:embedBold r:id="rId3" w:fontKey="{AEBF0210-7388-46EC-9B22-EFFF77A98789}"/>
    <w:embedItalic r:id="rId4" w:fontKey="{374124C1-038E-41DC-B15F-9EED341BEFF3}"/>
  </w:font>
  <w:font w:name="Calibri">
    <w:panose1 w:val="020F0502020204030204"/>
    <w:charset w:val="00"/>
    <w:family w:val="swiss"/>
    <w:pitch w:val="variable"/>
    <w:sig w:usb0="E4002EFF" w:usb1="C200247B" w:usb2="00000009" w:usb3="00000000" w:csb0="000001FF" w:csb1="00000000"/>
    <w:embedRegular r:id="rId5" w:fontKey="{69AB5743-0FF5-4FF3-A433-20C8E3B518EE}"/>
  </w:font>
  <w:font w:name="Cambria">
    <w:panose1 w:val="02040503050406030204"/>
    <w:charset w:val="00"/>
    <w:family w:val="roman"/>
    <w:pitch w:val="variable"/>
    <w:sig w:usb0="E00006FF" w:usb1="420024FF" w:usb2="02000000" w:usb3="00000000" w:csb0="0000019F" w:csb1="00000000"/>
    <w:embedRegular r:id="rId6" w:fontKey="{8037E1BF-6DBE-4C8C-8AD6-2910DC525D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1329"/>
    <w:multiLevelType w:val="multilevel"/>
    <w:tmpl w:val="7350207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2F7FE7"/>
    <w:multiLevelType w:val="multilevel"/>
    <w:tmpl w:val="0D26DB2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DAF1EAC"/>
    <w:multiLevelType w:val="multilevel"/>
    <w:tmpl w:val="D272108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8D431CA"/>
    <w:multiLevelType w:val="multilevel"/>
    <w:tmpl w:val="81E6D20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9004AD5"/>
    <w:multiLevelType w:val="multilevel"/>
    <w:tmpl w:val="48402F2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9DB6FDF"/>
    <w:multiLevelType w:val="multilevel"/>
    <w:tmpl w:val="37D2FB7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01836A5"/>
    <w:multiLevelType w:val="multilevel"/>
    <w:tmpl w:val="4CC8077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1BA5D7F"/>
    <w:multiLevelType w:val="multilevel"/>
    <w:tmpl w:val="ED8A696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9F64381"/>
    <w:multiLevelType w:val="multilevel"/>
    <w:tmpl w:val="B6F8C3F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E4F1B8F"/>
    <w:multiLevelType w:val="multilevel"/>
    <w:tmpl w:val="D34CB36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0344B9D"/>
    <w:multiLevelType w:val="multilevel"/>
    <w:tmpl w:val="02EED69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E1C49CA"/>
    <w:multiLevelType w:val="multilevel"/>
    <w:tmpl w:val="15745A7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C4F0C89"/>
    <w:multiLevelType w:val="multilevel"/>
    <w:tmpl w:val="2BFE24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684B75"/>
    <w:multiLevelType w:val="multilevel"/>
    <w:tmpl w:val="009EF07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FE61201"/>
    <w:multiLevelType w:val="multilevel"/>
    <w:tmpl w:val="E93C5CF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60918BC"/>
    <w:multiLevelType w:val="multilevel"/>
    <w:tmpl w:val="2960C00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A6A7721"/>
    <w:multiLevelType w:val="multilevel"/>
    <w:tmpl w:val="FC66A23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E1D0266"/>
    <w:multiLevelType w:val="multilevel"/>
    <w:tmpl w:val="85DE111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27173764">
    <w:abstractNumId w:val="7"/>
  </w:num>
  <w:num w:numId="2" w16cid:durableId="148209418">
    <w:abstractNumId w:val="9"/>
  </w:num>
  <w:num w:numId="3" w16cid:durableId="429010838">
    <w:abstractNumId w:val="10"/>
  </w:num>
  <w:num w:numId="4" w16cid:durableId="1296831682">
    <w:abstractNumId w:val="8"/>
  </w:num>
  <w:num w:numId="5" w16cid:durableId="625936817">
    <w:abstractNumId w:val="4"/>
  </w:num>
  <w:num w:numId="6" w16cid:durableId="1148127402">
    <w:abstractNumId w:val="17"/>
  </w:num>
  <w:num w:numId="7" w16cid:durableId="679504594">
    <w:abstractNumId w:val="14"/>
  </w:num>
  <w:num w:numId="8" w16cid:durableId="1603535136">
    <w:abstractNumId w:val="13"/>
  </w:num>
  <w:num w:numId="9" w16cid:durableId="1850484552">
    <w:abstractNumId w:val="6"/>
  </w:num>
  <w:num w:numId="10" w16cid:durableId="1171410283">
    <w:abstractNumId w:val="5"/>
  </w:num>
  <w:num w:numId="11" w16cid:durableId="734665778">
    <w:abstractNumId w:val="2"/>
  </w:num>
  <w:num w:numId="12" w16cid:durableId="1945964108">
    <w:abstractNumId w:val="15"/>
  </w:num>
  <w:num w:numId="13" w16cid:durableId="713433408">
    <w:abstractNumId w:val="0"/>
  </w:num>
  <w:num w:numId="14" w16cid:durableId="47803202">
    <w:abstractNumId w:val="3"/>
  </w:num>
  <w:num w:numId="15" w16cid:durableId="536891470">
    <w:abstractNumId w:val="16"/>
  </w:num>
  <w:num w:numId="16" w16cid:durableId="1147359878">
    <w:abstractNumId w:val="1"/>
  </w:num>
  <w:num w:numId="17" w16cid:durableId="857738885">
    <w:abstractNumId w:val="11"/>
  </w:num>
  <w:num w:numId="18" w16cid:durableId="14229860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B29"/>
    <w:rsid w:val="005613EF"/>
    <w:rsid w:val="005E7EA6"/>
    <w:rsid w:val="00914097"/>
    <w:rsid w:val="00925B29"/>
    <w:rsid w:val="00EA5B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32F33"/>
  <w15:docId w15:val="{B0C73B73-7DB9-4B53-8F0F-12991693E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724</Words>
  <Characters>3987</Characters>
  <Application>Microsoft Office Word</Application>
  <DocSecurity>0</DocSecurity>
  <Lines>33</Lines>
  <Paragraphs>9</Paragraphs>
  <ScaleCrop>false</ScaleCrop>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Monica Maria Trochez Arboleda</dc:creator>
  <cp:lastModifiedBy>Cristina Isabel Madera Gomez</cp:lastModifiedBy>
  <cp:revision>3</cp:revision>
  <dcterms:created xsi:type="dcterms:W3CDTF">2026-07-24T21:40:00Z</dcterms:created>
  <dcterms:modified xsi:type="dcterms:W3CDTF">2026-07-28T21:11:00Z</dcterms:modified>
</cp:coreProperties>
</file>