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spacing w:before="9" w:after="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eastAsia="Times New Roman" w:cs="Times New Roman" w:ascii="Times New Roman" w:hAnsi="Times New Roman"/>
          <w:sz w:val="21"/>
          <w:szCs w:val="21"/>
        </w:rPr>
        <mc:AlternateContent>
          <mc:Choice Requires="wps">
            <w:drawing>
              <wp:anchor behindDoc="0" distT="1270" distB="0" distL="635" distR="635" simplePos="0" locked="0" layoutInCell="0" allowOverlap="1" relativeHeight="3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57010" cy="112395"/>
                <wp:effectExtent l="635" t="1270" r="635" b="0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7040" cy="112320"/>
                        </a:xfrm>
                        <a:prstGeom prst="rect">
                          <a:avLst/>
                        </a:prstGeom>
                        <a:solidFill>
                          <a:srgbClr val="f49d16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fillcolor="#f49d16" stroked="t" o:allowincell="f" style="position:absolute;margin-left:2.4pt;margin-top:4.05pt;width:516.25pt;height:8.8pt;mso-wrap-style:none;v-text-anchor:middle">
                <v:fill o:detectmouseclick="t" type="solid" color2="#0b62e9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tLeast" w:line="190"/>
        <w:ind w:left="125" w:hanging="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eastAsia="Times New Roman" w:cs="Times New Roman" w:ascii="Times New Roman" w:hAnsi="Times New Roman"/>
          <w:sz w:val="19"/>
          <w:szCs w:val="19"/>
        </w:rPr>
      </w:r>
    </w:p>
    <w:p>
      <w:pPr>
        <w:pStyle w:val="Normal"/>
        <w:spacing w:before="27" w:after="0"/>
        <w:ind w:right="12" w:hanging="0"/>
        <w:jc w:val="center"/>
        <w:rPr>
          <w:rFonts w:ascii="Calibri" w:hAnsi="Calibri" w:eastAsia="Calibri" w:cs="Calibri"/>
          <w:sz w:val="36"/>
          <w:szCs w:val="36"/>
        </w:rPr>
      </w:pPr>
      <w:r>
        <mc:AlternateContent>
          <mc:Choice Requires="wps">
            <w:drawing>
              <wp:anchor behindDoc="0" distT="1270" distB="0" distL="635" distR="635" simplePos="0" locked="0" layoutInCell="0" allowOverlap="1" relativeHeight="4">
                <wp:simplePos x="0" y="0"/>
                <wp:positionH relativeFrom="column">
                  <wp:posOffset>30480</wp:posOffset>
                </wp:positionH>
                <wp:positionV relativeFrom="paragraph">
                  <wp:posOffset>531495</wp:posOffset>
                </wp:positionV>
                <wp:extent cx="6557010" cy="112395"/>
                <wp:effectExtent l="635" t="1270" r="635" b="0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7040" cy="112320"/>
                        </a:xfrm>
                        <a:prstGeom prst="rect">
                          <a:avLst/>
                        </a:prstGeom>
                        <a:solidFill>
                          <a:srgbClr val="f49d16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#f49d16" stroked="t" o:allowincell="f" style="position:absolute;margin-left:2.4pt;margin-top:41.85pt;width:516.25pt;height:8.8pt;mso-wrap-style:none;v-text-anchor:middle">
                <v:fill o:detectmouseclick="t" type="solid" color2="#0b62e9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eastAsia="Calibri" w:cs="Calibri"/>
          <w:b/>
          <w:color w:val="F49D16"/>
          <w:spacing w:val="-1"/>
          <w:sz w:val="36"/>
          <w:szCs w:val="36"/>
        </w:rPr>
        <w:t>GENEFOOD BASE</w:t>
      </w:r>
    </w:p>
    <w:p>
      <w:pPr>
        <w:pStyle w:val="Normal"/>
        <w:spacing w:before="6" w:after="0"/>
        <w:rPr>
          <w:rFonts w:ascii="Calibri" w:hAnsi="Calibri" w:eastAsia="Calibri" w:cs="Calibri"/>
          <w:b/>
          <w:b/>
          <w:bCs/>
          <w:sz w:val="16"/>
          <w:szCs w:val="16"/>
        </w:rPr>
      </w:pPr>
      <w:r>
        <w:rPr>
          <w:rFonts w:eastAsia="Calibri" w:cs="Calibri"/>
          <w:b/>
          <w:bCs/>
          <w:sz w:val="16"/>
          <w:szCs w:val="16"/>
        </w:rPr>
      </w:r>
    </w:p>
    <w:p>
      <w:pPr>
        <w:pStyle w:val="Normal"/>
        <w:spacing w:lineRule="atLeast" w:line="190"/>
        <w:ind w:left="125" w:hanging="0"/>
        <w:rPr>
          <w:rFonts w:ascii="Calibri" w:hAnsi="Calibri" w:eastAsia="Calibri" w:cs="Calibri"/>
          <w:sz w:val="19"/>
          <w:szCs w:val="19"/>
        </w:rPr>
      </w:pPr>
      <w:r>
        <w:rPr>
          <w:rFonts w:eastAsia="Calibri" w:cs="Calibri"/>
          <w:sz w:val="19"/>
          <w:szCs w:val="19"/>
        </w:rPr>
      </w:r>
    </w:p>
    <w:p>
      <w:pPr>
        <w:pStyle w:val="Normal"/>
        <w:spacing w:before="10" w:after="0"/>
        <w:rPr>
          <w:rFonts w:ascii="Calibri" w:hAnsi="Calibri" w:eastAsia="Calibri" w:cs="Calibri"/>
          <w:b/>
          <w:b/>
          <w:bCs/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</w:r>
    </w:p>
    <w:p>
      <w:pPr>
        <w:pStyle w:val="Normal"/>
        <w:spacing w:before="58" w:after="0"/>
        <w:ind w:left="108" w:hanging="0"/>
        <w:rPr>
          <w:rFonts w:ascii="Arial" w:hAnsi="Arial" w:eastAsia="Arial" w:cs="Arial"/>
          <w:sz w:val="28"/>
          <w:szCs w:val="28"/>
        </w:rPr>
      </w:pPr>
      <w:r>
        <w:rPr>
          <w:rFonts w:eastAsia="Calibri" w:cs="" w:ascii="Arial" w:hAnsi="Arial" w:cstheme="minorBidi" w:eastAsiaTheme="minorHAnsi"/>
          <w:b/>
          <w:color w:val="auto"/>
          <w:spacing w:val="-1"/>
          <w:kern w:val="0"/>
          <w:sz w:val="32"/>
          <w:szCs w:val="22"/>
          <w:lang w:val="en-US" w:eastAsia="en-US" w:bidi="ar-SA"/>
        </w:rPr>
        <w:t>Sig.ra</w:t>
      </w:r>
      <w:r>
        <w:rPr>
          <w:rFonts w:ascii="Arial" w:hAnsi="Arial"/>
          <w:b/>
          <w:spacing w:val="-26"/>
          <w:sz w:val="32"/>
        </w:rPr>
        <w:t xml:space="preserve"> </w:t>
      </w:r>
      <w:r>
        <w:rPr>
          <w:rFonts w:ascii="Arial" w:hAnsi="Arial"/>
          <w:b/>
          <w:spacing w:val="-1"/>
          <w:sz w:val="32"/>
          <w:szCs w:val="24"/>
        </w:rPr>
        <w:t xml:space="preserve">BONA CHIARA ROMANA </w:t>
      </w:r>
    </w:p>
    <w:p>
      <w:pPr>
        <w:pStyle w:val="Normal"/>
        <w:spacing w:before="4" w:after="0"/>
        <w:rPr>
          <w:rFonts w:ascii="Arial" w:hAnsi="Arial" w:eastAsia="Arial" w:cs="Arial"/>
          <w:b/>
          <w:b/>
          <w:bCs/>
          <w:sz w:val="29"/>
          <w:szCs w:val="29"/>
        </w:rPr>
      </w:pPr>
      <w:r>
        <w:rPr>
          <w:rFonts w:eastAsia="Arial" w:cs="Arial" w:ascii="Arial" w:hAnsi="Arial"/>
          <w:b/>
          <w:bCs/>
          <w:sz w:val="29"/>
          <w:szCs w:val="29"/>
        </w:rPr>
      </w:r>
    </w:p>
    <w:tbl>
      <w:tblPr>
        <w:tblStyle w:val="Grigliatabella"/>
        <w:tblW w:w="1017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0"/>
        <w:gridCol w:w="3332"/>
        <w:gridCol w:w="3518"/>
      </w:tblGrid>
      <w:tr>
        <w:trPr>
          <w:trHeight w:val="787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pacing w:val="-1"/>
                <w:kern w:val="0"/>
                <w:sz w:val="24"/>
                <w:szCs w:val="24"/>
                <w:lang w:val="en-US" w:eastAsia="en-US" w:bidi="ar-SA"/>
              </w:rPr>
              <w:t>N° ACCETTAZIONE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24246356</w:t>
            </w:r>
          </w:p>
        </w:tc>
        <w:tc>
          <w:tcPr>
            <w:tcW w:w="3332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 REFERTAZIONE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06/09/2024 10:37:05</w:t>
            </w:r>
          </w:p>
        </w:tc>
        <w:tc>
          <w:tcPr>
            <w:tcW w:w="3518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0"/>
                <w:szCs w:val="28"/>
              </w:rPr>
            </w:r>
          </w:p>
        </w:tc>
      </w:tr>
      <w:tr>
        <w:trPr>
          <w:trHeight w:val="894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</w:t>
            </w:r>
            <w:r>
              <w:rPr>
                <w:rFonts w:ascii="Arial" w:hAnsi="Arial"/>
                <w:b/>
                <w:spacing w:val="-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NASCITA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23/05/2001</w:t>
            </w:r>
          </w:p>
        </w:tc>
        <w:tc>
          <w:tcPr>
            <w:tcW w:w="3332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0"/>
                <w:sz w:val="24"/>
                <w:szCs w:val="22"/>
                <w:lang w:val="en-US" w:eastAsia="en-US" w:bidi="ar-SA"/>
              </w:rPr>
              <w:t>SESSO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F</w:t>
            </w:r>
          </w:p>
        </w:tc>
        <w:tc>
          <w:tcPr>
            <w:tcW w:w="3518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0"/>
                <w:szCs w:val="28"/>
              </w:rPr>
            </w:r>
          </w:p>
        </w:tc>
      </w:tr>
      <w:tr>
        <w:trPr>
          <w:trHeight w:val="544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PESO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(kg):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50</w:t>
            </w:r>
          </w:p>
        </w:tc>
        <w:tc>
          <w:tcPr>
            <w:tcW w:w="3332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STATURA</w:t>
            </w:r>
            <w:r>
              <w:rPr>
                <w:rFonts w:ascii="Arial" w:hAnsi="Arial"/>
                <w:b/>
                <w:spacing w:val="-4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(cm):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160</w:t>
            </w:r>
          </w:p>
        </w:tc>
        <w:tc>
          <w:tcPr>
            <w:tcW w:w="3518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bCs/>
                <w:sz w:val="24"/>
                <w:szCs w:val="24"/>
                <w:u w:val="single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BMI: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 19.53 (Normopeso)</w:t>
            </w:r>
          </w:p>
        </w:tc>
      </w:tr>
    </w:tbl>
    <w:p>
      <w:pPr>
        <w:pStyle w:val="Normal"/>
        <w:spacing w:lineRule="atLeast" w:line="200"/>
        <w:ind w:left="124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rPr>
          <w:rFonts w:ascii="Arial" w:hAnsi="Arial" w:eastAsia="Arial" w:cs="Arial"/>
          <w:b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Normal"/>
        <w:spacing w:before="11" w:after="0"/>
        <w:rPr>
          <w:rFonts w:ascii="Arial" w:hAnsi="Arial" w:eastAsia="Arial" w:cs="Arial"/>
          <w:b/>
          <w:b/>
          <w:bCs/>
          <w:sz w:val="19"/>
          <w:szCs w:val="19"/>
        </w:rPr>
      </w:pPr>
      <w:r>
        <w:rPr>
          <w:rFonts w:eastAsia="Arial" w:cs="Arial" w:ascii="Arial" w:hAnsi="Arial"/>
          <w:b/>
          <w:bCs/>
          <w:sz w:val="19"/>
          <w:szCs w:val="19"/>
        </w:rPr>
      </w:r>
    </w:p>
    <w:p>
      <w:pPr>
        <w:pStyle w:val="Normal"/>
        <w:spacing w:before="72" w:after="0"/>
        <w:ind w:left="1714" w:hanging="0"/>
        <w:rPr>
          <w:rFonts w:ascii="Arial" w:hAnsi="Arial" w:eastAsia="Arial" w:cs="Arial"/>
          <w:lang w:val="it-IT"/>
        </w:rPr>
      </w:pPr>
      <w:r>
        <w:rPr>
          <w:rFonts w:ascii="Arial" w:hAnsi="Arial"/>
          <w:spacing w:val="-1"/>
          <w:lang w:val="it-IT"/>
        </w:rPr>
        <w:t>Sintesi degli esiti rilevati sulla base delle condizioni genetiche</w:t>
      </w:r>
      <w:r>
        <w:rPr>
          <w:rFonts w:ascii="Arial" w:hAnsi="Arial"/>
          <w:spacing w:val="-2"/>
          <w:lang w:val="it-IT"/>
        </w:rPr>
        <w:t xml:space="preserve"> </w:t>
      </w:r>
      <w:r>
        <w:rPr>
          <w:rFonts w:ascii="Arial" w:hAnsi="Arial"/>
          <w:spacing w:val="-1"/>
          <w:lang w:val="it-IT"/>
        </w:rPr>
        <w:t>indagate.</w:t>
      </w:r>
    </w:p>
    <w:p>
      <w:pPr>
        <w:pStyle w:val="Normal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54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27" w:after="0"/>
              <w:ind w:right="65" w:hanging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AUMENTO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 PESO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NON EVIDENTE PREDISPOSIZIONE GENETICA</w:t>
            </w:r>
          </w:p>
        </w:tc>
      </w:tr>
    </w:tbl>
    <w:p>
      <w:pPr>
        <w:pStyle w:val="Normal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72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 w:hanging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DIABETE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TIPO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LIEVE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before="3" w:after="0"/>
        <w:rPr>
          <w:rFonts w:ascii="Arial" w:hAnsi="Arial" w:eastAsia="Arial" w:cs="Arial"/>
          <w:sz w:val="25"/>
          <w:szCs w:val="25"/>
          <w:lang w:val="it-IT"/>
        </w:rPr>
      </w:pPr>
      <w:r>
        <w:rPr>
          <w:rFonts w:eastAsia="Arial" w:cs="Arial" w:ascii="Arial" w:hAnsi="Arial"/>
          <w:sz w:val="25"/>
          <w:szCs w:val="25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99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 w:hanging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PATOLOGIE</w:t>
            </w:r>
            <w:r>
              <w:rPr>
                <w:rFonts w:ascii="Arial" w:hAnsi="Arial"/>
                <w:b/>
                <w:color w:val="F49D16"/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CARDIOVASCOLARI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u w:val="single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LIEVE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lineRule="atLeast" w:line="200"/>
        <w:ind w:left="124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tLeast" w:line="200"/>
        <w:ind w:left="124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tLeast" w:line="200"/>
        <w:ind w:left="124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lineRule="atLeast" w:line="200"/>
        <w:ind w:left="124" w:hanging="0"/>
        <w:rPr>
          <w:rFonts w:ascii="Arial" w:hAnsi="Arial" w:eastAsia="Arial" w:cs="Arial"/>
          <w:sz w:val="20"/>
          <w:szCs w:val="20"/>
        </w:rPr>
      </w:pPr>
      <w:r>
        <w:rPr/>
        <w:drawing>
          <wp:inline distT="0" distB="0" distL="0" distR="0">
            <wp:extent cx="1431925" cy="579755"/>
            <wp:effectExtent l="0" t="0" r="0" b="0"/>
            <wp:docPr id="3" name="image2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4998085</wp:posOffset>
            </wp:positionH>
            <wp:positionV relativeFrom="paragraph">
              <wp:posOffset>2540</wp:posOffset>
            </wp:positionV>
            <wp:extent cx="1583690" cy="557530"/>
            <wp:effectExtent l="0" t="0" r="0" b="0"/>
            <wp:wrapSquare wrapText="largest"/>
            <wp:docPr id="4" name="image3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jpe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1" w:after="0"/>
        <w:rPr>
          <w:rFonts w:ascii="Arial" w:hAnsi="Arial" w:eastAsia="Arial" w:cs="Arial"/>
          <w:sz w:val="27"/>
          <w:szCs w:val="27"/>
        </w:rPr>
      </w:pPr>
      <w:r>
        <w:rPr>
          <w:rFonts w:eastAsia="Arial" w:cs="Arial" w:ascii="Arial" w:hAnsi="Arial"/>
          <w:sz w:val="27"/>
          <w:szCs w:val="27"/>
        </w:rPr>
      </w:r>
    </w:p>
    <w:p>
      <w:pPr>
        <w:pStyle w:val="TextBody"/>
        <w:tabs>
          <w:tab w:val="clear" w:pos="720"/>
          <w:tab w:val="left" w:pos="5274" w:leader="none"/>
        </w:tabs>
        <w:spacing w:lineRule="atLeast" w:line="200"/>
        <w:ind w:left="390" w:hanging="0"/>
        <w:rPr/>
      </w:pPr>
      <w:r>
        <w:rPr>
          <w:position w:val="22"/>
        </w:rPr>
        <w:tab/>
      </w:r>
    </w:p>
    <w:p>
      <w:pPr>
        <w:pStyle w:val="Normal"/>
        <w:spacing w:before="1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uto" w:line="259" w:before="72" w:after="0"/>
        <w:ind w:left="158" w:right="259" w:hanging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N.B.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4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La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2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sintesi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2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sopra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5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riportata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3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non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3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è </w:t>
      </w:r>
      <w:r>
        <w:rPr>
          <w:rFonts w:ascii="Arial" w:hAnsi="Arial"/>
          <w:b/>
          <w:spacing w:val="13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una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3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diagnosi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4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clinica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3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(le </w:t>
      </w:r>
      <w:r>
        <w:rPr>
          <w:rFonts w:ascii="Arial" w:hAnsi="Arial"/>
          <w:b/>
          <w:spacing w:val="13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diagnosi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4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cliniche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1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spettano</w:t>
      </w:r>
      <w:r>
        <w:rPr>
          <w:rFonts w:ascii="Arial" w:hAnsi="Arial"/>
          <w:b/>
          <w:spacing w:val="34"/>
          <w:sz w:val="20"/>
          <w:szCs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esclusivamente al</w:t>
      </w:r>
      <w:r>
        <w:rPr>
          <w:rFonts w:ascii="Arial" w:hAnsi="Arial"/>
          <w:b/>
          <w:spacing w:val="2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medico).</w:t>
      </w:r>
      <w:r>
        <w:rPr>
          <w:rFonts w:eastAsia="Arial" w:cs="Arial" w:ascii="Arial" w:hAnsi="Arial"/>
          <w:b/>
          <w:spacing w:val="-1"/>
          <w:sz w:val="20"/>
          <w:szCs w:val="20"/>
          <w:u w:val="single" w:color="000000"/>
          <w:lang w:val="it-IT"/>
        </w:rPr>
        <w:t xml:space="preserve"> </w:t>
      </w:r>
      <w:r>
        <w:br w:type="page"/>
      </w:r>
    </w:p>
    <w:p>
      <w:pPr>
        <w:pStyle w:val="Normal"/>
        <w:spacing w:before="4" w:after="0"/>
        <w:rPr>
          <w:rFonts w:ascii="Arial" w:hAnsi="Arial" w:eastAsia="Arial" w:cs="Arial"/>
          <w:b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Heading1"/>
        <w:jc w:val="center"/>
        <w:rPr>
          <w:b w:val="false"/>
          <w:b w:val="false"/>
          <w:bCs w:val="false"/>
          <w:lang w:val="it-IT"/>
        </w:rPr>
      </w:pPr>
      <w:r>
        <w:rPr>
          <w:color w:val="F49D16"/>
          <w:spacing w:val="-1"/>
          <w:lang w:val="it-IT"/>
        </w:rPr>
        <w:t>PREDISPOSIZIONE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GENETICA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ALL'AUMENTO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DI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PESO</w:t>
      </w:r>
    </w:p>
    <w:p>
      <w:pPr>
        <w:pStyle w:val="Normal"/>
        <w:spacing w:before="7" w:after="0"/>
        <w:rPr>
          <w:rFonts w:ascii="Arial" w:hAnsi="Arial" w:eastAsia="Arial" w:cs="Arial"/>
          <w:b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TextBody"/>
        <w:spacing w:lineRule="auto" w:line="271"/>
        <w:ind w:left="108" w:right="99" w:hanging="0"/>
        <w:jc w:val="both"/>
        <w:rPr>
          <w:lang w:val="it-IT"/>
        </w:rPr>
      </w:pPr>
      <w:r>
        <w:rPr>
          <w:spacing w:val="-1"/>
          <w:lang w:val="it-IT"/>
        </w:rPr>
        <w:t>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salute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direttamente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correlata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dieta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nostre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abitudini</w:t>
      </w:r>
      <w:r>
        <w:rPr>
          <w:spacing w:val="32"/>
          <w:lang w:val="it-IT"/>
        </w:rPr>
        <w:t xml:space="preserve"> </w:t>
      </w:r>
      <w:r>
        <w:rPr>
          <w:spacing w:val="-2"/>
          <w:lang w:val="it-IT"/>
        </w:rPr>
        <w:t>alimentari.</w:t>
      </w:r>
      <w:r>
        <w:rPr>
          <w:spacing w:val="32"/>
          <w:lang w:val="it-IT"/>
        </w:rPr>
        <w:t xml:space="preserve"> </w:t>
      </w:r>
      <w:r>
        <w:rPr>
          <w:lang w:val="it-IT"/>
        </w:rPr>
        <w:t>Da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lato,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30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52"/>
          <w:w w:val="99"/>
          <w:lang w:val="it-IT"/>
        </w:rPr>
        <w:t xml:space="preserve"> </w:t>
      </w:r>
      <w:r>
        <w:rPr>
          <w:spacing w:val="-1"/>
          <w:lang w:val="it-IT"/>
        </w:rPr>
        <w:t>caratteristico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apporto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calorico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eccessivo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traduce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aumento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peso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dall'altro,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un'alimentazione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42"/>
          <w:w w:val="99"/>
          <w:lang w:val="it-IT"/>
        </w:rPr>
        <w:t xml:space="preserve"> </w:t>
      </w:r>
      <w:r>
        <w:rPr>
          <w:spacing w:val="-2"/>
          <w:lang w:val="it-IT"/>
        </w:rPr>
        <w:t>equilibrata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diete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drastiche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hanno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giusto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effetto.</w:t>
      </w:r>
    </w:p>
    <w:p>
      <w:pPr>
        <w:pStyle w:val="Normal"/>
        <w:spacing w:before="9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ind w:left="108" w:hanging="0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</w:t>
      </w:r>
      <w:r>
        <w:rPr>
          <w:rFonts w:ascii="Arial" w:hAnsi="Arial"/>
          <w:spacing w:val="-6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sezione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apprenderai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come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il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profilo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genetico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influenza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lo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sviluppo</w:t>
      </w:r>
      <w:r>
        <w:rPr>
          <w:rFonts w:ascii="Arial" w:hAnsi="Arial"/>
          <w:b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del</w:t>
      </w:r>
      <w:r>
        <w:rPr>
          <w:rFonts w:ascii="Arial" w:hAnsi="Arial"/>
          <w:b/>
          <w:spacing w:val="-6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sovrappeso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before="5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440" w:type="dxa"/>
        <w:jc w:val="left"/>
        <w:tblInd w:w="1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43"/>
        <w:gridCol w:w="9096"/>
      </w:tblGrid>
      <w:tr>
        <w:trPr>
          <w:trHeight w:val="418" w:hRule="atLeast"/>
        </w:trPr>
        <w:tc>
          <w:tcPr>
            <w:tcW w:w="134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9096" w:type="dxa"/>
            <w:tcBorders/>
            <w:vAlign w:val="center"/>
            <w:shd w:fill="0080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kern w:val="0"/>
                <w:sz w:val="22"/>
                <w:szCs w:val="22"/>
                <w:lang w:val="it-IT" w:eastAsia="en-US" w:bidi="ar-SA"/>
              </w:rPr>
              <w:t>NON EVIDENTE</w:t>
            </w:r>
          </w:p>
        </w:tc>
      </w:tr>
    </w:tbl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1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</w:p>
    <w:p>
      <w:pPr>
        <w:pStyle w:val="TextBody"/>
        <w:spacing w:before="74" w:after="0"/>
        <w:rPr>
          <w:spacing w:val="-1"/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TextBody"/>
        <w:spacing w:before="74" w:after="0"/>
        <w:rPr>
          <w:spacing w:val="-1"/>
          <w:lang w:val="it-IT"/>
        </w:rPr>
      </w:pPr>
      <w:r>
        <w:rPr>
          <w:spacing w:val="-1"/>
          <w:lang w:val="it-IT"/>
        </w:rPr>
      </w:r>
    </w:p>
    <w:tbl>
      <w:tblPr>
        <w:tblStyle w:val="Grigliatabella"/>
        <w:tblW w:w="10440" w:type="dxa"/>
        <w:jc w:val="left"/>
        <w:tblInd w:w="1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31"/>
        <w:gridCol w:w="1975"/>
        <w:gridCol w:w="2099"/>
        <w:gridCol w:w="4034"/>
      </w:tblGrid>
      <w:tr>
        <w:trPr>
          <w:trHeight w:val="454" w:hRule="atLeast"/>
        </w:trPr>
        <w:tc>
          <w:tcPr>
            <w:tcW w:w="2331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4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4034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331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5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099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4034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Leptin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APOA2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AG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MC4R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LEPR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TMEM18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GNPDA2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BDNF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</w:tbl>
    <w:p>
      <w:pPr>
        <w:pStyle w:val="Normal"/>
        <w:spacing w:before="4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  <w:r>
        <w:br w:type="page"/>
      </w:r>
    </w:p>
    <w:p>
      <w:pPr>
        <w:pStyle w:val="Heading1"/>
        <w:jc w:val="center"/>
        <w:rPr>
          <w:b w:val="false"/>
          <w:b w:val="false"/>
          <w:bCs w:val="false"/>
          <w:lang w:val="it-IT"/>
        </w:rPr>
      </w:pPr>
      <w:r>
        <w:rPr>
          <w:color w:val="F49D16"/>
          <w:lang w:val="it-IT"/>
        </w:rPr>
        <w:t xml:space="preserve">PREDISPOSIZIONE </w:t>
      </w:r>
      <w:r>
        <w:rPr>
          <w:color w:val="F49D16"/>
          <w:spacing w:val="-1"/>
          <w:lang w:val="it-IT"/>
        </w:rPr>
        <w:t>GENETICA</w:t>
      </w:r>
      <w:r>
        <w:rPr>
          <w:color w:val="F49D16"/>
          <w:lang w:val="it-IT"/>
        </w:rPr>
        <w:t xml:space="preserve"> AL DIABETE DI TIPO 2</w:t>
      </w:r>
    </w:p>
    <w:p>
      <w:pPr>
        <w:pStyle w:val="Normal"/>
        <w:spacing w:before="7" w:after="0"/>
        <w:rPr>
          <w:rFonts w:ascii="Arial" w:hAnsi="Arial" w:eastAsia="Arial" w:cs="Arial"/>
          <w:b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TextBody"/>
        <w:spacing w:lineRule="auto" w:line="271"/>
        <w:ind w:left="108" w:right="117" w:hanging="0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2"/>
          <w:lang w:val="it-IT"/>
        </w:rPr>
        <w:t xml:space="preserve"> </w:t>
      </w:r>
      <w:r>
        <w:rPr>
          <w:lang w:val="it-IT"/>
        </w:rPr>
        <w:t>2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(T2D)</w:t>
      </w:r>
      <w:r>
        <w:rPr>
          <w:spacing w:val="2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forma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mellito più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comune;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secondo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stime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attendibili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colpirebbe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circa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90%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diabetici.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17"/>
          <w:lang w:val="it-IT"/>
        </w:rPr>
        <w:t xml:space="preserve"> </w:t>
      </w:r>
      <w:r>
        <w:rPr>
          <w:lang w:val="it-IT"/>
        </w:rPr>
        <w:t>2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produce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quantità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insufficiente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insulina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poter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funzionare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correttamente</w:t>
      </w:r>
      <w:r>
        <w:rPr>
          <w:spacing w:val="7"/>
          <w:lang w:val="it-IT"/>
        </w:rPr>
        <w:t xml:space="preserve"> </w:t>
      </w:r>
      <w:r>
        <w:rPr>
          <w:lang w:val="it-IT"/>
        </w:rPr>
        <w:t>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resistenza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all'insulina,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descrive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fallimento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8"/>
          <w:lang w:val="it-IT"/>
        </w:rPr>
        <w:t xml:space="preserve"> </w:t>
      </w:r>
      <w:r>
        <w:rPr>
          <w:spacing w:val="-2"/>
          <w:lang w:val="it-IT"/>
        </w:rPr>
        <w:t>cellule</w:t>
      </w:r>
      <w:r>
        <w:rPr>
          <w:spacing w:val="76"/>
          <w:w w:val="99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-4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reagire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l'insulina.</w:t>
      </w:r>
    </w:p>
    <w:p>
      <w:pPr>
        <w:pStyle w:val="Normal"/>
        <w:spacing w:before="10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spacing w:lineRule="auto" w:line="276"/>
        <w:ind w:left="108" w:right="119" w:hanging="0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 sezione apprenderai come il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 profilo genetico influenza la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predisposizione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ad</w:t>
      </w:r>
      <w:r>
        <w:rPr>
          <w:rFonts w:ascii="Arial" w:hAnsi="Arial"/>
          <w:spacing w:val="-4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un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aumentato</w:t>
      </w:r>
      <w:r>
        <w:rPr>
          <w:rFonts w:ascii="Arial" w:hAnsi="Arial"/>
          <w:b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rischio</w:t>
      </w:r>
      <w:r>
        <w:rPr>
          <w:rFonts w:ascii="Arial" w:hAnsi="Arial"/>
          <w:b/>
          <w:spacing w:val="-4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di</w:t>
      </w:r>
      <w:r>
        <w:rPr>
          <w:rFonts w:ascii="Arial" w:hAnsi="Arial"/>
          <w:b/>
          <w:spacing w:val="49"/>
          <w:w w:val="99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T2D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before="8" w:after="0"/>
        <w:rPr>
          <w:rFonts w:ascii="Arial" w:hAnsi="Arial" w:eastAsia="Arial" w:cs="Arial"/>
          <w:sz w:val="16"/>
          <w:szCs w:val="16"/>
          <w:lang w:val="it-IT"/>
        </w:rPr>
      </w:pPr>
      <w:r>
        <w:rPr>
          <w:rFonts w:eastAsia="Arial" w:cs="Arial" w:ascii="Arial" w:hAnsi="Arial"/>
          <w:sz w:val="16"/>
          <w:szCs w:val="16"/>
          <w:lang w:val="it-IT"/>
        </w:rPr>
      </w:r>
    </w:p>
    <w:tbl>
      <w:tblPr>
        <w:tblStyle w:val="Grigliatabella"/>
        <w:tblW w:w="10440" w:type="dxa"/>
        <w:jc w:val="left"/>
        <w:tblInd w:w="1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37"/>
        <w:gridCol w:w="9002"/>
      </w:tblGrid>
      <w:tr>
        <w:trPr>
          <w:trHeight w:val="336" w:hRule="atLeast"/>
        </w:trPr>
        <w:tc>
          <w:tcPr>
            <w:tcW w:w="143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9002" w:type="dxa"/>
            <w:tcBorders/>
            <w:vAlign w:val="center"/>
            <w:shd w:fill="FFFF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LIEVE</w:t>
            </w:r>
          </w:p>
        </w:tc>
      </w:tr>
    </w:tbl>
    <w:p>
      <w:pPr>
        <w:pStyle w:val="Normal"/>
        <w:spacing w:lineRule="atLeast" w:line="200"/>
        <w:ind w:left="124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4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TextBody"/>
        <w:spacing w:before="74" w:after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10440" w:type="dxa"/>
        <w:jc w:val="left"/>
        <w:tblInd w:w="1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31"/>
        <w:gridCol w:w="1975"/>
        <w:gridCol w:w="2099"/>
        <w:gridCol w:w="4034"/>
      </w:tblGrid>
      <w:tr>
        <w:trPr>
          <w:trHeight w:val="454" w:hRule="atLeast"/>
        </w:trPr>
        <w:tc>
          <w:tcPr>
            <w:tcW w:w="2331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4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4034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331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5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099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4034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TCFL2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GCK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GCKR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SLC30A8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MTNR1B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</w:tbl>
    <w:p>
      <w:pPr>
        <w:pStyle w:val="Normal"/>
        <w:spacing w:before="4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  <w:r>
        <w:br w:type="page"/>
      </w:r>
    </w:p>
    <w:p>
      <w:pPr>
        <w:pStyle w:val="Heading1"/>
        <w:jc w:val="center"/>
        <w:rPr>
          <w:b w:val="false"/>
          <w:b w:val="false"/>
          <w:bCs w:val="false"/>
          <w:lang w:val="it-IT"/>
        </w:rPr>
      </w:pPr>
      <w:r>
        <w:rPr>
          <w:color w:val="F49D16"/>
          <w:spacing w:val="-1"/>
          <w:lang w:val="it-IT"/>
        </w:rPr>
        <w:t>PREDISPOSIZIONE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GENETICA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ALLE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PATOLOGIE</w:t>
      </w:r>
      <w:r>
        <w:rPr>
          <w:color w:val="F49D16"/>
          <w:spacing w:val="2"/>
          <w:lang w:val="it-IT"/>
        </w:rPr>
        <w:t xml:space="preserve"> </w:t>
      </w:r>
      <w:r>
        <w:rPr>
          <w:color w:val="F49D16"/>
          <w:spacing w:val="-1"/>
          <w:lang w:val="it-IT"/>
        </w:rPr>
        <w:t>CARDIOVASCOLARI</w:t>
      </w:r>
    </w:p>
    <w:p>
      <w:pPr>
        <w:pStyle w:val="Normal"/>
        <w:spacing w:before="7" w:after="0"/>
        <w:rPr>
          <w:rFonts w:ascii="Arial" w:hAnsi="Arial" w:eastAsia="Arial" w:cs="Arial"/>
          <w:b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TextBody"/>
        <w:spacing w:lineRule="auto" w:line="271"/>
        <w:ind w:left="108" w:right="117" w:hanging="0"/>
        <w:jc w:val="both"/>
        <w:rPr>
          <w:lang w:val="it-IT"/>
        </w:rPr>
      </w:pPr>
      <w:r>
        <w:rPr>
          <w:spacing w:val="-1"/>
          <w:lang w:val="it-IT"/>
        </w:rPr>
        <w:t>Le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ancora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oggi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causa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comune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8"/>
          <w:lang w:val="it-IT"/>
        </w:rPr>
        <w:t xml:space="preserve"> </w:t>
      </w:r>
      <w:r>
        <w:rPr>
          <w:lang w:val="it-IT"/>
        </w:rPr>
        <w:t>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mortalità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nel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occidentale,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Italia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compresa.</w:t>
      </w:r>
      <w:r>
        <w:rPr>
          <w:spacing w:val="10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ormai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noto,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infatti,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componente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genetica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dell'individuo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sviluppo</w:t>
      </w:r>
      <w:r>
        <w:rPr>
          <w:spacing w:val="54"/>
          <w:w w:val="9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2"/>
          <w:lang w:val="it-IT"/>
        </w:rPr>
        <w:t>patologie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estremamente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importante.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apprenderai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50"/>
          <w:w w:val="99"/>
          <w:lang w:val="it-IT"/>
        </w:rPr>
        <w:t xml:space="preserve"> </w:t>
      </w:r>
      <w:r>
        <w:rPr>
          <w:spacing w:val="-1"/>
          <w:lang w:val="it-IT"/>
        </w:rPr>
        <w:t>influenza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1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aumentato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rischio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-8"/>
          <w:lang w:val="it-IT"/>
        </w:rPr>
        <w:t xml:space="preserve"> </w:t>
      </w:r>
      <w:r>
        <w:rPr>
          <w:b/>
          <w:spacing w:val="-1"/>
          <w:lang w:val="it-IT"/>
        </w:rPr>
        <w:t>patologie</w:t>
      </w:r>
      <w:r>
        <w:rPr>
          <w:b/>
          <w:spacing w:val="-8"/>
          <w:lang w:val="it-IT"/>
        </w:rPr>
        <w:t xml:space="preserve"> </w:t>
      </w:r>
      <w:r>
        <w:rPr>
          <w:b/>
          <w:spacing w:val="-1"/>
          <w:lang w:val="it-IT"/>
        </w:rPr>
        <w:t>cardiovascolari</w:t>
      </w:r>
      <w:r>
        <w:rPr>
          <w:spacing w:val="-1"/>
          <w:lang w:val="it-IT"/>
        </w:rPr>
        <w:t>.</w:t>
      </w:r>
    </w:p>
    <w:p>
      <w:pPr>
        <w:pStyle w:val="Normal"/>
        <w:spacing w:before="1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tbl>
      <w:tblPr>
        <w:tblStyle w:val="Grigliatabella"/>
        <w:tblW w:w="10440" w:type="dxa"/>
        <w:jc w:val="left"/>
        <w:tblInd w:w="1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37"/>
        <w:gridCol w:w="9002"/>
      </w:tblGrid>
      <w:tr>
        <w:trPr>
          <w:trHeight w:val="336" w:hRule="atLeast"/>
        </w:trPr>
        <w:tc>
          <w:tcPr>
            <w:tcW w:w="143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9002" w:type="dxa"/>
            <w:tcBorders/>
            <w:vAlign w:val="center"/>
            <w:shd w:fill="FFFF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LIEVE</w:t>
            </w:r>
          </w:p>
        </w:tc>
      </w:tr>
    </w:tbl>
    <w:p>
      <w:pPr>
        <w:pStyle w:val="Normal"/>
        <w:spacing w:lineRule="atLeast" w:line="20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9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TextBody"/>
        <w:spacing w:before="74" w:after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10440" w:type="dxa"/>
        <w:jc w:val="left"/>
        <w:tblInd w:w="1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31"/>
        <w:gridCol w:w="1975"/>
        <w:gridCol w:w="2099"/>
        <w:gridCol w:w="4034"/>
      </w:tblGrid>
      <w:tr>
        <w:trPr>
          <w:trHeight w:val="454" w:hRule="atLeast"/>
        </w:trPr>
        <w:tc>
          <w:tcPr>
            <w:tcW w:w="2331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4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4034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331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5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099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4034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APOE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APOE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GA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TCFL2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GCKR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MTNR1B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ADRB1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FADS2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FADS1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CETP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APOA5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</w:tbl>
    <w:p>
      <w:pPr>
        <w:pStyle w:val="Normal"/>
        <w:spacing w:before="1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  <w:r>
        <w:br w:type="page"/>
      </w:r>
    </w:p>
    <w:p>
      <w:pPr>
        <w:pStyle w:val="Normal"/>
        <w:spacing w:before="59" w:after="0"/>
        <w:ind w:left="108" w:hanging="0"/>
        <w:rPr>
          <w:rFonts w:ascii="Calibri" w:hAnsi="Calibri" w:eastAsia="Calibri" w:cs="Calibri"/>
          <w:sz w:val="28"/>
          <w:szCs w:val="28"/>
          <w:lang w:val="it-IT"/>
        </w:rPr>
      </w:pPr>
      <w:r>
        <w:rPr>
          <w:b/>
          <w:color w:val="7F7F7F"/>
          <w:spacing w:val="-1"/>
          <w:sz w:val="28"/>
          <w:u w:val="single" w:color="7F7F7F"/>
          <w:lang w:val="it-IT"/>
        </w:rPr>
        <w:t>INFORMAZIONI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ESSENZIALI </w:t>
      </w:r>
      <w:r>
        <w:rPr>
          <w:b/>
          <w:color w:val="7F7F7F"/>
          <w:sz w:val="28"/>
          <w:u w:val="single" w:color="7F7F7F"/>
          <w:lang w:val="it-IT"/>
        </w:rPr>
        <w:t>A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 COMPLETAMENTO</w:t>
      </w:r>
      <w:r>
        <w:rPr>
          <w:b/>
          <w:color w:val="7F7F7F"/>
          <w:spacing w:val="-3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DEL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TEST</w:t>
      </w:r>
    </w:p>
    <w:p>
      <w:pPr>
        <w:pStyle w:val="Normal"/>
        <w:spacing w:before="7" w:after="0"/>
        <w:rPr>
          <w:rFonts w:ascii="Calibri" w:hAnsi="Calibri" w:eastAsia="Calibri" w:cs="Calibri"/>
          <w:b/>
          <w:b/>
          <w:bCs/>
          <w:sz w:val="11"/>
          <w:szCs w:val="11"/>
          <w:lang w:val="it-IT"/>
        </w:rPr>
      </w:pPr>
      <w:r>
        <w:rPr>
          <w:rFonts w:eastAsia="Calibri" w:cs="Calibri"/>
          <w:b/>
          <w:bCs/>
          <w:sz w:val="11"/>
          <w:szCs w:val="11"/>
          <w:lang w:val="it-IT"/>
        </w:rPr>
      </w:r>
    </w:p>
    <w:p>
      <w:pPr>
        <w:pStyle w:val="TextBody"/>
        <w:spacing w:lineRule="auto" w:line="276" w:before="74" w:after="0"/>
        <w:ind w:left="108" w:right="118" w:hanging="0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44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contempla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uno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studio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mirato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sole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variazioni</w:t>
      </w:r>
      <w:r>
        <w:rPr>
          <w:spacing w:val="42"/>
          <w:lang w:val="it-IT"/>
        </w:rPr>
        <w:t xml:space="preserve"> </w:t>
      </w:r>
      <w:r>
        <w:rPr>
          <w:spacing w:val="-2"/>
          <w:lang w:val="it-IT"/>
        </w:rPr>
        <w:t>genetiche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sulla</w:t>
      </w:r>
      <w:r>
        <w:rPr>
          <w:spacing w:val="42"/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corresponsabilità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nell'insorgenza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7"/>
          <w:w w:val="99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complesse</w:t>
      </w:r>
      <w:r>
        <w:rPr>
          <w:spacing w:val="1"/>
          <w:lang w:val="it-IT"/>
        </w:rPr>
        <w:t xml:space="preserve"> </w:t>
      </w:r>
      <w:r>
        <w:rPr>
          <w:lang w:val="it-IT"/>
        </w:rPr>
        <w:t>(es.</w:t>
      </w:r>
      <w:r>
        <w:rPr>
          <w:spacing w:val="54"/>
          <w:lang w:val="it-IT"/>
        </w:rPr>
        <w:t xml:space="preserve"> </w:t>
      </w:r>
      <w:r>
        <w:rPr>
          <w:spacing w:val="-1"/>
          <w:lang w:val="it-IT"/>
        </w:rPr>
        <w:t>Obesità,</w:t>
      </w:r>
      <w:r>
        <w:rPr>
          <w:spacing w:val="1"/>
          <w:lang w:val="it-IT"/>
        </w:rPr>
        <w:t xml:space="preserve"> </w:t>
      </w:r>
      <w:r>
        <w:rPr>
          <w:spacing w:val="-2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55"/>
          <w:lang w:val="it-IT"/>
        </w:rPr>
        <w:t xml:space="preserve"> </w:t>
      </w:r>
      <w:r>
        <w:rPr>
          <w:spacing w:val="-1"/>
          <w:lang w:val="it-IT"/>
        </w:rPr>
        <w:t>2,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cardiovascolari)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vi</w:t>
      </w:r>
      <w:r>
        <w:rPr>
          <w:spacing w:val="54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1"/>
          <w:lang w:val="it-IT"/>
        </w:rPr>
        <w:t xml:space="preserve"> </w:t>
      </w:r>
      <w:r>
        <w:rPr>
          <w:lang w:val="it-IT"/>
        </w:rPr>
        <w:t>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sostegno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estesa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letteratura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scientifica.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rappresenta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utilissimo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strumento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ai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fini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benessere.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però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sottolineato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21"/>
          <w:lang w:val="it-IT"/>
        </w:rPr>
        <w:t xml:space="preserve"> </w:t>
      </w:r>
      <w:r>
        <w:rPr>
          <w:b/>
          <w:lang w:val="it-IT"/>
        </w:rPr>
        <w:t>non</w:t>
      </w:r>
      <w:r>
        <w:rPr>
          <w:b/>
          <w:spacing w:val="22"/>
          <w:lang w:val="it-IT"/>
        </w:rPr>
        <w:t xml:space="preserve"> </w:t>
      </w:r>
      <w:r>
        <w:rPr>
          <w:b/>
          <w:lang w:val="it-IT"/>
        </w:rPr>
        <w:t>rappresenta</w:t>
      </w:r>
      <w:r>
        <w:rPr>
          <w:b/>
          <w:spacing w:val="19"/>
          <w:lang w:val="it-IT"/>
        </w:rPr>
        <w:t xml:space="preserve"> </w:t>
      </w:r>
      <w:r>
        <w:rPr>
          <w:b/>
          <w:spacing w:val="-1"/>
          <w:lang w:val="it-IT"/>
        </w:rPr>
        <w:t>una</w:t>
      </w:r>
      <w:r>
        <w:rPr>
          <w:b/>
          <w:spacing w:val="20"/>
          <w:lang w:val="it-IT"/>
        </w:rPr>
        <w:t xml:space="preserve"> </w:t>
      </w:r>
      <w:r>
        <w:rPr>
          <w:b/>
          <w:lang w:val="it-IT"/>
        </w:rPr>
        <w:t>diagnosi</w:t>
      </w:r>
      <w:r>
        <w:rPr>
          <w:b/>
          <w:spacing w:val="21"/>
          <w:lang w:val="it-IT"/>
        </w:rPr>
        <w:t xml:space="preserve"> </w:t>
      </w:r>
      <w:r>
        <w:rPr>
          <w:b/>
          <w:lang w:val="it-IT"/>
        </w:rPr>
        <w:t>clinica,</w:t>
      </w:r>
      <w:r>
        <w:rPr>
          <w:b/>
          <w:spacing w:val="18"/>
          <w:lang w:val="it-IT"/>
        </w:rPr>
        <w:t xml:space="preserve"> </w:t>
      </w:r>
      <w:r>
        <w:rPr>
          <w:b/>
          <w:lang w:val="it-IT"/>
        </w:rPr>
        <w:t>pertanto</w:t>
      </w:r>
      <w:r>
        <w:rPr>
          <w:b/>
          <w:spacing w:val="21"/>
          <w:lang w:val="it-IT"/>
        </w:rPr>
        <w:t xml:space="preserve"> </w:t>
      </w:r>
      <w:r>
        <w:rPr>
          <w:b/>
          <w:lang w:val="it-IT"/>
        </w:rPr>
        <w:t>non</w:t>
      </w:r>
      <w:r>
        <w:rPr>
          <w:b/>
          <w:spacing w:val="18"/>
          <w:lang w:val="it-IT"/>
        </w:rPr>
        <w:t xml:space="preserve"> </w:t>
      </w:r>
      <w:r>
        <w:rPr>
          <w:b/>
          <w:lang w:val="it-IT"/>
        </w:rPr>
        <w:t>sostituisce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il</w:t>
      </w:r>
      <w:r>
        <w:rPr>
          <w:b/>
          <w:spacing w:val="19"/>
          <w:lang w:val="it-IT"/>
        </w:rPr>
        <w:t xml:space="preserve"> </w:t>
      </w:r>
      <w:r>
        <w:rPr>
          <w:b/>
          <w:spacing w:val="-1"/>
          <w:lang w:val="it-IT"/>
        </w:rPr>
        <w:t>parere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del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medico</w:t>
      </w:r>
      <w:r>
        <w:rPr>
          <w:spacing w:val="-1"/>
          <w:lang w:val="it-IT"/>
        </w:rPr>
        <w:t>.</w:t>
      </w:r>
      <w:r>
        <w:rPr>
          <w:spacing w:val="19"/>
          <w:lang w:val="it-IT"/>
        </w:rPr>
        <w:t xml:space="preserve"> </w:t>
      </w:r>
      <w:r>
        <w:rPr>
          <w:lang w:val="it-IT"/>
        </w:rPr>
        <w:t>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risultati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devono</w:t>
      </w:r>
      <w:r>
        <w:rPr>
          <w:spacing w:val="28"/>
          <w:w w:val="99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valutati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approvati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luce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storia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anamnestica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personale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su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verifica</w:t>
      </w:r>
      <w:r>
        <w:rPr>
          <w:b/>
          <w:spacing w:val="-6"/>
          <w:lang w:val="it-IT"/>
        </w:rPr>
        <w:t xml:space="preserve"> </w:t>
      </w:r>
      <w:r>
        <w:rPr>
          <w:b/>
          <w:spacing w:val="-1"/>
          <w:lang w:val="it-IT"/>
        </w:rPr>
        <w:t>del</w:t>
      </w:r>
      <w:r>
        <w:rPr>
          <w:b/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medico</w:t>
      </w:r>
      <w:r>
        <w:rPr>
          <w:b/>
          <w:spacing w:val="-6"/>
          <w:lang w:val="it-IT"/>
        </w:rPr>
        <w:t xml:space="preserve"> </w:t>
      </w:r>
      <w:r>
        <w:rPr>
          <w:b/>
          <w:spacing w:val="-1"/>
          <w:lang w:val="it-IT"/>
        </w:rPr>
        <w:t>curante</w:t>
      </w:r>
      <w:r>
        <w:rPr>
          <w:spacing w:val="-1"/>
          <w:lang w:val="it-IT"/>
        </w:rPr>
        <w:t>.</w:t>
      </w:r>
    </w:p>
    <w:p>
      <w:pPr>
        <w:pStyle w:val="Normal"/>
        <w:spacing w:before="1" w:after="0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eastAsia="Arial" w:cs="Arial" w:ascii="Arial" w:hAnsi="Arial"/>
          <w:sz w:val="24"/>
          <w:szCs w:val="24"/>
          <w:lang w:val="it-IT"/>
        </w:rPr>
      </w:r>
    </w:p>
    <w:p>
      <w:pPr>
        <w:pStyle w:val="TextBody"/>
        <w:jc w:val="both"/>
        <w:rPr>
          <w:lang w:val="it-IT"/>
        </w:rPr>
      </w:pPr>
      <w:r>
        <w:rPr>
          <w:spacing w:val="-1"/>
          <w:lang w:val="it-IT"/>
        </w:rPr>
        <w:t>N.B.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degli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alimenti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riportati</w:t>
      </w:r>
      <w:r>
        <w:rPr>
          <w:spacing w:val="-5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redatto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agli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errori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metabolismo</w:t>
      </w:r>
      <w:r>
        <w:rPr>
          <w:spacing w:val="-7"/>
          <w:lang w:val="it-IT"/>
        </w:rPr>
        <w:t xml:space="preserve"> </w:t>
      </w:r>
      <w:r>
        <w:rPr>
          <w:spacing w:val="-2"/>
          <w:lang w:val="it-IT"/>
        </w:rPr>
        <w:t>individuati.</w:t>
      </w:r>
    </w:p>
    <w:p>
      <w:pPr>
        <w:pStyle w:val="Normal"/>
        <w:spacing w:before="5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Normal"/>
        <w:ind w:left="108" w:hanging="0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b/>
          <w:spacing w:val="-1"/>
          <w:sz w:val="20"/>
          <w:u w:val="single" w:color="000000"/>
          <w:lang w:val="it-IT"/>
        </w:rPr>
        <w:t>Il</w:t>
      </w:r>
      <w:r>
        <w:rPr>
          <w:rFonts w:ascii="Arial" w:hAnsi="Arial"/>
          <w:b/>
          <w:spacing w:val="-6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test</w:t>
      </w:r>
      <w:r>
        <w:rPr>
          <w:rFonts w:ascii="Arial" w:hAnsi="Arial"/>
          <w:b/>
          <w:spacing w:val="-6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effettuato</w:t>
      </w:r>
      <w:r>
        <w:rPr>
          <w:rFonts w:ascii="Arial" w:hAnsi="Arial"/>
          <w:b/>
          <w:spacing w:val="-6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prende</w:t>
      </w:r>
      <w:r>
        <w:rPr>
          <w:rFonts w:ascii="Arial" w:hAnsi="Arial"/>
          <w:b/>
          <w:spacing w:val="-6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in</w:t>
      </w:r>
      <w:r>
        <w:rPr>
          <w:rFonts w:ascii="Arial" w:hAnsi="Arial"/>
          <w:b/>
          <w:spacing w:val="-6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considerazione</w:t>
      </w:r>
      <w:r>
        <w:rPr>
          <w:rFonts w:ascii="Arial" w:hAnsi="Arial"/>
          <w:b/>
          <w:spacing w:val="-6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le</w:t>
      </w:r>
      <w:r>
        <w:rPr>
          <w:rFonts w:ascii="Arial" w:hAnsi="Arial"/>
          <w:b/>
          <w:spacing w:val="-6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intolleranze</w:t>
      </w:r>
      <w:r>
        <w:rPr>
          <w:rFonts w:ascii="Arial" w:hAnsi="Arial"/>
          <w:b/>
          <w:spacing w:val="-7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ma</w:t>
      </w:r>
      <w:r>
        <w:rPr>
          <w:rFonts w:ascii="Arial" w:hAnsi="Arial"/>
          <w:b/>
          <w:spacing w:val="-6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non</w:t>
      </w:r>
      <w:r>
        <w:rPr>
          <w:rFonts w:ascii="Arial" w:hAnsi="Arial"/>
          <w:b/>
          <w:spacing w:val="-6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le</w:t>
      </w:r>
      <w:r>
        <w:rPr>
          <w:rFonts w:ascii="Arial" w:hAnsi="Arial"/>
          <w:b/>
          <w:spacing w:val="-7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allergie.</w:t>
      </w:r>
    </w:p>
    <w:p>
      <w:pPr>
        <w:pStyle w:val="Normal"/>
        <w:spacing w:before="5" w:after="0"/>
        <w:rPr>
          <w:rFonts w:ascii="Arial" w:hAnsi="Arial" w:eastAsia="Arial" w:cs="Arial"/>
          <w:b/>
          <w:b/>
          <w:bCs/>
          <w:sz w:val="14"/>
          <w:szCs w:val="14"/>
          <w:lang w:val="it-IT"/>
        </w:rPr>
      </w:pPr>
      <w:r>
        <w:rPr>
          <w:rFonts w:eastAsia="Arial" w:cs="Arial" w:ascii="Arial" w:hAnsi="Arial"/>
          <w:b/>
          <w:bCs/>
          <w:sz w:val="14"/>
          <w:szCs w:val="14"/>
          <w:lang w:val="it-IT"/>
        </w:rPr>
      </w:r>
    </w:p>
    <w:p>
      <w:pPr>
        <w:pStyle w:val="Normal"/>
        <w:spacing w:before="80" w:after="0"/>
        <w:ind w:left="108" w:hanging="0"/>
        <w:rPr>
          <w:rFonts w:ascii="Times New Roman" w:hAnsi="Times New Roman" w:eastAsia="Times New Roman" w:cs="Times New Roman"/>
          <w:sz w:val="16"/>
          <w:szCs w:val="16"/>
          <w:lang w:val="it-IT"/>
        </w:rPr>
      </w:pPr>
      <w:r>
        <w:rPr>
          <w:rFonts w:ascii="Times New Roman" w:hAnsi="Times New Roman"/>
          <w:b/>
          <w:i/>
          <w:spacing w:val="-1"/>
          <w:sz w:val="16"/>
          <w:lang w:val="it-IT"/>
        </w:rPr>
        <w:t>Bibliografia</w:t>
      </w:r>
    </w:p>
    <w:p>
      <w:pPr>
        <w:pStyle w:val="Normal"/>
        <w:spacing w:before="11" w:after="0"/>
        <w:rPr>
          <w:rFonts w:ascii="Times New Roman" w:hAnsi="Times New Roman" w:eastAsia="Times New Roman" w:cs="Times New Roman"/>
          <w:b/>
          <w:b/>
          <w:bCs/>
          <w:i/>
          <w:i/>
          <w:sz w:val="19"/>
          <w:szCs w:val="19"/>
          <w:lang w:val="it-IT"/>
        </w:rPr>
      </w:pPr>
      <w:r>
        <w:rPr>
          <w:rFonts w:eastAsia="Times New Roman" w:cs="Times New Roman" w:ascii="Times New Roman" w:hAnsi="Times New Roman"/>
          <w:b/>
          <w:bCs/>
          <w:i/>
          <w:sz w:val="19"/>
          <w:szCs w:val="19"/>
          <w:lang w:val="it-IT"/>
        </w:rPr>
      </w:r>
    </w:p>
    <w:p>
      <w:pPr>
        <w:pStyle w:val="Normal"/>
        <w:spacing w:lineRule="auto" w:line="240"/>
        <w:ind w:left="108" w:right="300" w:hanging="0"/>
        <w:rPr/>
      </w:pPr>
      <w:r>
        <w:rPr>
          <w:rFonts w:eastAsia="Arial" w:cs="Arial" w:ascii="Arial" w:hAnsi="Arial"/>
          <w:spacing w:val="-1"/>
          <w:sz w:val="16"/>
          <w:szCs w:val="16"/>
        </w:rPr>
        <w:t>Liù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CC,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 xml:space="preserve">Liu </w:t>
      </w:r>
      <w:r>
        <w:rPr>
          <w:rFonts w:eastAsia="Arial" w:cs="Arial" w:ascii="Arial" w:hAnsi="Arial"/>
          <w:sz w:val="16"/>
          <w:szCs w:val="16"/>
        </w:rPr>
        <w:t>CC,</w:t>
      </w:r>
      <w:r>
        <w:rPr>
          <w:rFonts w:eastAsia="Arial" w:cs="Arial" w:ascii="Arial" w:hAnsi="Arial"/>
          <w:spacing w:val="-1"/>
          <w:sz w:val="16"/>
          <w:szCs w:val="16"/>
        </w:rPr>
        <w:t xml:space="preserve"> Kanekiyo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T,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Xu</w:t>
      </w:r>
      <w:r>
        <w:rPr>
          <w:rFonts w:eastAsia="Arial" w:cs="Arial" w:ascii="Arial" w:hAnsi="Arial"/>
          <w:sz w:val="16"/>
          <w:szCs w:val="16"/>
        </w:rPr>
        <w:t xml:space="preserve"> H,</w:t>
      </w:r>
      <w:r>
        <w:rPr>
          <w:rFonts w:eastAsia="Arial" w:cs="Arial" w:ascii="Arial" w:hAnsi="Arial"/>
          <w:spacing w:val="-1"/>
          <w:sz w:val="16"/>
          <w:szCs w:val="16"/>
        </w:rPr>
        <w:t xml:space="preserve"> Bu</w:t>
      </w:r>
      <w:r>
        <w:rPr>
          <w:rFonts w:eastAsia="Arial" w:cs="Arial" w:ascii="Arial" w:hAnsi="Arial"/>
          <w:sz w:val="16"/>
          <w:szCs w:val="16"/>
        </w:rPr>
        <w:t xml:space="preserve"> G </w:t>
      </w:r>
      <w:r>
        <w:rPr>
          <w:rFonts w:eastAsia="Arial" w:cs="Arial" w:ascii="Arial" w:hAnsi="Arial"/>
          <w:spacing w:val="-1"/>
          <w:sz w:val="16"/>
          <w:szCs w:val="16"/>
        </w:rPr>
        <w:t>(February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2013).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14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Apolipoprotein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z w:val="16"/>
          <w:szCs w:val="16"/>
        </w:rPr>
        <w:t xml:space="preserve">E </w:t>
      </w:r>
      <w:r>
        <w:rPr>
          <w:rFonts w:eastAsia="Arial" w:cs="Arial" w:ascii="Arial" w:hAnsi="Arial"/>
          <w:i/>
          <w:spacing w:val="-1"/>
          <w:sz w:val="16"/>
          <w:szCs w:val="16"/>
        </w:rPr>
        <w:t>and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Alzheimer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disease: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risk,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mechanisms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and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therapy</w:t>
      </w:r>
      <w:r>
        <w:rPr>
          <w:rFonts w:eastAsia="Arial" w:cs="Arial" w:ascii="Arial" w:hAnsi="Arial"/>
          <w:i/>
          <w:spacing w:val="1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.</w:t>
      </w:r>
      <w:r>
        <w:rPr>
          <w:rFonts w:eastAsia="Arial" w:cs="Arial" w:ascii="Arial" w:hAnsi="Arial"/>
          <w:spacing w:val="-1"/>
          <w:sz w:val="16"/>
          <w:szCs w:val="16"/>
        </w:rPr>
        <w:t>Nature</w:t>
      </w:r>
      <w:r>
        <w:rPr>
          <w:rFonts w:eastAsia="Arial" w:cs="Arial" w:ascii="Arial" w:hAnsi="Arial"/>
          <w:spacing w:val="102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Reviews.</w:t>
      </w:r>
      <w:r>
        <w:rPr>
          <w:rFonts w:eastAsia="Arial" w:cs="Arial" w:ascii="Arial" w:hAnsi="Arial"/>
          <w:spacing w:val="-2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Neurology.9(2):</w:t>
      </w:r>
      <w:r>
        <w:rPr>
          <w:rFonts w:eastAsia="Arial" w:cs="Arial" w:ascii="Arial" w:hAnsi="Arial"/>
          <w:spacing w:val="-2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106–18.</w:t>
      </w:r>
    </w:p>
    <w:p>
      <w:pPr>
        <w:pStyle w:val="Normal"/>
        <w:spacing w:lineRule="auto" w:line="24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uto" w:line="240"/>
        <w:ind w:left="108" w:right="300" w:hanging="0"/>
        <w:rPr/>
      </w:pPr>
      <w:r>
        <w:rPr>
          <w:rFonts w:ascii="Arial" w:hAnsi="Arial"/>
          <w:spacing w:val="-1"/>
          <w:sz w:val="16"/>
        </w:rPr>
        <w:t>Dana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Simona Chita,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 xml:space="preserve">Anca Tudor, Ruxandra Christodorescu </w:t>
      </w:r>
      <w:r>
        <w:rPr>
          <w:rFonts w:ascii="Arial" w:hAnsi="Arial"/>
          <w:sz w:val="16"/>
        </w:rPr>
        <w:t>et</w:t>
      </w:r>
      <w:r>
        <w:rPr>
          <w:rFonts w:ascii="Arial" w:hAnsi="Arial"/>
          <w:spacing w:val="-1"/>
          <w:sz w:val="16"/>
        </w:rPr>
        <w:t xml:space="preserve"> al</w:t>
      </w:r>
      <w:r>
        <w:rPr>
          <w:rFonts w:ascii="Arial" w:hAnsi="Arial"/>
          <w:sz w:val="16"/>
        </w:rPr>
        <w:t xml:space="preserve"> MTHFR</w:t>
      </w:r>
      <w:r>
        <w:rPr>
          <w:rFonts w:ascii="Arial" w:hAnsi="Arial"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Gene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Polymorphisms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Prevalence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and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Cardiovascular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Risk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Factors</w:t>
      </w:r>
      <w:r>
        <w:rPr>
          <w:rFonts w:ascii="Arial" w:hAnsi="Arial"/>
          <w:i/>
          <w:spacing w:val="74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Involved</w:t>
      </w:r>
      <w:r>
        <w:rPr>
          <w:rFonts w:ascii="Arial" w:hAnsi="Arial"/>
          <w:i/>
          <w:sz w:val="16"/>
        </w:rPr>
        <w:t xml:space="preserve"> in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Cardioembolic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Stroke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Type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and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Severity.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Brain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Sci. 2020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Aug; 10(8): 476.</w:t>
      </w:r>
    </w:p>
    <w:p>
      <w:pPr>
        <w:pStyle w:val="Normal"/>
        <w:spacing w:lineRule="auto" w:line="240" w:before="5" w:after="0"/>
        <w:rPr>
          <w:rFonts w:ascii="Arial" w:hAnsi="Arial" w:eastAsia="Arial" w:cs="Arial"/>
          <w:sz w:val="17"/>
          <w:szCs w:val="17"/>
        </w:rPr>
      </w:pPr>
      <w:r>
        <w:rPr>
          <w:rFonts w:eastAsia="Arial" w:cs="Arial" w:ascii="Arial" w:hAnsi="Arial"/>
          <w:sz w:val="17"/>
          <w:szCs w:val="17"/>
        </w:rPr>
      </w:r>
    </w:p>
    <w:p>
      <w:pPr>
        <w:pStyle w:val="Normal"/>
        <w:spacing w:lineRule="auto" w:line="240"/>
        <w:ind w:left="108" w:right="300" w:hanging="0"/>
        <w:rPr/>
      </w:pPr>
      <w:r>
        <w:rPr>
          <w:rFonts w:eastAsia="Arial" w:cs="Arial" w:ascii="Arial" w:hAnsi="Arial"/>
          <w:spacing w:val="-1"/>
          <w:sz w:val="16"/>
          <w:szCs w:val="16"/>
        </w:rPr>
        <w:t>A.Georgopoulos,</w:t>
      </w:r>
      <w:r>
        <w:rPr>
          <w:rFonts w:eastAsia="Arial" w:cs="Arial" w:ascii="Arial" w:hAnsi="Arial"/>
          <w:sz w:val="16"/>
          <w:szCs w:val="16"/>
        </w:rPr>
        <w:t xml:space="preserve"> H. </w:t>
      </w:r>
      <w:r>
        <w:rPr>
          <w:rFonts w:eastAsia="Arial" w:cs="Arial" w:ascii="Arial" w:hAnsi="Arial"/>
          <w:spacing w:val="-1"/>
          <w:sz w:val="16"/>
          <w:szCs w:val="16"/>
        </w:rPr>
        <w:t>Bloomfield,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D.</w:t>
      </w:r>
      <w:r>
        <w:rPr>
          <w:rFonts w:eastAsia="Arial" w:cs="Arial" w:ascii="Arial" w:hAnsi="Arial"/>
          <w:spacing w:val="2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Collins</w:t>
      </w:r>
      <w:r>
        <w:rPr>
          <w:rFonts w:eastAsia="Arial" w:cs="Arial" w:ascii="Arial" w:hAnsi="Arial"/>
          <w:sz w:val="16"/>
          <w:szCs w:val="16"/>
        </w:rPr>
        <w:t xml:space="preserve"> et </w:t>
      </w:r>
      <w:r>
        <w:rPr>
          <w:rFonts w:eastAsia="Arial" w:cs="Arial" w:ascii="Arial" w:hAnsi="Arial"/>
          <w:spacing w:val="-1"/>
          <w:sz w:val="16"/>
          <w:szCs w:val="16"/>
        </w:rPr>
        <w:t>al.,</w:t>
      </w:r>
      <w:r>
        <w:rPr>
          <w:rFonts w:eastAsia="Arial" w:cs="Arial" w:ascii="Arial" w:hAnsi="Arial"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“Codon</w:t>
      </w:r>
      <w:r>
        <w:rPr>
          <w:rFonts w:eastAsia="Arial" w:cs="Arial" w:ascii="Arial" w:hAnsi="Arial"/>
          <w:i/>
          <w:sz w:val="16"/>
          <w:szCs w:val="16"/>
        </w:rPr>
        <w:t xml:space="preserve"> 54 </w:t>
      </w:r>
      <w:r>
        <w:rPr>
          <w:rFonts w:eastAsia="Arial" w:cs="Arial" w:ascii="Arial" w:hAnsi="Arial"/>
          <w:i/>
          <w:spacing w:val="-1"/>
          <w:sz w:val="16"/>
          <w:szCs w:val="16"/>
        </w:rPr>
        <w:t>polymorphism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of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fatty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acid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binding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protein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(FABP)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z w:val="16"/>
          <w:szCs w:val="16"/>
        </w:rPr>
        <w:t xml:space="preserve">2 </w:t>
      </w:r>
      <w:r>
        <w:rPr>
          <w:rFonts w:eastAsia="Arial" w:cs="Arial" w:ascii="Arial" w:hAnsi="Arial"/>
          <w:i/>
          <w:spacing w:val="-1"/>
          <w:sz w:val="16"/>
          <w:szCs w:val="16"/>
        </w:rPr>
        <w:t>gene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associated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with</w:t>
      </w:r>
      <w:r>
        <w:rPr>
          <w:rFonts w:eastAsia="Arial" w:cs="Arial" w:ascii="Arial" w:hAnsi="Arial"/>
          <w:i/>
          <w:spacing w:val="99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increased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cardiovascular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risk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in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dyslipidemic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diabetic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participants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of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Veterans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Affairs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HDL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intervention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trial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(VA-HIT),”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Atherosclerosis,</w:t>
      </w:r>
      <w:r>
        <w:rPr>
          <w:rFonts w:eastAsia="Arial" w:cs="Arial" w:ascii="Arial" w:hAnsi="Arial"/>
          <w:spacing w:val="123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vol. 194,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no. 1,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pp. 169–174, 2007.</w:t>
      </w:r>
    </w:p>
    <w:p>
      <w:pPr>
        <w:pStyle w:val="Normal"/>
        <w:spacing w:lineRule="auto" w:line="240" w:before="5" w:after="0"/>
        <w:rPr>
          <w:rFonts w:ascii="Arial" w:hAnsi="Arial" w:eastAsia="Arial" w:cs="Arial"/>
          <w:sz w:val="17"/>
          <w:szCs w:val="17"/>
        </w:rPr>
      </w:pPr>
      <w:r>
        <w:rPr>
          <w:rFonts w:eastAsia="Arial" w:cs="Arial" w:ascii="Arial" w:hAnsi="Arial"/>
          <w:sz w:val="17"/>
          <w:szCs w:val="17"/>
        </w:rPr>
      </w:r>
    </w:p>
    <w:p>
      <w:pPr>
        <w:pStyle w:val="Normal"/>
        <w:spacing w:lineRule="auto" w:line="240"/>
        <w:ind w:left="108" w:right="259" w:hanging="0"/>
        <w:rPr/>
      </w:pPr>
      <w:r>
        <w:rPr>
          <w:rFonts w:ascii="Arial" w:hAnsi="Arial"/>
          <w:spacing w:val="-1"/>
          <w:sz w:val="16"/>
        </w:rPr>
        <w:t xml:space="preserve">Chun-Jian Qiu </w:t>
      </w:r>
      <w:r>
        <w:rPr>
          <w:rFonts w:ascii="Arial" w:hAnsi="Arial"/>
          <w:sz w:val="16"/>
        </w:rPr>
        <w:t>,</w:t>
      </w:r>
      <w:r>
        <w:rPr>
          <w:rFonts w:ascii="Arial" w:hAnsi="Arial"/>
          <w:spacing w:val="-1"/>
          <w:sz w:val="16"/>
        </w:rPr>
        <w:t xml:space="preserve"> Xiao-Zheng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Ye, Xiao-Juan Yu, Xiao-Ren Peng, Tong-Huan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Li.</w:t>
      </w:r>
      <w:r>
        <w:rPr>
          <w:rFonts w:ascii="Arial" w:hAnsi="Arial"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Association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between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FABP2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Ala54Thr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polymorphisms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and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type</w:t>
      </w:r>
      <w:r>
        <w:rPr>
          <w:rFonts w:ascii="Arial" w:hAnsi="Arial"/>
          <w:i/>
          <w:spacing w:val="97"/>
          <w:sz w:val="16"/>
        </w:rPr>
        <w:t xml:space="preserve"> </w:t>
      </w:r>
      <w:r>
        <w:rPr>
          <w:rFonts w:ascii="Arial" w:hAnsi="Arial"/>
          <w:i/>
          <w:sz w:val="16"/>
        </w:rPr>
        <w:t>2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diabetes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mellitus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risk:</w:t>
      </w:r>
      <w:r>
        <w:rPr>
          <w:rFonts w:ascii="Arial" w:hAnsi="Arial"/>
          <w:i/>
          <w:sz w:val="16"/>
        </w:rPr>
        <w:t xml:space="preserve"> a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HuGE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Review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and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Meta-Analysis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sz w:val="16"/>
        </w:rPr>
        <w:t>J</w:t>
      </w:r>
      <w:r>
        <w:rPr>
          <w:rFonts w:ascii="Arial" w:hAnsi="Arial"/>
          <w:spacing w:val="-1"/>
          <w:sz w:val="16"/>
        </w:rPr>
        <w:t xml:space="preserve"> Cell Mol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Med. 2014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Dec;18(12):2530-5.</w:t>
      </w:r>
    </w:p>
    <w:p>
      <w:pPr>
        <w:pStyle w:val="Normal"/>
        <w:spacing w:lineRule="auto" w:line="240" w:before="5" w:after="0"/>
        <w:rPr>
          <w:rFonts w:ascii="Arial" w:hAnsi="Arial" w:eastAsia="Arial" w:cs="Arial"/>
          <w:sz w:val="17"/>
          <w:szCs w:val="17"/>
        </w:rPr>
      </w:pPr>
      <w:r>
        <w:rPr>
          <w:rFonts w:eastAsia="Arial" w:cs="Arial" w:ascii="Arial" w:hAnsi="Arial"/>
          <w:sz w:val="17"/>
          <w:szCs w:val="17"/>
        </w:rPr>
      </w:r>
    </w:p>
    <w:p>
      <w:pPr>
        <w:pStyle w:val="Normal"/>
        <w:spacing w:lineRule="auto" w:line="240"/>
        <w:ind w:left="108" w:right="300" w:hanging="0"/>
        <w:rPr/>
      </w:pPr>
      <w:r>
        <w:rPr>
          <w:rFonts w:ascii="Arial" w:hAnsi="Arial"/>
          <w:spacing w:val="-1"/>
          <w:sz w:val="16"/>
        </w:rPr>
        <w:t>Dayana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Rodrigues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Farias,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Nadya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Helena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Alves-Santos</w:t>
      </w:r>
      <w:r>
        <w:rPr>
          <w:rFonts w:ascii="Arial" w:hAnsi="Arial"/>
          <w:sz w:val="16"/>
        </w:rPr>
        <w:t xml:space="preserve"> ,</w:t>
      </w:r>
      <w:r>
        <w:rPr>
          <w:rFonts w:ascii="Arial" w:hAnsi="Arial"/>
          <w:spacing w:val="-1"/>
          <w:sz w:val="16"/>
        </w:rPr>
        <w:t xml:space="preserve"> Ilana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Eshriqui</w:t>
      </w:r>
      <w:r>
        <w:rPr>
          <w:rFonts w:ascii="Arial" w:hAnsi="Arial"/>
          <w:spacing w:val="1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et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al.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Leptin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gene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polymorphism (rs7799039; G2548A)</w:t>
      </w:r>
      <w:r>
        <w:rPr>
          <w:rFonts w:ascii="Arial" w:hAnsi="Arial"/>
          <w:i/>
          <w:sz w:val="16"/>
        </w:rPr>
        <w:t xml:space="preserve"> is</w:t>
      </w:r>
      <w:r>
        <w:rPr>
          <w:rFonts w:ascii="Arial" w:hAnsi="Arial"/>
          <w:i/>
          <w:spacing w:val="-1"/>
          <w:sz w:val="16"/>
        </w:rPr>
        <w:t xml:space="preserve"> associated</w:t>
      </w:r>
      <w:r>
        <w:rPr>
          <w:rFonts w:ascii="Arial" w:hAnsi="Arial"/>
          <w:i/>
          <w:spacing w:val="11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with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changes</w:t>
      </w:r>
      <w:r>
        <w:rPr>
          <w:rFonts w:ascii="Arial" w:hAnsi="Arial"/>
          <w:i/>
          <w:sz w:val="16"/>
        </w:rPr>
        <w:t xml:space="preserve"> in </w:t>
      </w:r>
      <w:r>
        <w:rPr>
          <w:rFonts w:ascii="Arial" w:hAnsi="Arial"/>
          <w:i/>
          <w:spacing w:val="-1"/>
          <w:sz w:val="16"/>
        </w:rPr>
        <w:t>serum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lipid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concentrations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during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pregnancy:</w:t>
      </w:r>
      <w:r>
        <w:rPr>
          <w:rFonts w:ascii="Arial" w:hAnsi="Arial"/>
          <w:i/>
          <w:sz w:val="16"/>
        </w:rPr>
        <w:t xml:space="preserve"> a </w:t>
      </w:r>
      <w:r>
        <w:rPr>
          <w:rFonts w:ascii="Arial" w:hAnsi="Arial"/>
          <w:i/>
          <w:spacing w:val="-1"/>
          <w:sz w:val="16"/>
        </w:rPr>
        <w:t>prospective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cohort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study.</w:t>
      </w:r>
      <w:r>
        <w:rPr>
          <w:rFonts w:ascii="Arial" w:hAnsi="Arial"/>
          <w:i/>
          <w:spacing w:val="2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Eur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J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Nutr. 2020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Aug;59(5):1999-2009.</w:t>
      </w:r>
    </w:p>
    <w:p>
      <w:pPr>
        <w:pStyle w:val="Normal"/>
        <w:spacing w:lineRule="auto" w:line="240" w:before="5" w:after="0"/>
        <w:rPr>
          <w:rFonts w:ascii="Arial" w:hAnsi="Arial" w:eastAsia="Arial" w:cs="Arial"/>
          <w:sz w:val="17"/>
          <w:szCs w:val="17"/>
        </w:rPr>
      </w:pPr>
      <w:r>
        <w:rPr>
          <w:rFonts w:eastAsia="Arial" w:cs="Arial" w:ascii="Arial" w:hAnsi="Arial"/>
          <w:sz w:val="17"/>
          <w:szCs w:val="17"/>
        </w:rPr>
      </w:r>
    </w:p>
    <w:p>
      <w:pPr>
        <w:pStyle w:val="Normal"/>
        <w:spacing w:lineRule="auto" w:line="240"/>
        <w:ind w:left="108" w:right="259" w:hanging="0"/>
        <w:rPr/>
      </w:pPr>
      <w:r>
        <w:rPr>
          <w:rFonts w:ascii="Arial" w:hAnsi="Arial"/>
          <w:spacing w:val="-1"/>
          <w:sz w:val="16"/>
        </w:rPr>
        <w:t>Crider et al. (2011).</w:t>
      </w:r>
      <w:r>
        <w:rPr>
          <w:rFonts w:ascii="Arial" w:hAnsi="Arial"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MTHFR 677C-&gt;T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genotype is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associated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with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 xml:space="preserve">folate and homocysteine concentrations in </w:t>
      </w:r>
      <w:r>
        <w:rPr>
          <w:rFonts w:ascii="Arial" w:hAnsi="Arial"/>
          <w:i/>
          <w:sz w:val="16"/>
        </w:rPr>
        <w:t>a</w:t>
      </w:r>
      <w:r>
        <w:rPr>
          <w:rFonts w:ascii="Arial" w:hAnsi="Arial"/>
          <w:i/>
          <w:spacing w:val="-1"/>
          <w:sz w:val="16"/>
        </w:rPr>
        <w:t xml:space="preserve"> large,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population-based, double-</w:t>
      </w:r>
      <w:r>
        <w:rPr>
          <w:rFonts w:ascii="Arial" w:hAnsi="Arial"/>
          <w:i/>
          <w:spacing w:val="50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blind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trial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of</w:t>
      </w:r>
      <w:r>
        <w:rPr>
          <w:rFonts w:ascii="Arial" w:hAnsi="Arial"/>
          <w:i/>
          <w:spacing w:val="2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folic acid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supplementation.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spacing w:val="-1"/>
          <w:sz w:val="16"/>
        </w:rPr>
        <w:t xml:space="preserve">Am </w:t>
      </w:r>
      <w:r>
        <w:rPr>
          <w:rFonts w:ascii="Arial" w:hAnsi="Arial"/>
          <w:sz w:val="16"/>
        </w:rPr>
        <w:t>J</w:t>
      </w:r>
      <w:r>
        <w:rPr>
          <w:rFonts w:ascii="Arial" w:hAnsi="Arial"/>
          <w:spacing w:val="-1"/>
          <w:sz w:val="16"/>
        </w:rPr>
        <w:t xml:space="preserve"> Clin Nutr. 93(6):1365-1372.</w:t>
      </w:r>
    </w:p>
    <w:p>
      <w:pPr>
        <w:pStyle w:val="Normal"/>
        <w:spacing w:lineRule="auto" w:line="240" w:before="6" w:after="0"/>
        <w:rPr>
          <w:rFonts w:ascii="Arial" w:hAnsi="Arial" w:eastAsia="Arial" w:cs="Arial"/>
          <w:sz w:val="13"/>
          <w:szCs w:val="13"/>
        </w:rPr>
      </w:pPr>
      <w:r>
        <w:rPr>
          <w:rFonts w:eastAsia="Arial" w:cs="Arial" w:ascii="Arial" w:hAnsi="Arial"/>
          <w:sz w:val="13"/>
          <w:szCs w:val="13"/>
        </w:rPr>
      </w:r>
    </w:p>
    <w:p>
      <w:pPr>
        <w:pStyle w:val="Normal"/>
        <w:spacing w:lineRule="auto" w:line="240"/>
        <w:ind w:left="108" w:right="168" w:hanging="0"/>
        <w:rPr/>
      </w:pPr>
      <w:r>
        <w:rPr>
          <w:rFonts w:ascii="Arial" w:hAnsi="Arial"/>
          <w:spacing w:val="-1"/>
          <w:sz w:val="16"/>
        </w:rPr>
        <w:t>Chibo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 xml:space="preserve">Liu </w:t>
      </w:r>
      <w:r>
        <w:rPr>
          <w:rFonts w:ascii="Arial" w:hAnsi="Arial"/>
          <w:sz w:val="16"/>
        </w:rPr>
        <w:t xml:space="preserve">, </w:t>
      </w:r>
      <w:r>
        <w:rPr>
          <w:rFonts w:ascii="Arial" w:hAnsi="Arial"/>
          <w:spacing w:val="-1"/>
          <w:sz w:val="16"/>
        </w:rPr>
        <w:t>Sihua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Mou,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Chunqin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 xml:space="preserve">Pan. </w:t>
      </w:r>
      <w:r>
        <w:rPr>
          <w:rFonts w:ascii="Arial" w:hAnsi="Arial"/>
          <w:i/>
          <w:spacing w:val="-1"/>
          <w:sz w:val="16"/>
        </w:rPr>
        <w:t>The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FTO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gene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rs9939609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polymorphism</w:t>
      </w:r>
      <w:r>
        <w:rPr>
          <w:rFonts w:ascii="Arial" w:hAnsi="Arial"/>
          <w:i/>
          <w:spacing w:val="2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predicts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risk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of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cardiovascular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disease:</w:t>
      </w:r>
      <w:r>
        <w:rPr>
          <w:rFonts w:ascii="Arial" w:hAnsi="Arial"/>
          <w:i/>
          <w:sz w:val="16"/>
        </w:rPr>
        <w:t xml:space="preserve"> a </w:t>
      </w:r>
      <w:r>
        <w:rPr>
          <w:rFonts w:ascii="Arial" w:hAnsi="Arial"/>
          <w:i/>
          <w:spacing w:val="-1"/>
          <w:sz w:val="16"/>
        </w:rPr>
        <w:t>systematic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review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and</w:t>
      </w:r>
      <w:r>
        <w:rPr>
          <w:rFonts w:ascii="Arial" w:hAnsi="Arial"/>
          <w:i/>
          <w:spacing w:val="56"/>
          <w:sz w:val="16"/>
        </w:rPr>
        <w:t xml:space="preserve"> </w:t>
      </w:r>
      <w:r>
        <w:rPr>
          <w:rFonts w:ascii="Arial" w:hAnsi="Arial"/>
          <w:i/>
          <w:sz w:val="16"/>
        </w:rPr>
        <w:t>meta-analysis.</w:t>
      </w:r>
      <w:r>
        <w:rPr>
          <w:rFonts w:ascii="Arial" w:hAnsi="Arial"/>
          <w:i/>
          <w:spacing w:val="-1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PLoS One. 2013 Aug 19;8(8):e71901.</w:t>
      </w:r>
    </w:p>
    <w:p>
      <w:pPr>
        <w:pStyle w:val="Normal"/>
        <w:spacing w:lineRule="auto" w:line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left="108" w:right="300" w:hanging="0"/>
        <w:rPr/>
      </w:pPr>
      <w:r>
        <w:rPr>
          <w:rFonts w:ascii="Arial" w:hAnsi="Arial"/>
          <w:spacing w:val="-1"/>
          <w:sz w:val="16"/>
        </w:rPr>
        <w:t>Warodomwichit et al. (2009).</w:t>
      </w:r>
      <w:r>
        <w:rPr>
          <w:rFonts w:ascii="Arial" w:hAnsi="Arial"/>
          <w:spacing w:val="2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ADIPOQ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polymorphisms,</w:t>
      </w:r>
      <w:r>
        <w:rPr>
          <w:rFonts w:ascii="Arial" w:hAnsi="Arial"/>
          <w:i/>
          <w:spacing w:val="2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monounsaturated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fatty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acids,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and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obesity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risk:</w:t>
      </w:r>
      <w:r>
        <w:rPr>
          <w:rFonts w:ascii="Arial" w:hAnsi="Arial"/>
          <w:i/>
          <w:spacing w:val="2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the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GOLDN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study.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Obesity 17(3): 510-</w:t>
      </w:r>
      <w:r>
        <w:rPr>
          <w:rFonts w:ascii="Arial" w:hAnsi="Arial"/>
          <w:spacing w:val="102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517</w:t>
      </w:r>
    </w:p>
    <w:p>
      <w:pPr>
        <w:pStyle w:val="Normal"/>
        <w:spacing w:lineRule="auto" w:line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left="108" w:right="597" w:hanging="0"/>
        <w:rPr/>
      </w:pPr>
      <w:r>
        <w:rPr>
          <w:rFonts w:ascii="Arial" w:hAnsi="Arial"/>
          <w:spacing w:val="-1"/>
          <w:sz w:val="16"/>
        </w:rPr>
        <w:t xml:space="preserve">Hivert </w:t>
      </w:r>
      <w:r>
        <w:rPr>
          <w:rFonts w:ascii="Arial" w:hAnsi="Arial"/>
          <w:sz w:val="16"/>
        </w:rPr>
        <w:t>et</w:t>
      </w:r>
      <w:r>
        <w:rPr>
          <w:rFonts w:ascii="Arial" w:hAnsi="Arial"/>
          <w:spacing w:val="-1"/>
          <w:sz w:val="16"/>
        </w:rPr>
        <w:t xml:space="preserve"> al.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(2008).</w:t>
      </w:r>
      <w:r>
        <w:rPr>
          <w:rFonts w:ascii="Arial" w:hAnsi="Arial"/>
          <w:spacing w:val="2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Common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variants</w:t>
      </w:r>
      <w:r>
        <w:rPr>
          <w:rFonts w:ascii="Arial" w:hAnsi="Arial"/>
          <w:i/>
          <w:sz w:val="16"/>
        </w:rPr>
        <w:t xml:space="preserve"> in </w:t>
      </w:r>
      <w:r>
        <w:rPr>
          <w:rFonts w:ascii="Arial" w:hAnsi="Arial"/>
          <w:i/>
          <w:spacing w:val="-1"/>
          <w:sz w:val="16"/>
        </w:rPr>
        <w:t>the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adiponectin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gene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(ADIPOQ)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associated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with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plasma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adiponectin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levels,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type</w:t>
      </w:r>
      <w:r>
        <w:rPr>
          <w:rFonts w:ascii="Arial" w:hAnsi="Arial"/>
          <w:i/>
          <w:sz w:val="16"/>
        </w:rPr>
        <w:t xml:space="preserve"> 2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diabetes,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and</w:t>
      </w:r>
      <w:r>
        <w:rPr>
          <w:rFonts w:ascii="Arial" w:hAnsi="Arial"/>
          <w:i/>
          <w:spacing w:val="95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diabetes-related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quantitative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traits: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the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Framingham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Offspring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Study.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spacing w:val="-1"/>
          <w:sz w:val="16"/>
        </w:rPr>
        <w:t>Diabetes</w:t>
      </w:r>
      <w:r>
        <w:rPr>
          <w:rFonts w:ascii="Arial" w:hAnsi="Arial"/>
          <w:spacing w:val="-5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57(12):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3353-3359</w:t>
      </w:r>
    </w:p>
    <w:p>
      <w:pPr>
        <w:pStyle w:val="Normal"/>
        <w:spacing w:lineRule="auto" w:line="240" w:before="5" w:after="0"/>
        <w:rPr>
          <w:rFonts w:ascii="Arial" w:hAnsi="Arial" w:eastAsia="Arial" w:cs="Arial"/>
          <w:sz w:val="17"/>
          <w:szCs w:val="17"/>
        </w:rPr>
      </w:pPr>
      <w:r>
        <w:rPr>
          <w:rFonts w:eastAsia="Arial" w:cs="Arial" w:ascii="Arial" w:hAnsi="Arial"/>
          <w:sz w:val="17"/>
          <w:szCs w:val="17"/>
        </w:rPr>
      </w:r>
    </w:p>
    <w:p>
      <w:pPr>
        <w:pStyle w:val="Normal"/>
        <w:spacing w:lineRule="auto" w:line="240"/>
        <w:ind w:left="108" w:hanging="0"/>
        <w:rPr/>
      </w:pPr>
      <w:r>
        <w:rPr>
          <w:rFonts w:ascii="Arial" w:hAnsi="Arial"/>
          <w:color w:val="202020"/>
          <w:spacing w:val="-1"/>
          <w:sz w:val="16"/>
        </w:rPr>
        <w:t>Mahley RW.</w:t>
      </w:r>
      <w:r>
        <w:rPr>
          <w:rFonts w:ascii="Arial" w:hAnsi="Arial"/>
          <w:color w:val="202020"/>
          <w:spacing w:val="2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 xml:space="preserve">Apolipoprotein </w:t>
      </w:r>
      <w:r>
        <w:rPr>
          <w:rFonts w:ascii="Arial" w:hAnsi="Arial"/>
          <w:i/>
          <w:color w:val="202020"/>
          <w:sz w:val="16"/>
        </w:rPr>
        <w:t>E:</w:t>
      </w:r>
      <w:r>
        <w:rPr>
          <w:rFonts w:ascii="Arial" w:hAnsi="Arial"/>
          <w:i/>
          <w:color w:val="202020"/>
          <w:spacing w:val="-1"/>
          <w:sz w:val="16"/>
        </w:rPr>
        <w:t xml:space="preserve"> from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>cardiovascular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 xml:space="preserve">disease </w:t>
      </w:r>
      <w:r>
        <w:rPr>
          <w:rFonts w:ascii="Arial" w:hAnsi="Arial"/>
          <w:i/>
          <w:color w:val="202020"/>
          <w:sz w:val="16"/>
        </w:rPr>
        <w:t>to</w:t>
      </w:r>
      <w:r>
        <w:rPr>
          <w:rFonts w:ascii="Arial" w:hAnsi="Arial"/>
          <w:i/>
          <w:color w:val="202020"/>
          <w:spacing w:val="-1"/>
          <w:sz w:val="16"/>
        </w:rPr>
        <w:t xml:space="preserve"> neurodegenerative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>disorders.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color w:val="202020"/>
          <w:sz w:val="16"/>
        </w:rPr>
        <w:t>J</w:t>
      </w:r>
      <w:r>
        <w:rPr>
          <w:rFonts w:ascii="Arial" w:hAnsi="Arial"/>
          <w:color w:val="202020"/>
          <w:spacing w:val="-1"/>
          <w:sz w:val="16"/>
        </w:rPr>
        <w:t xml:space="preserve"> Mol Med (Berl). 2016 Jul;94(7):739-46.</w:t>
      </w:r>
    </w:p>
    <w:p>
      <w:pPr>
        <w:pStyle w:val="Normal"/>
        <w:spacing w:lineRule="auto" w:line="240" w:before="9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</w:p>
    <w:p>
      <w:pPr>
        <w:pStyle w:val="Normal"/>
        <w:spacing w:lineRule="auto" w:line="240"/>
        <w:ind w:left="108" w:right="619" w:hanging="0"/>
        <w:rPr/>
      </w:pPr>
      <w:r>
        <w:rPr>
          <w:rFonts w:ascii="Arial" w:hAnsi="Arial"/>
          <w:color w:val="202020"/>
          <w:spacing w:val="-1"/>
          <w:sz w:val="16"/>
        </w:rPr>
        <w:t>Iwai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z w:val="16"/>
        </w:rPr>
        <w:t>C,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Akita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H,</w:t>
      </w:r>
      <w:r>
        <w:rPr>
          <w:rFonts w:ascii="Arial" w:hAnsi="Arial"/>
          <w:color w:val="202020"/>
          <w:spacing w:val="2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Kanazawa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z w:val="16"/>
        </w:rPr>
        <w:t xml:space="preserve">K, </w:t>
      </w:r>
      <w:r>
        <w:rPr>
          <w:rFonts w:ascii="Arial" w:hAnsi="Arial"/>
          <w:color w:val="202020"/>
          <w:spacing w:val="-1"/>
          <w:sz w:val="16"/>
        </w:rPr>
        <w:t>Shiga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z w:val="16"/>
        </w:rPr>
        <w:t xml:space="preserve">N, </w:t>
      </w:r>
      <w:r>
        <w:rPr>
          <w:rFonts w:ascii="Arial" w:hAnsi="Arial"/>
          <w:color w:val="202020"/>
          <w:spacing w:val="-1"/>
          <w:sz w:val="16"/>
        </w:rPr>
        <w:t>Terashima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M,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Matsuda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Y,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Takai</w:t>
      </w:r>
      <w:r>
        <w:rPr>
          <w:rFonts w:ascii="Arial" w:hAnsi="Arial"/>
          <w:color w:val="202020"/>
          <w:sz w:val="16"/>
        </w:rPr>
        <w:t xml:space="preserve"> E, </w:t>
      </w:r>
      <w:r>
        <w:rPr>
          <w:rFonts w:ascii="Arial" w:hAnsi="Arial"/>
          <w:color w:val="202020"/>
          <w:spacing w:val="-1"/>
          <w:sz w:val="16"/>
        </w:rPr>
        <w:t>Miyamoto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Y,</w:t>
      </w:r>
      <w:r>
        <w:rPr>
          <w:rFonts w:ascii="Arial" w:hAnsi="Arial"/>
          <w:color w:val="202020"/>
          <w:spacing w:val="2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Shimizu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M,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Kajiya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z w:val="16"/>
        </w:rPr>
        <w:t>T,</w:t>
      </w:r>
      <w:r>
        <w:rPr>
          <w:rFonts w:ascii="Arial" w:hAnsi="Arial"/>
          <w:color w:val="202020"/>
          <w:spacing w:val="2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Hayashi</w:t>
      </w:r>
      <w:r>
        <w:rPr>
          <w:rFonts w:ascii="Arial" w:hAnsi="Arial"/>
          <w:color w:val="202020"/>
          <w:sz w:val="16"/>
        </w:rPr>
        <w:t xml:space="preserve"> T,</w:t>
      </w:r>
      <w:r>
        <w:rPr>
          <w:rFonts w:ascii="Arial" w:hAnsi="Arial"/>
          <w:color w:val="202020"/>
          <w:spacing w:val="2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Yokoyama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z w:val="16"/>
        </w:rPr>
        <w:t>M.</w:t>
      </w:r>
      <w:r>
        <w:rPr>
          <w:rFonts w:ascii="Arial" w:hAnsi="Arial"/>
          <w:color w:val="202020"/>
          <w:spacing w:val="93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Arg389Gly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>polymorphism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>of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>the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>human beta1-adrenergic receptor</w:t>
      </w:r>
      <w:r>
        <w:rPr>
          <w:rFonts w:ascii="Arial" w:hAnsi="Arial"/>
          <w:i/>
          <w:color w:val="202020"/>
          <w:sz w:val="16"/>
        </w:rPr>
        <w:t xml:space="preserve"> in </w:t>
      </w:r>
      <w:r>
        <w:rPr>
          <w:rFonts w:ascii="Arial" w:hAnsi="Arial"/>
          <w:i/>
          <w:color w:val="202020"/>
          <w:spacing w:val="-1"/>
          <w:sz w:val="16"/>
        </w:rPr>
        <w:t>patients with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>nonfatal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>acute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>myocardial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>infarction.</w:t>
      </w:r>
      <w:r>
        <w:rPr>
          <w:rFonts w:ascii="Arial" w:hAnsi="Arial"/>
          <w:i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Am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Heart</w:t>
      </w:r>
      <w:r>
        <w:rPr>
          <w:rFonts w:ascii="Arial" w:hAnsi="Arial"/>
          <w:color w:val="202020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J.</w:t>
      </w:r>
      <w:r>
        <w:rPr>
          <w:rFonts w:ascii="Arial" w:hAnsi="Arial"/>
          <w:color w:val="202020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2003</w:t>
      </w:r>
      <w:r>
        <w:rPr>
          <w:rFonts w:ascii="Arial" w:hAnsi="Arial"/>
          <w:color w:val="202020"/>
          <w:spacing w:val="10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Jul;146(1):106-9.</w:t>
      </w:r>
    </w:p>
    <w:p>
      <w:pPr>
        <w:pStyle w:val="Normal"/>
        <w:spacing w:lineRule="auto" w:line="240" w:before="5" w:after="0"/>
        <w:rPr>
          <w:rFonts w:ascii="Arial" w:hAnsi="Arial" w:eastAsia="Arial" w:cs="Arial"/>
          <w:sz w:val="17"/>
          <w:szCs w:val="17"/>
        </w:rPr>
      </w:pPr>
      <w:r>
        <w:rPr>
          <w:rFonts w:eastAsia="Arial" w:cs="Arial" w:ascii="Arial" w:hAnsi="Arial"/>
          <w:sz w:val="17"/>
          <w:szCs w:val="17"/>
        </w:rPr>
      </w:r>
    </w:p>
    <w:p>
      <w:pPr>
        <w:pStyle w:val="Normal"/>
        <w:spacing w:lineRule="auto" w:line="240"/>
        <w:ind w:left="108" w:right="168" w:hanging="0"/>
        <w:rPr/>
      </w:pPr>
      <w:r>
        <w:rPr>
          <w:rFonts w:ascii="Arial" w:hAnsi="Arial"/>
          <w:spacing w:val="-1"/>
          <w:sz w:val="16"/>
        </w:rPr>
        <w:t>Willer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et al.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(2009).</w:t>
      </w:r>
      <w:r>
        <w:rPr>
          <w:rFonts w:ascii="Arial" w:hAnsi="Arial"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Six new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loci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associated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with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body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mass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index highlight</w:t>
      </w:r>
      <w:r>
        <w:rPr>
          <w:rFonts w:ascii="Arial" w:hAnsi="Arial"/>
          <w:i/>
          <w:sz w:val="16"/>
        </w:rPr>
        <w:t xml:space="preserve"> a </w:t>
      </w:r>
      <w:r>
        <w:rPr>
          <w:rFonts w:ascii="Arial" w:hAnsi="Arial"/>
          <w:i/>
          <w:spacing w:val="-1"/>
          <w:sz w:val="16"/>
        </w:rPr>
        <w:t>neuronal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influence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on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body weight regulation.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spacing w:val="-1"/>
          <w:sz w:val="16"/>
        </w:rPr>
        <w:t>Nat Genet 41(1): 25-</w:t>
      </w:r>
      <w:r>
        <w:rPr>
          <w:rFonts w:ascii="Arial" w:hAnsi="Arial"/>
          <w:spacing w:val="114"/>
          <w:sz w:val="16"/>
        </w:rPr>
        <w:t xml:space="preserve"> </w:t>
      </w:r>
      <w:r>
        <w:rPr>
          <w:rFonts w:ascii="Arial" w:hAnsi="Arial"/>
          <w:spacing w:val="-4"/>
          <w:sz w:val="16"/>
        </w:rPr>
        <w:t>34</w:t>
      </w:r>
    </w:p>
    <w:p>
      <w:pPr>
        <w:pStyle w:val="Normal"/>
        <w:spacing w:lineRule="auto" w:line="240"/>
        <w:ind w:left="108" w:right="168" w:hanging="0"/>
        <w:rPr>
          <w:rFonts w:ascii="Arial" w:hAnsi="Arial"/>
          <w:spacing w:val="-4"/>
          <w:sz w:val="16"/>
        </w:rPr>
      </w:pPr>
      <w:r>
        <w:rPr>
          <w:rFonts w:ascii="Arial" w:hAnsi="Arial"/>
          <w:spacing w:val="-4"/>
          <w:sz w:val="16"/>
        </w:rPr>
      </w:r>
    </w:p>
    <w:p>
      <w:pPr>
        <w:pStyle w:val="Normal"/>
        <w:spacing w:lineRule="auto" w:line="240"/>
        <w:ind w:left="108" w:right="168" w:hanging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tbl>
      <w:tblPr>
        <w:tblStyle w:val="TableNormal"/>
        <w:tblW w:w="10119" w:type="dxa"/>
        <w:jc w:val="left"/>
        <w:tblInd w:w="124" w:type="dxa"/>
        <w:tblLayout w:type="fixed"/>
        <w:tblCellMar>
          <w:top w:w="43" w:type="dxa"/>
          <w:left w:w="72" w:type="dxa"/>
          <w:bottom w:w="0" w:type="dxa"/>
          <w:right w:w="72" w:type="dxa"/>
        </w:tblCellMar>
        <w:tblLook w:val="01e0" w:noHBand="0" w:noVBand="0" w:firstColumn="1" w:lastRow="1" w:lastColumn="1" w:firstRow="1"/>
      </w:tblPr>
      <w:tblGrid>
        <w:gridCol w:w="1231"/>
        <w:gridCol w:w="2211"/>
        <w:gridCol w:w="1847"/>
        <w:gridCol w:w="2318"/>
        <w:gridCol w:w="2512"/>
      </w:tblGrid>
      <w:tr>
        <w:trPr>
          <w:trHeight w:val="1170" w:hRule="exact"/>
        </w:trPr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6" w:after="0"/>
              <w:ind w:left="32" w:hanging="0"/>
              <w:jc w:val="left"/>
              <w:rPr>
                <w:rFonts w:ascii="Arial" w:hAnsi="Arial" w:eastAsia="Arial" w:cs="Arial"/>
                <w:sz w:val="20"/>
                <w:szCs w:val="18"/>
              </w:rPr>
            </w:pPr>
            <w:r>
              <w:rPr>
                <w:rFonts w:ascii="Arial" w:hAnsi="Arial"/>
                <w:b/>
                <w:spacing w:val="-1"/>
                <w:kern w:val="0"/>
                <w:sz w:val="20"/>
                <w:szCs w:val="18"/>
                <w:lang w:val="en-US" w:eastAsia="en-US" w:bidi="ar-SA"/>
              </w:rPr>
              <w:t>RISCHIO:</w:t>
            </w:r>
          </w:p>
        </w:tc>
        <w:tc>
          <w:tcPr>
            <w:tcW w:w="2211" w:type="dxa"/>
            <w:tcBorders>
              <w:top w:val="single" w:sz="2" w:space="0" w:color="000000"/>
              <w:bottom w:val="single" w:sz="2" w:space="0" w:color="000000"/>
            </w:tcBorders>
            <w:shd w:color="auto" w:fill="FF0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left="33" w:hanging="0"/>
              <w:jc w:val="left"/>
              <w:rPr>
                <w:rFonts w:ascii="Arial" w:hAnsi="Arial"/>
                <w:b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ALTO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left="33" w:hanging="0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(elevato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color w:val="FFFFFF"/>
                <w:spacing w:val="-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7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1847" w:type="dxa"/>
            <w:tcBorders>
              <w:top w:val="single" w:sz="2" w:space="0" w:color="000000"/>
              <w:bottom w:val="single" w:sz="2" w:space="0" w:color="000000"/>
            </w:tcBorders>
            <w:shd w:color="auto" w:fill="F49D16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left="33" w:hanging="0"/>
              <w:jc w:val="both"/>
              <w:rPr>
                <w:rFonts w:ascii="Arial" w:hAnsi="Arial"/>
                <w:b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left="33" w:hanging="0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</w:tcBorders>
            <w:shd w:color="auto" w:fill="FFFF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left="33" w:hanging="0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LIEVE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6" w:after="0"/>
              <w:ind w:left="33" w:right="592" w:hanging="0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(basso</w:t>
            </w:r>
            <w:r>
              <w:rPr>
                <w:rFonts w:ascii="Arial" w:hAnsi="Arial"/>
                <w:b/>
                <w:spacing w:val="-6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51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008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left="33" w:hanging="0"/>
              <w:jc w:val="left"/>
              <w:rPr>
                <w:rFonts w:ascii="Arial" w:hAnsi="Arial"/>
                <w:b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eastAsia="Calibri" w:cs="" w:ascii="Arial" w:hAnsi="Arial"/>
                <w:b/>
                <w:color w:val="FFFFFF"/>
                <w:spacing w:val="-1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EVIDENTE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left="33" w:hanging="0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SIGNIFICATIVO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-1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</w:tr>
    </w:tbl>
    <w:p>
      <w:pPr>
        <w:pStyle w:val="Normal"/>
        <w:rPr>
          <w:lang w:val="it-IT"/>
        </w:rPr>
      </w:pPr>
      <w:r>
        <w:rPr/>
      </w:r>
    </w:p>
    <w:p>
      <w:pPr>
        <w:pStyle w:val="Normal"/>
        <w:rPr>
          <w:lang w:val="it-IT"/>
        </w:rPr>
      </w:pPr>
      <w:r>
        <w:rPr/>
      </w:r>
    </w:p>
    <w:p>
      <w:pPr>
        <w:pStyle w:val="Normal"/>
        <w:rPr>
          <w:lang w:val="it-IT"/>
        </w:rPr>
      </w:pPr>
      <w:r>
        <w:rPr/>
      </w:r>
    </w:p>
    <w:p>
      <w:pPr>
        <w:pStyle w:val="Normal"/>
        <w:rPr>
          <w:lang w:val="it-IT"/>
        </w:rPr>
      </w:pPr>
      <w:r>
        <w:rPr/>
      </w:r>
    </w:p>
    <w:p>
      <w:pPr>
        <w:pStyle w:val="Normal"/>
        <w:rPr>
          <w:lang w:val="it-IT"/>
        </w:rPr>
      </w:pPr>
      <w:r>
        <w:rPr/>
      </w:r>
    </w:p>
    <w:p>
      <w:pPr>
        <w:pStyle w:val="Normal"/>
        <w:rPr>
          <w:lang w:val="it-IT"/>
        </w:rPr>
      </w:pPr>
      <w:r>
        <w:rPr/>
      </w:r>
    </w:p>
    <w:p>
      <w:pPr>
        <w:pStyle w:val="Normal"/>
        <w:rPr>
          <w:lang w:val="it-IT"/>
        </w:rPr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740" w:right="740" w:gutter="0" w:header="518" w:top="2051" w:footer="206" w:bottom="942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Arial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/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Paziente: BONA CHIARA ROMANA  - Referto emesso il 06/09/2024 10:37:05 dal Centro Altamedica di Roma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5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/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footernote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5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  <w:tbl>
    <w:tblPr>
      <w:tblW w:type="auto" w:w="0"/>
      <w:jc w:val="left"/>
      <w:tblLook w:firstColumn="1" w:firstRow="1" w:lastColumn="0" w:lastRow="0" w:noHBand="0" w:noVBand="1" w:val="04A0"/>
    </w:tblPr>
    <w:tblGrid>
      <w:gridCol w:w="5328"/>
      <w:gridCol w:w="5328"/>
    </w:tblGrid>
    <w:tr>
      <w:tc>
        <w:tcPr>
          <w:tcW w:type="dxa" w:w="5328"/>
          <w:vAlign w:val="top"/>
        </w:tcPr>
        <w:p>
          <w:pPr>
            <w:spacing w:before="0"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88136" cy="108610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Bas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136" cy="108610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328"/>
        </w:tcPr>
        <w:p>
          <w:pPr>
            <w:spacing w:before="0" w:after="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044952" cy="108019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ntestazione_altamedic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4952" cy="108019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</w:hdr>
</file>

<file path=word/settings.xml><?xml version="1.0" encoding="utf-8"?>
<w:settings xmlns:w="http://schemas.openxmlformats.org/wordprocessingml/2006/main">
  <w:zoom w:percent="62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69" w:after="0"/>
      <w:ind w:left="108" w:hanging="0"/>
      <w:outlineLvl w:val="0"/>
    </w:pPr>
    <w:rPr>
      <w:rFonts w:ascii="Arial" w:hAnsi="Arial" w:eastAsia="Arial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uiPriority w:val="99"/>
    <w:qFormat/>
    <w:rsid w:val="008f5b3f"/>
    <w:rPr/>
  </w:style>
  <w:style w:type="character" w:styleId="PidipaginaCarattere" w:customStyle="1">
    <w:name w:val="Piè di pagina Carattere"/>
    <w:basedOn w:val="DefaultParagraphFont"/>
    <w:uiPriority w:val="99"/>
    <w:qFormat/>
    <w:rsid w:val="008f5b3f"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108" w:hanging="0"/>
    </w:pPr>
    <w:rPr>
      <w:rFonts w:ascii="Arial" w:hAnsi="Arial" w:eastAsia="Arial"/>
      <w:sz w:val="20"/>
      <w:szCs w:val="20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  <w:lang w:val="zxx" w:eastAsia="zxx" w:bidi="zxx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8f5b3f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PidipaginaCarattere"/>
    <w:uiPriority w:val="99"/>
    <w:unhideWhenUsed/>
    <w:rsid w:val="008f5b3f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Endnote">
    <w:name w:val="Endnote Text"/>
    <w:basedOn w:val="Normal"/>
    <w:pPr>
      <w:suppressLineNumbers/>
      <w:ind w:left="340" w:hanging="340"/>
    </w:pPr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8f5b3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Application>LibreOffice/7.3.7.2$Linux_X86_64 LibreOffice_project/30$Build-2</Application>
  <AppVersion>15.0000</AppVersion>
  <Pages>5</Pages>
  <Words>857</Words>
  <Characters>5288</Characters>
  <CharactersWithSpaces>6076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2021-09-20T12:25:00Z</dcterms:created>
  <dc:creator>Alessandra</dc:creator>
  <dc:description/>
  <dc:language>en-US</dc:language>
  <cp:lastModifiedBy/>
  <dcterms:modified xsi:type="dcterms:W3CDTF">2024-09-03T14:08:35Z</dcterms:modified>
  <cp:revision>77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2021-09-20T00:00:00Z</vt:filetime>
  </property>
  <property fmtid="{D5CDD505-2E9C-101B-9397-08002B2CF9AE}" pid="3" name="LastSaved">
    <vt:filetime>2021-09-20T00:00:00Z</vt:filetime>
  </property>
</Properties>
</file>